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56BB9" w:rsidRDefault="00782BF9">
      <w:pPr>
        <w:jc w:val="center"/>
        <w:rPr>
          <w:b/>
          <w:sz w:val="28"/>
          <w:szCs w:val="28"/>
        </w:rPr>
      </w:pPr>
      <w:bookmarkStart w:id="0" w:name="_GoBack"/>
      <w:bookmarkEnd w:id="0"/>
      <w:r>
        <w:rPr>
          <w:b/>
          <w:sz w:val="28"/>
          <w:szCs w:val="28"/>
        </w:rPr>
        <w:t>Course Syllabus</w:t>
      </w:r>
    </w:p>
    <w:p w:rsidR="00E56BB9" w:rsidRDefault="00782BF9">
      <w:pPr>
        <w:rPr>
          <w:b/>
          <w:sz w:val="24"/>
          <w:szCs w:val="24"/>
        </w:rPr>
      </w:pPr>
      <w:r>
        <w:rPr>
          <w:b/>
          <w:sz w:val="24"/>
          <w:szCs w:val="24"/>
        </w:rPr>
        <w:t>What is the purpose of a course syllabus?</w:t>
      </w:r>
    </w:p>
    <w:p w:rsidR="00E56BB9" w:rsidRDefault="00782BF9">
      <w:pPr>
        <w:numPr>
          <w:ilvl w:val="0"/>
          <w:numId w:val="3"/>
        </w:numPr>
        <w:spacing w:after="0"/>
        <w:contextualSpacing/>
        <w:rPr>
          <w:sz w:val="24"/>
          <w:szCs w:val="24"/>
        </w:rPr>
      </w:pPr>
      <w:r>
        <w:rPr>
          <w:sz w:val="24"/>
          <w:szCs w:val="24"/>
        </w:rPr>
        <w:t>Help students clearly identify what they can expect to learn, what materials will be used to support their learning and how their learning will be measured.</w:t>
      </w:r>
    </w:p>
    <w:p w:rsidR="00E56BB9" w:rsidRDefault="00782BF9">
      <w:pPr>
        <w:numPr>
          <w:ilvl w:val="0"/>
          <w:numId w:val="3"/>
        </w:numPr>
        <w:spacing w:after="0"/>
        <w:contextualSpacing/>
        <w:rPr>
          <w:sz w:val="24"/>
          <w:szCs w:val="24"/>
        </w:rPr>
      </w:pPr>
      <w:r>
        <w:rPr>
          <w:sz w:val="24"/>
          <w:szCs w:val="24"/>
        </w:rPr>
        <w:t>Set the tone for the course</w:t>
      </w:r>
    </w:p>
    <w:p w:rsidR="00E56BB9" w:rsidRDefault="00782BF9">
      <w:pPr>
        <w:numPr>
          <w:ilvl w:val="0"/>
          <w:numId w:val="3"/>
        </w:numPr>
        <w:spacing w:after="0"/>
        <w:contextualSpacing/>
        <w:rPr>
          <w:sz w:val="24"/>
          <w:szCs w:val="24"/>
        </w:rPr>
      </w:pPr>
      <w:r>
        <w:rPr>
          <w:sz w:val="24"/>
          <w:szCs w:val="24"/>
        </w:rPr>
        <w:t>Establish clear expectations for student and instructor performance</w:t>
      </w:r>
    </w:p>
    <w:p w:rsidR="00E56BB9" w:rsidRDefault="00782BF9">
      <w:pPr>
        <w:numPr>
          <w:ilvl w:val="0"/>
          <w:numId w:val="3"/>
        </w:numPr>
        <w:spacing w:after="0"/>
        <w:contextualSpacing/>
        <w:rPr>
          <w:sz w:val="24"/>
          <w:szCs w:val="24"/>
        </w:rPr>
      </w:pPr>
      <w:r>
        <w:rPr>
          <w:sz w:val="24"/>
          <w:szCs w:val="24"/>
        </w:rPr>
        <w:t>Provide a schedule for assignments and assessments throughout the semester.</w:t>
      </w:r>
    </w:p>
    <w:p w:rsidR="00E56BB9" w:rsidRDefault="00782BF9">
      <w:pPr>
        <w:numPr>
          <w:ilvl w:val="0"/>
          <w:numId w:val="3"/>
        </w:numPr>
        <w:contextualSpacing/>
        <w:rPr>
          <w:sz w:val="24"/>
          <w:szCs w:val="24"/>
        </w:rPr>
      </w:pPr>
      <w:r>
        <w:rPr>
          <w:sz w:val="24"/>
          <w:szCs w:val="24"/>
        </w:rPr>
        <w:t>Provide a method of communication between student and instructor</w:t>
      </w:r>
    </w:p>
    <w:p w:rsidR="00E56BB9" w:rsidRDefault="00782BF9">
      <w:pPr>
        <w:rPr>
          <w:b/>
          <w:sz w:val="24"/>
          <w:szCs w:val="24"/>
        </w:rPr>
      </w:pPr>
      <w:r>
        <w:rPr>
          <w:b/>
          <w:sz w:val="24"/>
          <w:szCs w:val="24"/>
        </w:rPr>
        <w:t>Steps to consider when developing a course syll</w:t>
      </w:r>
      <w:r>
        <w:rPr>
          <w:b/>
          <w:sz w:val="24"/>
          <w:szCs w:val="24"/>
        </w:rPr>
        <w:t>abus:</w:t>
      </w:r>
    </w:p>
    <w:p w:rsidR="00E56BB9" w:rsidRDefault="00782BF9">
      <w:pPr>
        <w:numPr>
          <w:ilvl w:val="0"/>
          <w:numId w:val="3"/>
        </w:numPr>
        <w:spacing w:after="0"/>
        <w:contextualSpacing/>
        <w:rPr>
          <w:sz w:val="24"/>
          <w:szCs w:val="24"/>
        </w:rPr>
      </w:pPr>
      <w:r>
        <w:rPr>
          <w:sz w:val="24"/>
          <w:szCs w:val="24"/>
        </w:rPr>
        <w:t>Course content: What is your course about?</w:t>
      </w:r>
    </w:p>
    <w:p w:rsidR="00E56BB9" w:rsidRDefault="00782BF9">
      <w:pPr>
        <w:numPr>
          <w:ilvl w:val="0"/>
          <w:numId w:val="3"/>
        </w:numPr>
        <w:spacing w:after="0"/>
        <w:contextualSpacing/>
        <w:rPr>
          <w:sz w:val="24"/>
          <w:szCs w:val="24"/>
        </w:rPr>
      </w:pPr>
      <w:r>
        <w:rPr>
          <w:sz w:val="24"/>
          <w:szCs w:val="24"/>
        </w:rPr>
        <w:t>Establish learning objectives – what do you want students to be able to do or understand by the end of the course? You may consider developing essential questions that the course is designed to answer in a b</w:t>
      </w:r>
      <w:r>
        <w:rPr>
          <w:sz w:val="24"/>
          <w:szCs w:val="24"/>
        </w:rPr>
        <w:t xml:space="preserve">ackwards-design type of approach. Your </w:t>
      </w:r>
      <w:proofErr w:type="gramStart"/>
      <w:r>
        <w:rPr>
          <w:sz w:val="24"/>
          <w:szCs w:val="24"/>
        </w:rPr>
        <w:t>learning</w:t>
      </w:r>
      <w:proofErr w:type="gramEnd"/>
      <w:r>
        <w:rPr>
          <w:sz w:val="24"/>
          <w:szCs w:val="24"/>
        </w:rPr>
        <w:t xml:space="preserve"> objectives can outline how students will develop answers to those essential questions.</w:t>
      </w:r>
    </w:p>
    <w:p w:rsidR="00E56BB9" w:rsidRDefault="00782BF9">
      <w:pPr>
        <w:numPr>
          <w:ilvl w:val="1"/>
          <w:numId w:val="3"/>
        </w:numPr>
        <w:spacing w:after="0"/>
        <w:contextualSpacing/>
        <w:rPr>
          <w:sz w:val="24"/>
          <w:szCs w:val="24"/>
        </w:rPr>
      </w:pPr>
      <w:r>
        <w:rPr>
          <w:sz w:val="24"/>
          <w:szCs w:val="24"/>
        </w:rPr>
        <w:t>See links below for guidelines on creating learning outcomes</w:t>
      </w:r>
    </w:p>
    <w:p w:rsidR="00E56BB9" w:rsidRDefault="00782BF9">
      <w:pPr>
        <w:numPr>
          <w:ilvl w:val="0"/>
          <w:numId w:val="3"/>
        </w:numPr>
        <w:spacing w:after="0"/>
        <w:contextualSpacing/>
        <w:rPr>
          <w:sz w:val="24"/>
          <w:szCs w:val="24"/>
        </w:rPr>
      </w:pPr>
      <w:r>
        <w:rPr>
          <w:sz w:val="24"/>
          <w:szCs w:val="24"/>
        </w:rPr>
        <w:t>What materials will be needed for the course?</w:t>
      </w:r>
    </w:p>
    <w:p w:rsidR="00E56BB9" w:rsidRDefault="00782BF9">
      <w:pPr>
        <w:numPr>
          <w:ilvl w:val="0"/>
          <w:numId w:val="3"/>
        </w:numPr>
        <w:spacing w:after="0"/>
        <w:contextualSpacing/>
        <w:rPr>
          <w:sz w:val="24"/>
          <w:szCs w:val="24"/>
        </w:rPr>
      </w:pPr>
      <w:r>
        <w:rPr>
          <w:sz w:val="24"/>
          <w:szCs w:val="24"/>
        </w:rPr>
        <w:t>What assignmen</w:t>
      </w:r>
      <w:r>
        <w:rPr>
          <w:sz w:val="24"/>
          <w:szCs w:val="24"/>
        </w:rPr>
        <w:t>ts will be used to assess learning outcomes?</w:t>
      </w:r>
    </w:p>
    <w:p w:rsidR="00E56BB9" w:rsidRDefault="00782BF9">
      <w:pPr>
        <w:numPr>
          <w:ilvl w:val="0"/>
          <w:numId w:val="3"/>
        </w:numPr>
        <w:spacing w:after="0"/>
        <w:contextualSpacing/>
        <w:rPr>
          <w:sz w:val="24"/>
          <w:szCs w:val="24"/>
        </w:rPr>
      </w:pPr>
      <w:r>
        <w:rPr>
          <w:sz w:val="24"/>
          <w:szCs w:val="24"/>
        </w:rPr>
        <w:t>A course schedule including assignments and due dates.</w:t>
      </w:r>
    </w:p>
    <w:p w:rsidR="00E56BB9" w:rsidRDefault="00782BF9">
      <w:pPr>
        <w:numPr>
          <w:ilvl w:val="0"/>
          <w:numId w:val="3"/>
        </w:numPr>
        <w:spacing w:after="0"/>
        <w:contextualSpacing/>
        <w:rPr>
          <w:sz w:val="24"/>
          <w:szCs w:val="24"/>
        </w:rPr>
      </w:pPr>
      <w:r>
        <w:rPr>
          <w:sz w:val="24"/>
          <w:szCs w:val="24"/>
        </w:rPr>
        <w:t>Make-up and late work policies.</w:t>
      </w:r>
    </w:p>
    <w:p w:rsidR="00E56BB9" w:rsidRDefault="00782BF9">
      <w:pPr>
        <w:numPr>
          <w:ilvl w:val="0"/>
          <w:numId w:val="3"/>
        </w:numPr>
        <w:spacing w:after="0"/>
        <w:contextualSpacing/>
        <w:rPr>
          <w:sz w:val="24"/>
          <w:szCs w:val="24"/>
        </w:rPr>
      </w:pPr>
      <w:r>
        <w:rPr>
          <w:sz w:val="24"/>
          <w:szCs w:val="24"/>
        </w:rPr>
        <w:t>Address course logistics – discussion-based, lecture, group work, off-campus excursions…</w:t>
      </w:r>
    </w:p>
    <w:p w:rsidR="00E56BB9" w:rsidRDefault="00782BF9">
      <w:pPr>
        <w:numPr>
          <w:ilvl w:val="0"/>
          <w:numId w:val="3"/>
        </w:numPr>
        <w:spacing w:after="0"/>
        <w:contextualSpacing/>
        <w:rPr>
          <w:sz w:val="24"/>
          <w:szCs w:val="24"/>
        </w:rPr>
      </w:pPr>
      <w:r>
        <w:rPr>
          <w:sz w:val="24"/>
          <w:szCs w:val="24"/>
        </w:rPr>
        <w:t>Graphics to enhance design: perhaps</w:t>
      </w:r>
      <w:r>
        <w:rPr>
          <w:sz w:val="24"/>
          <w:szCs w:val="24"/>
        </w:rPr>
        <w:t xml:space="preserve"> discipline specific or something that represents your personality/interests = personalize it, get creative with the layout</w:t>
      </w:r>
    </w:p>
    <w:p w:rsidR="00E56BB9" w:rsidRDefault="00782BF9">
      <w:pPr>
        <w:numPr>
          <w:ilvl w:val="0"/>
          <w:numId w:val="3"/>
        </w:numPr>
        <w:spacing w:after="0"/>
        <w:contextualSpacing/>
        <w:rPr>
          <w:sz w:val="24"/>
          <w:szCs w:val="24"/>
        </w:rPr>
      </w:pPr>
      <w:r>
        <w:rPr>
          <w:sz w:val="24"/>
          <w:szCs w:val="24"/>
        </w:rPr>
        <w:t>Provide an outline for your teaching philosophy and how learning will occur in your class</w:t>
      </w:r>
    </w:p>
    <w:p w:rsidR="00E56BB9" w:rsidRDefault="00782BF9">
      <w:pPr>
        <w:numPr>
          <w:ilvl w:val="0"/>
          <w:numId w:val="3"/>
        </w:numPr>
        <w:spacing w:after="0"/>
        <w:contextualSpacing/>
        <w:rPr>
          <w:sz w:val="24"/>
          <w:szCs w:val="24"/>
        </w:rPr>
      </w:pPr>
      <w:r>
        <w:rPr>
          <w:sz w:val="24"/>
          <w:szCs w:val="24"/>
        </w:rPr>
        <w:t>The more concise and explicit the syllabus</w:t>
      </w:r>
      <w:r>
        <w:rPr>
          <w:sz w:val="24"/>
          <w:szCs w:val="24"/>
        </w:rPr>
        <w:t>, the easier it will be for you and your students to follow it. Think about formatting and organization that will facilitate readability.</w:t>
      </w:r>
    </w:p>
    <w:p w:rsidR="00E56BB9" w:rsidRDefault="00782BF9">
      <w:pPr>
        <w:numPr>
          <w:ilvl w:val="0"/>
          <w:numId w:val="3"/>
        </w:numPr>
        <w:spacing w:after="0"/>
        <w:contextualSpacing/>
        <w:rPr>
          <w:sz w:val="24"/>
          <w:szCs w:val="24"/>
        </w:rPr>
      </w:pPr>
      <w:r>
        <w:rPr>
          <w:sz w:val="24"/>
          <w:szCs w:val="24"/>
        </w:rPr>
        <w:t>Consider your audience – how do you want students to engage and connect with the syllabus? How might you demonstrate a</w:t>
      </w:r>
      <w:r>
        <w:rPr>
          <w:sz w:val="24"/>
          <w:szCs w:val="24"/>
        </w:rPr>
        <w:t>n effort to connect to students?</w:t>
      </w:r>
    </w:p>
    <w:p w:rsidR="00E56BB9" w:rsidRDefault="00782BF9">
      <w:pPr>
        <w:numPr>
          <w:ilvl w:val="0"/>
          <w:numId w:val="3"/>
        </w:numPr>
        <w:contextualSpacing/>
        <w:rPr>
          <w:sz w:val="24"/>
          <w:szCs w:val="24"/>
        </w:rPr>
      </w:pPr>
      <w:r>
        <w:rPr>
          <w:sz w:val="24"/>
          <w:szCs w:val="24"/>
        </w:rPr>
        <w:t>Outline how to succeed in the course including the behaviors of a successful student.</w:t>
      </w:r>
    </w:p>
    <w:p w:rsidR="00E56BB9" w:rsidRDefault="00782BF9">
      <w:pPr>
        <w:rPr>
          <w:b/>
          <w:sz w:val="24"/>
          <w:szCs w:val="24"/>
        </w:rPr>
      </w:pPr>
      <w:r>
        <w:rPr>
          <w:b/>
          <w:sz w:val="24"/>
          <w:szCs w:val="24"/>
        </w:rPr>
        <w:t>How to encourage students to engage with the syllabus and take responsibility for their own learning:</w:t>
      </w:r>
    </w:p>
    <w:p w:rsidR="00E56BB9" w:rsidRDefault="00782BF9">
      <w:pPr>
        <w:numPr>
          <w:ilvl w:val="0"/>
          <w:numId w:val="3"/>
        </w:numPr>
        <w:spacing w:after="0"/>
        <w:contextualSpacing/>
        <w:rPr>
          <w:sz w:val="24"/>
          <w:szCs w:val="24"/>
        </w:rPr>
      </w:pPr>
      <w:r>
        <w:rPr>
          <w:sz w:val="24"/>
          <w:szCs w:val="24"/>
        </w:rPr>
        <w:t>Create learning activities around s</w:t>
      </w:r>
      <w:r>
        <w:rPr>
          <w:sz w:val="24"/>
          <w:szCs w:val="24"/>
        </w:rPr>
        <w:t>yllabus such as group and individual quizzes</w:t>
      </w:r>
    </w:p>
    <w:p w:rsidR="00E56BB9" w:rsidRDefault="00782BF9">
      <w:pPr>
        <w:numPr>
          <w:ilvl w:val="0"/>
          <w:numId w:val="3"/>
        </w:numPr>
        <w:spacing w:after="0"/>
        <w:contextualSpacing/>
        <w:rPr>
          <w:sz w:val="24"/>
          <w:szCs w:val="24"/>
        </w:rPr>
      </w:pPr>
      <w:r>
        <w:rPr>
          <w:sz w:val="24"/>
          <w:szCs w:val="24"/>
        </w:rPr>
        <w:t>Provide a space where both student and instructor pledge their expectations, commitment and responsibilities to the course.</w:t>
      </w:r>
    </w:p>
    <w:p w:rsidR="00E56BB9" w:rsidRDefault="00782BF9">
      <w:pPr>
        <w:numPr>
          <w:ilvl w:val="0"/>
          <w:numId w:val="3"/>
        </w:numPr>
        <w:spacing w:after="0"/>
        <w:contextualSpacing/>
        <w:rPr>
          <w:sz w:val="24"/>
          <w:szCs w:val="24"/>
        </w:rPr>
      </w:pPr>
      <w:r>
        <w:rPr>
          <w:sz w:val="24"/>
          <w:szCs w:val="24"/>
        </w:rPr>
        <w:t>Provide students a hard copy of syllabus</w:t>
      </w:r>
    </w:p>
    <w:p w:rsidR="00E56BB9" w:rsidRDefault="00782BF9">
      <w:pPr>
        <w:numPr>
          <w:ilvl w:val="0"/>
          <w:numId w:val="3"/>
        </w:numPr>
        <w:spacing w:after="0"/>
        <w:contextualSpacing/>
        <w:rPr>
          <w:sz w:val="24"/>
          <w:szCs w:val="24"/>
        </w:rPr>
      </w:pPr>
      <w:r>
        <w:rPr>
          <w:sz w:val="24"/>
          <w:szCs w:val="24"/>
        </w:rPr>
        <w:t>Have students contribute to syllabus design su</w:t>
      </w:r>
      <w:r>
        <w:rPr>
          <w:sz w:val="24"/>
          <w:szCs w:val="24"/>
        </w:rPr>
        <w:t xml:space="preserve">ch as defining methods to process and demonstrate knowledge that break the boundaries of traditional assessment. (Example: </w:t>
      </w:r>
      <w:r>
        <w:rPr>
          <w:sz w:val="24"/>
          <w:szCs w:val="24"/>
        </w:rPr>
        <w:lastRenderedPageBreak/>
        <w:t>students design options for final project platform that differ from traditional delivery of written and oral expression. Maybe they d</w:t>
      </w:r>
      <w:r>
        <w:rPr>
          <w:sz w:val="24"/>
          <w:szCs w:val="24"/>
        </w:rPr>
        <w:t>esign an interpretive dance, a 3D model, a short film…)</w:t>
      </w:r>
    </w:p>
    <w:p w:rsidR="00E56BB9" w:rsidRDefault="00782BF9">
      <w:pPr>
        <w:numPr>
          <w:ilvl w:val="0"/>
          <w:numId w:val="3"/>
        </w:numPr>
        <w:contextualSpacing/>
        <w:rPr>
          <w:sz w:val="24"/>
          <w:szCs w:val="24"/>
        </w:rPr>
      </w:pPr>
      <w:r>
        <w:rPr>
          <w:sz w:val="24"/>
          <w:szCs w:val="24"/>
        </w:rPr>
        <w:t>3-4 weeks into the semester have students take out the syllabus and do a 5 minute free-write where they describe their first impressions of the course, syllabus and instructor, ask for feedback on syllabus</w:t>
      </w:r>
    </w:p>
    <w:p w:rsidR="00E56BB9" w:rsidRDefault="00782BF9">
      <w:pPr>
        <w:rPr>
          <w:b/>
          <w:sz w:val="24"/>
          <w:szCs w:val="24"/>
        </w:rPr>
      </w:pPr>
      <w:r>
        <w:rPr>
          <w:b/>
          <w:sz w:val="24"/>
          <w:szCs w:val="24"/>
        </w:rPr>
        <w:t>Syllabus template:</w:t>
      </w:r>
    </w:p>
    <w:p w:rsidR="00E56BB9" w:rsidRDefault="00782BF9">
      <w:pPr>
        <w:numPr>
          <w:ilvl w:val="0"/>
          <w:numId w:val="1"/>
        </w:numPr>
        <w:contextualSpacing/>
        <w:rPr>
          <w:b/>
          <w:sz w:val="24"/>
          <w:szCs w:val="24"/>
        </w:rPr>
      </w:pPr>
      <w:hyperlink r:id="rId5">
        <w:r>
          <w:rPr>
            <w:color w:val="1155CC"/>
            <w:sz w:val="21"/>
            <w:szCs w:val="21"/>
            <w:highlight w:val="white"/>
            <w:u w:val="single"/>
          </w:rPr>
          <w:t>https://nau.edu/OCLDAA/_Forms/UCC/syllabus/</w:t>
        </w:r>
      </w:hyperlink>
    </w:p>
    <w:p w:rsidR="00E56BB9" w:rsidRDefault="00782BF9">
      <w:pPr>
        <w:rPr>
          <w:b/>
          <w:sz w:val="24"/>
          <w:szCs w:val="24"/>
        </w:rPr>
      </w:pPr>
      <w:r>
        <w:rPr>
          <w:b/>
          <w:sz w:val="24"/>
          <w:szCs w:val="24"/>
        </w:rPr>
        <w:t>Syllabus evaluation rubrics:</w:t>
      </w:r>
    </w:p>
    <w:p w:rsidR="00E56BB9" w:rsidRDefault="00782BF9">
      <w:pPr>
        <w:numPr>
          <w:ilvl w:val="0"/>
          <w:numId w:val="3"/>
        </w:numPr>
        <w:spacing w:after="0"/>
        <w:contextualSpacing/>
        <w:rPr>
          <w:sz w:val="24"/>
          <w:szCs w:val="24"/>
        </w:rPr>
      </w:pPr>
      <w:hyperlink r:id="rId6">
        <w:r>
          <w:rPr>
            <w:color w:val="0563C1"/>
            <w:sz w:val="24"/>
            <w:szCs w:val="24"/>
            <w:u w:val="single"/>
          </w:rPr>
          <w:t>https://www.cte.cornell.edu/documents/Syllabus%20Rubric.pdf</w:t>
        </w:r>
      </w:hyperlink>
    </w:p>
    <w:p w:rsidR="00E56BB9" w:rsidRDefault="00782BF9">
      <w:pPr>
        <w:numPr>
          <w:ilvl w:val="0"/>
          <w:numId w:val="3"/>
        </w:numPr>
        <w:spacing w:after="0"/>
        <w:contextualSpacing/>
        <w:rPr>
          <w:sz w:val="24"/>
          <w:szCs w:val="24"/>
        </w:rPr>
      </w:pPr>
      <w:hyperlink r:id="rId7">
        <w:r>
          <w:rPr>
            <w:color w:val="0563C1"/>
            <w:sz w:val="24"/>
            <w:szCs w:val="24"/>
            <w:u w:val="single"/>
          </w:rPr>
          <w:t>http://cte.virginia.edu/resources/syllabus-rubric/</w:t>
        </w:r>
      </w:hyperlink>
    </w:p>
    <w:bookmarkStart w:id="1" w:name="_gjdgxs" w:colFirst="0" w:colLast="0"/>
    <w:bookmarkEnd w:id="1"/>
    <w:p w:rsidR="00E56BB9" w:rsidRDefault="00782BF9">
      <w:pPr>
        <w:numPr>
          <w:ilvl w:val="0"/>
          <w:numId w:val="3"/>
        </w:numPr>
        <w:contextualSpacing/>
        <w:rPr>
          <w:sz w:val="24"/>
          <w:szCs w:val="24"/>
        </w:rPr>
      </w:pPr>
      <w:r>
        <w:fldChar w:fldCharType="begin"/>
      </w:r>
      <w:r>
        <w:instrText xml:space="preserve"> HYPERLINK "https://www.uc.edu/content/dam/uc/cetl/docs/Rubric%20for%20Assessing%20Your%20Teaching%20Syllabus.pdf" \h </w:instrText>
      </w:r>
      <w:r>
        <w:fldChar w:fldCharType="separate"/>
      </w:r>
      <w:r>
        <w:rPr>
          <w:color w:val="0563C1"/>
          <w:sz w:val="24"/>
          <w:szCs w:val="24"/>
          <w:u w:val="single"/>
        </w:rPr>
        <w:t>https://www.uc.e</w:t>
      </w:r>
      <w:r>
        <w:rPr>
          <w:color w:val="0563C1"/>
          <w:sz w:val="24"/>
          <w:szCs w:val="24"/>
          <w:u w:val="single"/>
        </w:rPr>
        <w:t>du/content/dam/uc/cetl/docs/Rubric%20for%20Assessing%20Your%20Teaching%20Syllabus.pdf</w:t>
      </w:r>
      <w:r>
        <w:rPr>
          <w:color w:val="0563C1"/>
          <w:sz w:val="24"/>
          <w:szCs w:val="24"/>
          <w:u w:val="single"/>
        </w:rPr>
        <w:fldChar w:fldCharType="end"/>
      </w:r>
    </w:p>
    <w:p w:rsidR="00E56BB9" w:rsidRDefault="00782BF9">
      <w:pPr>
        <w:rPr>
          <w:b/>
          <w:sz w:val="24"/>
          <w:szCs w:val="24"/>
        </w:rPr>
      </w:pPr>
      <w:r>
        <w:rPr>
          <w:b/>
          <w:sz w:val="24"/>
          <w:szCs w:val="24"/>
        </w:rPr>
        <w:t>Articles on syllabus development</w:t>
      </w:r>
    </w:p>
    <w:p w:rsidR="00E56BB9" w:rsidRDefault="00782BF9">
      <w:pPr>
        <w:numPr>
          <w:ilvl w:val="0"/>
          <w:numId w:val="3"/>
        </w:numPr>
        <w:spacing w:after="0"/>
        <w:contextualSpacing/>
        <w:rPr>
          <w:sz w:val="24"/>
          <w:szCs w:val="24"/>
        </w:rPr>
      </w:pPr>
      <w:r>
        <w:rPr>
          <w:sz w:val="24"/>
          <w:szCs w:val="24"/>
        </w:rPr>
        <w:t>Overview</w:t>
      </w:r>
    </w:p>
    <w:p w:rsidR="00E56BB9" w:rsidRDefault="00782BF9">
      <w:pPr>
        <w:spacing w:after="0"/>
        <w:ind w:left="720"/>
        <w:rPr>
          <w:sz w:val="24"/>
          <w:szCs w:val="24"/>
        </w:rPr>
      </w:pPr>
      <w:hyperlink r:id="rId8">
        <w:r>
          <w:rPr>
            <w:color w:val="0000FF"/>
            <w:sz w:val="20"/>
            <w:szCs w:val="20"/>
            <w:u w:val="single"/>
          </w:rPr>
          <w:t>https://www.cte.corn</w:t>
        </w:r>
        <w:r>
          <w:rPr>
            <w:color w:val="0000FF"/>
            <w:sz w:val="20"/>
            <w:szCs w:val="20"/>
            <w:u w:val="single"/>
          </w:rPr>
          <w:t>ell.edu/teaching-ideas/designing-your-course/writing-a-syllabus.html</w:t>
        </w:r>
      </w:hyperlink>
    </w:p>
    <w:p w:rsidR="00E56BB9" w:rsidRDefault="00782BF9">
      <w:pPr>
        <w:spacing w:after="0"/>
        <w:ind w:left="720"/>
        <w:rPr>
          <w:b/>
          <w:sz w:val="24"/>
          <w:szCs w:val="24"/>
        </w:rPr>
      </w:pPr>
      <w:hyperlink r:id="rId9">
        <w:r>
          <w:rPr>
            <w:color w:val="0000FF"/>
            <w:sz w:val="20"/>
            <w:szCs w:val="20"/>
            <w:u w:val="single"/>
          </w:rPr>
          <w:t>https://teachingcommons.stanford.edu/resources/course-preparation-resource</w:t>
        </w:r>
        <w:r>
          <w:rPr>
            <w:color w:val="0000FF"/>
            <w:sz w:val="20"/>
            <w:szCs w:val="20"/>
            <w:u w:val="single"/>
          </w:rPr>
          <w:t>s/creating-syllabus</w:t>
        </w:r>
      </w:hyperlink>
    </w:p>
    <w:p w:rsidR="00E56BB9" w:rsidRDefault="00782BF9">
      <w:pPr>
        <w:numPr>
          <w:ilvl w:val="0"/>
          <w:numId w:val="2"/>
        </w:numPr>
        <w:spacing w:after="0" w:line="240" w:lineRule="auto"/>
        <w:contextualSpacing/>
        <w:rPr>
          <w:sz w:val="24"/>
          <w:szCs w:val="24"/>
        </w:rPr>
      </w:pPr>
      <w:r>
        <w:rPr>
          <w:sz w:val="24"/>
          <w:szCs w:val="24"/>
        </w:rPr>
        <w:t>Learner-centered syllabi</w:t>
      </w:r>
    </w:p>
    <w:p w:rsidR="00E56BB9" w:rsidRDefault="00782BF9">
      <w:pPr>
        <w:spacing w:after="0" w:line="240" w:lineRule="auto"/>
        <w:ind w:left="720"/>
        <w:rPr>
          <w:sz w:val="20"/>
          <w:szCs w:val="20"/>
        </w:rPr>
      </w:pPr>
      <w:r>
        <w:rPr>
          <w:sz w:val="20"/>
          <w:szCs w:val="20"/>
        </w:rPr>
        <w:t> </w:t>
      </w:r>
      <w:hyperlink r:id="rId10">
        <w:r>
          <w:rPr>
            <w:color w:val="0000FF"/>
            <w:sz w:val="20"/>
            <w:szCs w:val="20"/>
            <w:u w:val="single"/>
          </w:rPr>
          <w:t>http://www.4faculty.org/Demo/read2_main.htm</w:t>
        </w:r>
      </w:hyperlink>
    </w:p>
    <w:p w:rsidR="00E56BB9" w:rsidRDefault="00782BF9">
      <w:pPr>
        <w:numPr>
          <w:ilvl w:val="0"/>
          <w:numId w:val="2"/>
        </w:numPr>
        <w:spacing w:after="0" w:line="240" w:lineRule="auto"/>
        <w:contextualSpacing/>
        <w:rPr>
          <w:sz w:val="24"/>
          <w:szCs w:val="24"/>
        </w:rPr>
      </w:pPr>
      <w:r>
        <w:rPr>
          <w:sz w:val="24"/>
          <w:szCs w:val="24"/>
        </w:rPr>
        <w:t>Course and syllabus design</w:t>
      </w:r>
    </w:p>
    <w:p w:rsidR="00E56BB9" w:rsidRDefault="00782BF9">
      <w:pPr>
        <w:spacing w:after="0" w:line="240" w:lineRule="auto"/>
        <w:ind w:left="720"/>
        <w:rPr>
          <w:sz w:val="20"/>
          <w:szCs w:val="20"/>
        </w:rPr>
      </w:pPr>
      <w:hyperlink r:id="rId11">
        <w:r>
          <w:rPr>
            <w:color w:val="0000FF"/>
            <w:sz w:val="20"/>
            <w:szCs w:val="20"/>
            <w:u w:val="single"/>
          </w:rPr>
          <w:t>http://www.washington.edu/teaching/teaching-resources/preparing-to-teach/designing-your-course-and-syllabus/</w:t>
        </w:r>
      </w:hyperlink>
    </w:p>
    <w:p w:rsidR="00E56BB9" w:rsidRDefault="00782BF9">
      <w:pPr>
        <w:numPr>
          <w:ilvl w:val="0"/>
          <w:numId w:val="2"/>
        </w:numPr>
        <w:spacing w:after="0"/>
        <w:contextualSpacing/>
        <w:rPr>
          <w:sz w:val="24"/>
          <w:szCs w:val="24"/>
        </w:rPr>
      </w:pPr>
      <w:r>
        <w:rPr>
          <w:sz w:val="24"/>
          <w:szCs w:val="24"/>
        </w:rPr>
        <w:t>Syllabus interpretations</w:t>
      </w:r>
    </w:p>
    <w:p w:rsidR="00E56BB9" w:rsidRDefault="00782BF9">
      <w:pPr>
        <w:spacing w:after="0"/>
        <w:ind w:left="720"/>
        <w:rPr>
          <w:sz w:val="24"/>
          <w:szCs w:val="24"/>
        </w:rPr>
      </w:pPr>
      <w:hyperlink r:id="rId12">
        <w:r>
          <w:rPr>
            <w:color w:val="0563C1"/>
            <w:sz w:val="24"/>
            <w:szCs w:val="24"/>
            <w:u w:val="single"/>
          </w:rPr>
          <w:t>http://www.facultyfocus.com/articles/teaching-professor-blog/what-does-your-syllabus-say-about-you-and-your-course/</w:t>
        </w:r>
      </w:hyperlink>
    </w:p>
    <w:p w:rsidR="00E56BB9" w:rsidRDefault="00E56BB9">
      <w:pPr>
        <w:ind w:left="720"/>
        <w:rPr>
          <w:b/>
          <w:sz w:val="24"/>
          <w:szCs w:val="24"/>
        </w:rPr>
      </w:pPr>
    </w:p>
    <w:sectPr w:rsidR="00E56BB9">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D5142"/>
    <w:multiLevelType w:val="multilevel"/>
    <w:tmpl w:val="0FEADEB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22C931A1"/>
    <w:multiLevelType w:val="multilevel"/>
    <w:tmpl w:val="79CE623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5F574F9F"/>
    <w:multiLevelType w:val="multilevel"/>
    <w:tmpl w:val="AD3EBCD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BB9"/>
    <w:rsid w:val="00782BF9"/>
    <w:rsid w:val="00E56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FD50E4-9302-4483-B424-8AE93C105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US" w:bidi="ar-SA"/>
      </w:rPr>
    </w:rPrDefault>
    <w:pPrDefault>
      <w:pPr>
        <w:widowControl w:val="0"/>
        <w:pBdr>
          <w:top w:val="nil"/>
          <w:left w:val="nil"/>
          <w:bottom w:val="nil"/>
          <w:right w:val="nil"/>
          <w:between w:val="nil"/>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te.cornell.edu/teaching-ideas/designing-your-course/writing-a-syllabus.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te.virginia.edu/resources/syllabus-rubric/" TargetMode="External"/><Relationship Id="rId12" Type="http://schemas.openxmlformats.org/officeDocument/2006/relationships/hyperlink" Target="http://www.facultyfocus.com/articles/teaching-professor-blog/what-does-your-syllabus-say-about-you-and-your-cour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te.cornell.edu/documents/Syllabus%20Rubric.pdf" TargetMode="External"/><Relationship Id="rId11" Type="http://schemas.openxmlformats.org/officeDocument/2006/relationships/hyperlink" Target="http://www.washington.edu/teaching/teaching-resources/preparing-to-teach/designing-your-course-and-syllabus/" TargetMode="External"/><Relationship Id="rId5" Type="http://schemas.openxmlformats.org/officeDocument/2006/relationships/hyperlink" Target="https://nau.edu/OCLDAA/_Forms/UCC/syllabus/" TargetMode="External"/><Relationship Id="rId10" Type="http://schemas.openxmlformats.org/officeDocument/2006/relationships/hyperlink" Target="http://www.4faculty.org/Demo/read2_main.htm" TargetMode="External"/><Relationship Id="rId4" Type="http://schemas.openxmlformats.org/officeDocument/2006/relationships/webSettings" Target="webSettings.xml"/><Relationship Id="rId9" Type="http://schemas.openxmlformats.org/officeDocument/2006/relationships/hyperlink" Target="https://teachingcommons.stanford.edu/resources/course-preparation-resources/creating-syllab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681</Words>
  <Characters>3886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Jeanne Lynchvanwyck</dc:creator>
  <cp:lastModifiedBy>Pamela Jeanne Lynchvanwyck</cp:lastModifiedBy>
  <cp:revision>2</cp:revision>
  <dcterms:created xsi:type="dcterms:W3CDTF">2017-10-02T16:41:00Z</dcterms:created>
  <dcterms:modified xsi:type="dcterms:W3CDTF">2017-10-02T16:41:00Z</dcterms:modified>
</cp:coreProperties>
</file>