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6DD" w:rsidRDefault="003B06DD" w:rsidP="003B06DD">
      <w:pPr>
        <w:widowControl w:val="0"/>
        <w:autoSpaceDE w:val="0"/>
        <w:autoSpaceDN w:val="0"/>
        <w:adjustRightInd w:val="0"/>
        <w:rPr>
          <w:rFonts w:ascii="Calibri" w:hAnsi="Calibri" w:cs="Calibri"/>
          <w:sz w:val="30"/>
          <w:szCs w:val="30"/>
        </w:rPr>
      </w:pPr>
      <w:bookmarkStart w:id="0" w:name="_GoBack"/>
      <w:bookmarkEnd w:id="0"/>
      <w:r>
        <w:rPr>
          <w:rFonts w:ascii="Calibri" w:hAnsi="Calibri" w:cs="Calibri"/>
          <w:sz w:val="30"/>
          <w:szCs w:val="30"/>
        </w:rPr>
        <w:t>The By-laws committee, consisting of Gae Johnson, TS Amer, and Phil Mlsna are proposing the following addition to section 4.1.1 of the Senate Bylaws.  The amended section is bolded and underlined.</w:t>
      </w:r>
    </w:p>
    <w:p w:rsidR="003B06DD" w:rsidRDefault="003B06DD" w:rsidP="003B06DD">
      <w:pPr>
        <w:widowControl w:val="0"/>
        <w:autoSpaceDE w:val="0"/>
        <w:autoSpaceDN w:val="0"/>
        <w:adjustRightInd w:val="0"/>
        <w:rPr>
          <w:rFonts w:ascii="Calibri" w:hAnsi="Calibri" w:cs="Calibri"/>
          <w:sz w:val="30"/>
          <w:szCs w:val="30"/>
        </w:rPr>
      </w:pPr>
    </w:p>
    <w:p w:rsidR="003B06DD" w:rsidRDefault="003B06DD" w:rsidP="003B06DD">
      <w:pPr>
        <w:widowControl w:val="0"/>
        <w:autoSpaceDE w:val="0"/>
        <w:autoSpaceDN w:val="0"/>
        <w:adjustRightInd w:val="0"/>
        <w:rPr>
          <w:rFonts w:ascii="Calibri" w:hAnsi="Calibri" w:cs="Calibri"/>
          <w:sz w:val="30"/>
          <w:szCs w:val="30"/>
        </w:rPr>
      </w:pPr>
      <w:r>
        <w:rPr>
          <w:rFonts w:ascii="Calibri" w:hAnsi="Calibri" w:cs="Calibri"/>
          <w:sz w:val="30"/>
          <w:szCs w:val="30"/>
        </w:rPr>
        <w:t xml:space="preserve">4.1 </w:t>
      </w:r>
      <w:r>
        <w:rPr>
          <w:rFonts w:ascii="Calibri" w:hAnsi="Calibri" w:cs="Calibri"/>
          <w:b/>
          <w:bCs/>
          <w:sz w:val="30"/>
          <w:szCs w:val="30"/>
        </w:rPr>
        <w:t>Election of Senators</w:t>
      </w:r>
    </w:p>
    <w:p w:rsidR="003B06DD" w:rsidRPr="003B06DD" w:rsidRDefault="003B06DD" w:rsidP="003B06DD">
      <w:pPr>
        <w:widowControl w:val="0"/>
        <w:autoSpaceDE w:val="0"/>
        <w:autoSpaceDN w:val="0"/>
        <w:adjustRightInd w:val="0"/>
        <w:rPr>
          <w:rFonts w:ascii="Calibri" w:hAnsi="Calibri" w:cs="Calibri"/>
          <w:sz w:val="30"/>
          <w:szCs w:val="30"/>
          <w:u w:val="single"/>
        </w:rPr>
      </w:pPr>
      <w:r>
        <w:rPr>
          <w:rFonts w:ascii="Calibri" w:hAnsi="Calibri" w:cs="Calibri"/>
          <w:sz w:val="30"/>
          <w:szCs w:val="30"/>
        </w:rPr>
        <w:t xml:space="preserve">                4.1.1 </w:t>
      </w:r>
      <w:r>
        <w:rPr>
          <w:rFonts w:ascii="Calibri" w:hAnsi="Calibri" w:cs="Calibri"/>
          <w:b/>
          <w:bCs/>
          <w:sz w:val="30"/>
          <w:szCs w:val="30"/>
        </w:rPr>
        <w:t xml:space="preserve">Voting Units. </w:t>
      </w:r>
      <w:r>
        <w:rPr>
          <w:rFonts w:ascii="Calibri" w:hAnsi="Calibri" w:cs="Calibri"/>
          <w:sz w:val="30"/>
          <w:szCs w:val="30"/>
        </w:rPr>
        <w:t xml:space="preserve">Pursuant to section 3.3 of the Constitution, for the purposes of nomination and election the faculty shall be divided into voting units.  </w:t>
      </w:r>
      <w:r w:rsidRPr="003B06DD">
        <w:rPr>
          <w:rFonts w:ascii="Calibri" w:hAnsi="Calibri" w:cs="Calibri"/>
          <w:b/>
          <w:sz w:val="30"/>
          <w:szCs w:val="30"/>
          <w:u w:val="single"/>
        </w:rPr>
        <w:t xml:space="preserve">A voting unit will consist of a minimum of 5 full-time </w:t>
      </w:r>
      <w:proofErr w:type="gramStart"/>
      <w:r w:rsidRPr="003B06DD">
        <w:rPr>
          <w:rFonts w:ascii="Calibri" w:hAnsi="Calibri" w:cs="Calibri"/>
          <w:b/>
          <w:sz w:val="30"/>
          <w:szCs w:val="30"/>
          <w:u w:val="single"/>
        </w:rPr>
        <w:t>faculty</w:t>
      </w:r>
      <w:proofErr w:type="gramEnd"/>
      <w:r w:rsidRPr="003B06DD">
        <w:rPr>
          <w:rFonts w:ascii="Calibri" w:hAnsi="Calibri" w:cs="Calibri"/>
          <w:b/>
          <w:sz w:val="30"/>
          <w:szCs w:val="30"/>
          <w:u w:val="single"/>
        </w:rPr>
        <w:t>, as defined in section 1.2.1 of the Constitution. </w:t>
      </w:r>
      <w:r w:rsidRPr="003B06DD">
        <w:rPr>
          <w:rFonts w:ascii="Calibri" w:hAnsi="Calibri" w:cs="Calibri"/>
          <w:sz w:val="30"/>
          <w:szCs w:val="30"/>
          <w:u w:val="single"/>
        </w:rPr>
        <w:t> </w:t>
      </w:r>
    </w:p>
    <w:p w:rsidR="003B06DD" w:rsidRDefault="003B06DD" w:rsidP="003B06DD">
      <w:pPr>
        <w:widowControl w:val="0"/>
        <w:autoSpaceDE w:val="0"/>
        <w:autoSpaceDN w:val="0"/>
        <w:adjustRightInd w:val="0"/>
        <w:rPr>
          <w:rFonts w:ascii="Calibri" w:hAnsi="Calibri" w:cs="Calibri"/>
          <w:color w:val="FE0000"/>
          <w:sz w:val="30"/>
          <w:szCs w:val="30"/>
        </w:rPr>
      </w:pPr>
    </w:p>
    <w:p w:rsidR="003B06DD" w:rsidRDefault="003B06DD" w:rsidP="003B06DD">
      <w:pPr>
        <w:widowControl w:val="0"/>
        <w:autoSpaceDE w:val="0"/>
        <w:autoSpaceDN w:val="0"/>
        <w:adjustRightInd w:val="0"/>
        <w:rPr>
          <w:rFonts w:ascii="Calibri" w:hAnsi="Calibri" w:cs="Calibri"/>
          <w:sz w:val="30"/>
          <w:szCs w:val="30"/>
        </w:rPr>
      </w:pPr>
    </w:p>
    <w:p w:rsidR="003B06DD" w:rsidRDefault="003B06DD" w:rsidP="003B06DD">
      <w:pPr>
        <w:widowControl w:val="0"/>
        <w:autoSpaceDE w:val="0"/>
        <w:autoSpaceDN w:val="0"/>
        <w:adjustRightInd w:val="0"/>
        <w:rPr>
          <w:rFonts w:ascii="Calibri" w:hAnsi="Calibri" w:cs="Calibri"/>
          <w:sz w:val="30"/>
          <w:szCs w:val="30"/>
        </w:rPr>
      </w:pPr>
      <w:proofErr w:type="gramStart"/>
      <w:r>
        <w:rPr>
          <w:rFonts w:ascii="Calibri" w:hAnsi="Calibri" w:cs="Calibri"/>
          <w:b/>
          <w:bCs/>
          <w:sz w:val="30"/>
          <w:szCs w:val="30"/>
        </w:rPr>
        <w:t>Section 1.2.1 of the Constitution.</w:t>
      </w:r>
      <w:proofErr w:type="gramEnd"/>
    </w:p>
    <w:p w:rsidR="003B06DD" w:rsidRDefault="003B06DD" w:rsidP="003B06DD">
      <w:pPr>
        <w:widowControl w:val="0"/>
        <w:autoSpaceDE w:val="0"/>
        <w:autoSpaceDN w:val="0"/>
        <w:adjustRightInd w:val="0"/>
        <w:rPr>
          <w:rFonts w:ascii="Calibri" w:hAnsi="Calibri" w:cs="Calibri"/>
          <w:sz w:val="30"/>
          <w:szCs w:val="30"/>
        </w:rPr>
      </w:pPr>
      <w:r>
        <w:rPr>
          <w:rFonts w:ascii="Calibri" w:hAnsi="Calibri" w:cs="Calibri"/>
          <w:b/>
          <w:bCs/>
          <w:sz w:val="30"/>
          <w:szCs w:val="30"/>
        </w:rPr>
        <w:t> </w:t>
      </w:r>
    </w:p>
    <w:p w:rsidR="003D5FBE" w:rsidRDefault="003B06DD" w:rsidP="003B06DD">
      <w:r>
        <w:rPr>
          <w:rFonts w:ascii="Calibri" w:hAnsi="Calibri" w:cs="Calibri"/>
          <w:sz w:val="30"/>
          <w:szCs w:val="30"/>
        </w:rPr>
        <w:t xml:space="preserve">1.2.1 </w:t>
      </w:r>
      <w:r>
        <w:rPr>
          <w:rFonts w:ascii="Calibri" w:hAnsi="Calibri" w:cs="Calibri"/>
          <w:b/>
          <w:bCs/>
          <w:sz w:val="30"/>
          <w:szCs w:val="30"/>
        </w:rPr>
        <w:t xml:space="preserve">Membership.  </w:t>
      </w:r>
      <w:r>
        <w:rPr>
          <w:rFonts w:ascii="Calibri" w:hAnsi="Calibri" w:cs="Calibri"/>
          <w:sz w:val="30"/>
          <w:szCs w:val="30"/>
        </w:rPr>
        <w:t>The faculty shall consist of employees of the university holding the ranks of professor, associate professor, assistant professor, instructor, senior lecturer, lecturer, principal lecturer, professor of practice, assistant professor of practice, associate professor of practice, research faculty, part-time faculty who teach a minimum of 12 credit hours of course work in each of the three preceding years, or full-time librarians holding academic professional rank.</w:t>
      </w:r>
    </w:p>
    <w:sectPr w:rsidR="003D5FBE" w:rsidSect="004E481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6DD"/>
    <w:rsid w:val="00387974"/>
    <w:rsid w:val="003B06D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F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F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883</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 - COE</Company>
  <LinksUpToDate>false</LinksUpToDate>
  <CharactersWithSpaces>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Gae R Johnson</dc:creator>
  <cp:lastModifiedBy>Pamela Jeanne Lynchvanwyck</cp:lastModifiedBy>
  <cp:revision>2</cp:revision>
  <dcterms:created xsi:type="dcterms:W3CDTF">2013-09-04T15:22:00Z</dcterms:created>
  <dcterms:modified xsi:type="dcterms:W3CDTF">2013-09-04T15:22:00Z</dcterms:modified>
</cp:coreProperties>
</file>