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BF7" w:rsidRDefault="00076BF7" w:rsidP="00076BF7">
      <w:pPr>
        <w:pStyle w:val="Header"/>
        <w:jc w:val="center"/>
        <w:rPr>
          <w:rFonts w:ascii="Century Gothic" w:hAnsi="Century Gothic"/>
          <w:b/>
          <w:color w:val="0000FF"/>
          <w:sz w:val="28"/>
        </w:rPr>
      </w:pPr>
      <w:r>
        <w:rPr>
          <w:rFonts w:ascii="Century Gothic" w:hAnsi="Century Gothic"/>
          <w:b/>
          <w:noProof/>
          <w:color w:val="0000FF"/>
          <w:sz w:val="28"/>
        </w:rPr>
        <w:drawing>
          <wp:anchor distT="0" distB="0" distL="114300" distR="114300" simplePos="0" relativeHeight="251659264" behindDoc="1" locked="0" layoutInCell="1" allowOverlap="1" wp14:anchorId="4DFE4403" wp14:editId="2E8416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50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2" y="21046"/>
                <wp:lineTo x="21502" y="0"/>
                <wp:lineTo x="0" y="0"/>
              </wp:wrapPolygon>
            </wp:wrapTight>
            <wp:docPr id="3" name="Picture 3" descr="G:\GEAR UP 2012 to 2019\Graphics and Logos\AZ GEAR UP Logos\AZ_GEARUP_NAU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AR UP 2012 to 2019\Graphics and Logos\AZ GEAR UP Logos\AZ_GEARUP_NAU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BF7" w:rsidRDefault="00076BF7" w:rsidP="00076BF7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076BF7" w:rsidRDefault="00076BF7" w:rsidP="00076BF7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076BF7" w:rsidRDefault="00076BF7" w:rsidP="00076BF7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076BF7" w:rsidRDefault="00076BF7" w:rsidP="00076BF7">
      <w:pPr>
        <w:pStyle w:val="Header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>MIDDLE GRADE INITIATIVE (MG</w:t>
      </w:r>
      <w:r w:rsidR="00F30128">
        <w:rPr>
          <w:rFonts w:ascii="Century Gothic" w:hAnsi="Century Gothic"/>
          <w:b/>
          <w:color w:val="002060"/>
          <w:sz w:val="28"/>
        </w:rPr>
        <w:t xml:space="preserve">I) </w:t>
      </w:r>
    </w:p>
    <w:p w:rsidR="00076BF7" w:rsidRDefault="00076BF7" w:rsidP="00076BF7">
      <w:pPr>
        <w:pStyle w:val="Header"/>
        <w:ind w:right="-198"/>
        <w:jc w:val="right"/>
        <w:rPr>
          <w:rFonts w:ascii="Century Gothic" w:hAnsi="Century Gothic"/>
          <w:b/>
          <w:color w:val="002060"/>
          <w:sz w:val="28"/>
        </w:rPr>
      </w:pPr>
      <w:r w:rsidRPr="00EE630A">
        <w:rPr>
          <w:rFonts w:ascii="Century Gothic" w:hAnsi="Century Gothic"/>
          <w:b/>
          <w:color w:val="002060"/>
          <w:sz w:val="28"/>
        </w:rPr>
        <w:t>2017 – 2018</w:t>
      </w:r>
      <w:r w:rsidRPr="006232C0">
        <w:rPr>
          <w:rFonts w:ascii="Century Gothic" w:hAnsi="Century Gothic"/>
          <w:b/>
          <w:color w:val="002060"/>
          <w:sz w:val="28"/>
        </w:rPr>
        <w:t xml:space="preserve"> </w:t>
      </w:r>
    </w:p>
    <w:p w:rsidR="00076BF7" w:rsidRDefault="00F30128" w:rsidP="00076BF7">
      <w:pPr>
        <w:pStyle w:val="Header"/>
        <w:ind w:right="-198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 </w:t>
      </w:r>
      <w:r w:rsidR="00076BF7">
        <w:rPr>
          <w:rFonts w:ascii="Century Gothic" w:hAnsi="Century Gothic"/>
          <w:b/>
          <w:color w:val="002060"/>
          <w:sz w:val="28"/>
        </w:rPr>
        <w:t>CCR Team School Proposal</w:t>
      </w:r>
    </w:p>
    <w:p w:rsidR="00E24E4C" w:rsidRPr="00E24E4C" w:rsidRDefault="00E24E4C" w:rsidP="00076BF7">
      <w:pPr>
        <w:pStyle w:val="Header"/>
        <w:ind w:right="-198"/>
        <w:jc w:val="right"/>
        <w:rPr>
          <w:rFonts w:ascii="Century Gothic" w:hAnsi="Century Gothic"/>
          <w:b/>
          <w:color w:val="002060"/>
        </w:rPr>
      </w:pPr>
      <w:r w:rsidRPr="00E24E4C">
        <w:rPr>
          <w:rFonts w:ascii="Century Gothic" w:hAnsi="Century Gothic"/>
          <w:b/>
          <w:color w:val="002060"/>
        </w:rPr>
        <w:t>and Planning Guide</w:t>
      </w:r>
    </w:p>
    <w:p w:rsidR="00076BF7" w:rsidRPr="00E2723B" w:rsidRDefault="00076BF7" w:rsidP="00076BF7">
      <w:pPr>
        <w:pStyle w:val="Header"/>
        <w:rPr>
          <w:b/>
          <w:color w:val="008000"/>
          <w:sz w:val="2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4320"/>
        <w:gridCol w:w="4230"/>
      </w:tblGrid>
      <w:tr w:rsidR="00076BF7" w:rsidRPr="006E693E" w:rsidTr="003243FC">
        <w:tc>
          <w:tcPr>
            <w:tcW w:w="189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76BF7" w:rsidRPr="006E693E" w:rsidRDefault="00076BF7" w:rsidP="003243FC">
            <w:pPr>
              <w:spacing w:line="280" w:lineRule="exact"/>
              <w:rPr>
                <w:rFonts w:ascii="Century Gothic" w:hAnsi="Century Gothic"/>
                <w:b/>
                <w:sz w:val="22"/>
              </w:rPr>
            </w:pPr>
            <w:r w:rsidRPr="006E693E">
              <w:rPr>
                <w:rFonts w:ascii="Century Gothic" w:hAnsi="Century Gothic"/>
                <w:b/>
                <w:sz w:val="22"/>
              </w:rPr>
              <w:t>District/School: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76BF7" w:rsidRPr="006E693E" w:rsidRDefault="00076BF7" w:rsidP="00C70F74">
            <w:pPr>
              <w:spacing w:line="280" w:lineRule="exact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076BF7" w:rsidRPr="006E693E" w:rsidRDefault="00076BF7" w:rsidP="003243FC">
            <w:pPr>
              <w:spacing w:line="280" w:lineRule="exact"/>
              <w:rPr>
                <w:rFonts w:ascii="Century Gothic" w:hAnsi="Century Gothic"/>
                <w:sz w:val="22"/>
              </w:rPr>
            </w:pPr>
            <w:r w:rsidRPr="006E693E">
              <w:rPr>
                <w:rFonts w:ascii="Century Gothic" w:hAnsi="Century Gothic"/>
                <w:b/>
                <w:sz w:val="22"/>
              </w:rPr>
              <w:t xml:space="preserve">Term:  </w:t>
            </w:r>
            <w:r w:rsidRPr="006E693E">
              <w:rPr>
                <w:rFonts w:ascii="Century Gothic" w:hAnsi="Century Gothic"/>
                <w:sz w:val="22"/>
              </w:rPr>
              <w:t>July 1, 2017 – June 30, 2018</w:t>
            </w:r>
          </w:p>
        </w:tc>
      </w:tr>
      <w:tr w:rsidR="00076BF7" w:rsidRPr="006E693E" w:rsidTr="003243FC">
        <w:tc>
          <w:tcPr>
            <w:tcW w:w="18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076BF7" w:rsidRPr="006E693E" w:rsidRDefault="00076BF7" w:rsidP="003243FC">
            <w:pPr>
              <w:spacing w:line="280" w:lineRule="exact"/>
              <w:rPr>
                <w:rFonts w:ascii="Century Gothic" w:hAnsi="Century Gothic"/>
                <w:b/>
                <w:sz w:val="22"/>
              </w:rPr>
            </w:pPr>
            <w:r w:rsidRPr="006E693E">
              <w:rPr>
                <w:rFonts w:ascii="Century Gothic" w:hAnsi="Century Gothic"/>
                <w:b/>
                <w:sz w:val="22"/>
              </w:rPr>
              <w:t>Program:</w:t>
            </w:r>
          </w:p>
        </w:tc>
        <w:tc>
          <w:tcPr>
            <w:tcW w:w="85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76BF7" w:rsidRPr="006E693E" w:rsidRDefault="00076BF7" w:rsidP="003243FC">
            <w:pPr>
              <w:spacing w:line="280" w:lineRule="exact"/>
              <w:rPr>
                <w:rFonts w:ascii="Century Gothic" w:hAnsi="Century Gothic"/>
                <w:color w:val="008000"/>
                <w:sz w:val="22"/>
              </w:rPr>
            </w:pPr>
            <w:r w:rsidRPr="006E693E">
              <w:rPr>
                <w:rFonts w:ascii="Century Gothic" w:hAnsi="Century Gothic"/>
                <w:sz w:val="22"/>
              </w:rPr>
              <w:t xml:space="preserve">NAU GEAR UP Middle Grade Initiative </w:t>
            </w:r>
          </w:p>
        </w:tc>
      </w:tr>
    </w:tbl>
    <w:p w:rsidR="00C70F74" w:rsidRDefault="00C70F74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076BF7" w:rsidRPr="006E693E" w:rsidTr="003243FC">
        <w:trPr>
          <w:trHeight w:val="980"/>
        </w:trPr>
        <w:tc>
          <w:tcPr>
            <w:tcW w:w="10440" w:type="dxa"/>
            <w:shd w:val="clear" w:color="auto" w:fill="auto"/>
            <w:vAlign w:val="center"/>
          </w:tcPr>
          <w:p w:rsidR="00076BF7" w:rsidRPr="008B7B00" w:rsidRDefault="00076BF7" w:rsidP="00776BF4">
            <w:pPr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sz w:val="20"/>
                <w:szCs w:val="20"/>
              </w:rPr>
              <w:t xml:space="preserve">Because this is the last year of the MGI Grant, we would like to approach planning for 2017 – 2018 differently.  As you analyze your data and look for ways to address the problems it identifies, </w:t>
            </w:r>
            <w:r w:rsidR="006423FD" w:rsidRPr="008B7B00">
              <w:rPr>
                <w:rFonts w:ascii="Century Gothic" w:hAnsi="Century Gothic"/>
                <w:sz w:val="20"/>
                <w:szCs w:val="20"/>
              </w:rPr>
              <w:t>please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also consider the work you have already done, its impact, how that impact can be maintained and how progress can continue to be made.  </w:t>
            </w:r>
          </w:p>
          <w:p w:rsidR="00076BF7" w:rsidRPr="00B53F1D" w:rsidRDefault="00076BF7" w:rsidP="00776BF4">
            <w:pPr>
              <w:spacing w:after="240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B53F1D">
              <w:rPr>
                <w:rFonts w:ascii="Century Gothic" w:hAnsi="Century Gothic"/>
                <w:b/>
                <w:i/>
                <w:sz w:val="20"/>
                <w:szCs w:val="20"/>
              </w:rPr>
              <w:t>We are asking you to think about sustainability.</w:t>
            </w:r>
          </w:p>
        </w:tc>
      </w:tr>
    </w:tbl>
    <w:p w:rsidR="004C2402" w:rsidRDefault="004C2402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933"/>
      </w:tblGrid>
      <w:tr w:rsidR="004C2402" w:rsidRPr="006E693E" w:rsidTr="004C2402">
        <w:trPr>
          <w:trHeight w:val="521"/>
        </w:trPr>
        <w:tc>
          <w:tcPr>
            <w:tcW w:w="10440" w:type="dxa"/>
            <w:gridSpan w:val="2"/>
            <w:shd w:val="clear" w:color="auto" w:fill="D9D9D9" w:themeFill="background1" w:themeFillShade="D9"/>
            <w:vAlign w:val="center"/>
          </w:tcPr>
          <w:p w:rsidR="004C2402" w:rsidRPr="004C2402" w:rsidRDefault="004C2402" w:rsidP="004C24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C2402">
              <w:rPr>
                <w:rFonts w:ascii="Century Gothic" w:hAnsi="Century Gothic"/>
                <w:b/>
                <w:color w:val="1F497D"/>
                <w:sz w:val="20"/>
                <w:szCs w:val="20"/>
              </w:rPr>
              <w:t xml:space="preserve">MGI Objective: </w:t>
            </w:r>
            <w:r w:rsidRPr="004C2402">
              <w:rPr>
                <w:rFonts w:ascii="Century Gothic" w:hAnsi="Century Gothic"/>
                <w:b/>
                <w:i/>
                <w:color w:val="1F497D"/>
                <w:sz w:val="20"/>
                <w:szCs w:val="20"/>
              </w:rPr>
              <w:t>Increase the number of 8</w:t>
            </w:r>
            <w:r w:rsidRPr="004C2402">
              <w:rPr>
                <w:rFonts w:ascii="Century Gothic" w:hAnsi="Century Gothic"/>
                <w:b/>
                <w:i/>
                <w:color w:val="1F497D"/>
                <w:sz w:val="20"/>
                <w:szCs w:val="20"/>
                <w:vertAlign w:val="superscript"/>
              </w:rPr>
              <w:t>th</w:t>
            </w:r>
            <w:r w:rsidRPr="004C2402">
              <w:rPr>
                <w:rFonts w:ascii="Century Gothic" w:hAnsi="Century Gothic"/>
                <w:b/>
                <w:i/>
                <w:color w:val="1F497D"/>
                <w:sz w:val="20"/>
                <w:szCs w:val="20"/>
              </w:rPr>
              <w:t xml:space="preserve"> graders who enter high school, college and career ready</w:t>
            </w:r>
          </w:p>
        </w:tc>
      </w:tr>
      <w:tr w:rsidR="00076BF7" w:rsidRPr="006E693E" w:rsidTr="003243FC">
        <w:tc>
          <w:tcPr>
            <w:tcW w:w="1507" w:type="dxa"/>
            <w:shd w:val="clear" w:color="auto" w:fill="D9D9D9" w:themeFill="background1" w:themeFillShade="D9"/>
          </w:tcPr>
          <w:p w:rsidR="00076BF7" w:rsidRPr="008B7B00" w:rsidRDefault="00076BF7" w:rsidP="003243FC">
            <w:pPr>
              <w:pStyle w:val="Code128"/>
              <w:spacing w:line="280" w:lineRule="exact"/>
              <w:ind w:left="342" w:hanging="270"/>
              <w:rPr>
                <w:rFonts w:ascii="Century Gothic" w:hAnsi="Century Gothic"/>
                <w:color w:val="1F497D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 xml:space="preserve">Section 1: </w:t>
            </w:r>
          </w:p>
        </w:tc>
        <w:tc>
          <w:tcPr>
            <w:tcW w:w="8933" w:type="dxa"/>
            <w:shd w:val="clear" w:color="auto" w:fill="D9D9D9" w:themeFill="background1" w:themeFillShade="D9"/>
          </w:tcPr>
          <w:p w:rsidR="00076BF7" w:rsidRPr="008B7B00" w:rsidRDefault="00076BF7" w:rsidP="003243FC">
            <w:pPr>
              <w:pStyle w:val="Code128"/>
              <w:spacing w:line="280" w:lineRule="exact"/>
              <w:ind w:left="342" w:hanging="270"/>
              <w:rPr>
                <w:rFonts w:ascii="Century Gothic" w:hAnsi="Century Gothic"/>
                <w:b/>
                <w:color w:val="006600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>Early Readiness</w:t>
            </w:r>
          </w:p>
          <w:p w:rsidR="00076BF7" w:rsidRPr="008B7B00" w:rsidRDefault="00076BF7" w:rsidP="003243FC">
            <w:pPr>
              <w:pStyle w:val="Code128"/>
              <w:spacing w:line="280" w:lineRule="exact"/>
              <w:ind w:left="72"/>
              <w:rPr>
                <w:rFonts w:ascii="Century Gothic" w:hAnsi="Century Gothic"/>
                <w:i/>
                <w:color w:val="1F497D"/>
                <w:sz w:val="20"/>
                <w:szCs w:val="20"/>
              </w:rPr>
            </w:pPr>
            <w:r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Increasing student academic achievement through curriculum and instruction improvements in response to data</w:t>
            </w:r>
          </w:p>
        </w:tc>
      </w:tr>
      <w:tr w:rsidR="00076BF7" w:rsidRPr="006E693E" w:rsidTr="00C70F74">
        <w:trPr>
          <w:trHeight w:val="1736"/>
        </w:trPr>
        <w:tc>
          <w:tcPr>
            <w:tcW w:w="1507" w:type="dxa"/>
            <w:shd w:val="clear" w:color="auto" w:fill="auto"/>
          </w:tcPr>
          <w:p w:rsidR="00076BF7" w:rsidRPr="008B7B00" w:rsidRDefault="00076BF7" w:rsidP="003243FC">
            <w:pPr>
              <w:spacing w:before="240"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1.1</w:t>
            </w:r>
            <w:r w:rsidR="00C70F74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76BF7" w:rsidRPr="008B7B00" w:rsidRDefault="00076BF7" w:rsidP="003243FC">
            <w:pPr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Curricular </w:t>
            </w:r>
            <w:r w:rsidR="008B3A5F" w:rsidRPr="008B7B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Actions</w:t>
            </w:r>
            <w:r w:rsidR="00C70F74" w:rsidRPr="008B7B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:rsidR="00076BF7" w:rsidRPr="008B7B00" w:rsidRDefault="00076BF7" w:rsidP="003243FC">
            <w:pPr>
              <w:spacing w:line="280" w:lineRule="exact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33" w:type="dxa"/>
            <w:shd w:val="clear" w:color="auto" w:fill="auto"/>
          </w:tcPr>
          <w:p w:rsidR="004C7595" w:rsidRPr="008B7B00" w:rsidRDefault="004C7595" w:rsidP="003243FC">
            <w:pPr>
              <w:spacing w:before="240" w:line="280" w:lineRule="exact"/>
              <w:ind w:left="72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MGI Schools may make changes to their curriculum with support from GEAR UP.</w:t>
            </w:r>
          </w:p>
          <w:p w:rsidR="00076BF7" w:rsidRPr="008B7B00" w:rsidRDefault="00076BF7" w:rsidP="003243FC">
            <w:pPr>
              <w:spacing w:before="240" w:line="280" w:lineRule="exact"/>
              <w:ind w:left="72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As you discuss and resolve </w:t>
            </w:r>
            <w:r w:rsidR="0008559A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any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curricular changes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you’d like to make to improve your students’ college and career readiness, consider:</w:t>
            </w:r>
          </w:p>
          <w:p w:rsidR="002A2476" w:rsidRPr="008B7B00" w:rsidRDefault="006423FD" w:rsidP="000D372C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612" w:hanging="266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analysis of your data</w:t>
            </w:r>
            <w:r w:rsidR="002A2476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(current as well as longitudinal);</w:t>
            </w:r>
          </w:p>
          <w:p w:rsidR="003D64D7" w:rsidRPr="008B7B00" w:rsidRDefault="002A2476" w:rsidP="000D372C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612" w:hanging="266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your experience with, and knowledge of, curriculum</w:t>
            </w:r>
            <w:r w:rsidR="003D64D7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; </w:t>
            </w:r>
          </w:p>
          <w:p w:rsidR="000A3CDF" w:rsidRDefault="003D64D7" w:rsidP="000D372C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612" w:hanging="266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curricular actions and strategies implemented by other MGI Schools, shared at past MGI Super Summits;</w:t>
            </w:r>
            <w:r w:rsidR="002A2476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D64D7" w:rsidRPr="008B7B00" w:rsidRDefault="000A3CDF" w:rsidP="00C65691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605" w:hanging="259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increased capacity brought by having educators in your district/school, who have completed the Middle Grade CAP module; </w:t>
            </w:r>
            <w:r w:rsidR="002A2476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and </w:t>
            </w:r>
          </w:p>
          <w:p w:rsidR="00156F61" w:rsidRPr="00C65691" w:rsidRDefault="00C65691" w:rsidP="00C65691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605" w:hanging="259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C65691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the effectiveness of, and feasibility of continuing, </w:t>
            </w:r>
            <w:r w:rsidR="002A2476" w:rsidRPr="00C65691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curricular actions included in </w:t>
            </w:r>
            <w:r w:rsidR="008B3A5F" w:rsidRPr="00C65691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your </w:t>
            </w:r>
            <w:r w:rsidR="002A2476" w:rsidRPr="00C65691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MGI Action Plans for the last 3 years</w:t>
            </w:r>
            <w:r w:rsidRPr="00C65691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, including:</w:t>
            </w:r>
          </w:p>
          <w:p w:rsidR="00C70F74" w:rsidRPr="008B7B00" w:rsidRDefault="00C70F74" w:rsidP="00446497">
            <w:pPr>
              <w:spacing w:before="12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 the space below, which will expand as you type, </w:t>
            </w:r>
            <w:r w:rsidR="006423FD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propose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F1D">
              <w:rPr>
                <w:rFonts w:ascii="Century Gothic" w:hAnsi="Century Gothic"/>
                <w:b/>
                <w:sz w:val="20"/>
                <w:szCs w:val="20"/>
                <w:u w:val="single"/>
              </w:rPr>
              <w:t>curricular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solutions that address needs and goals you have identified for 2017 – 2018.</w:t>
            </w:r>
            <w:r w:rsidR="00790E0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Please be sure to include who will be primarily responsible for each action you propose.</w:t>
            </w:r>
          </w:p>
          <w:p w:rsidR="00E96BFB" w:rsidRPr="008B7B00" w:rsidRDefault="00E96BFB" w:rsidP="00076BF7">
            <w:pPr>
              <w:ind w:left="720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C70F74" w:rsidRPr="008B7B00" w:rsidRDefault="00C70F74" w:rsidP="00076BF7">
            <w:pPr>
              <w:ind w:left="720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C70F74" w:rsidRPr="008B7B00" w:rsidRDefault="00C70F74" w:rsidP="00776BF4">
            <w:pPr>
              <w:spacing w:after="24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C70F74" w:rsidRPr="008B7B00" w:rsidRDefault="00C70F74" w:rsidP="00C70F74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B3A5F" w:rsidRPr="006E693E" w:rsidTr="00C70F74">
        <w:trPr>
          <w:trHeight w:val="1736"/>
        </w:trPr>
        <w:tc>
          <w:tcPr>
            <w:tcW w:w="1507" w:type="dxa"/>
            <w:shd w:val="clear" w:color="auto" w:fill="auto"/>
          </w:tcPr>
          <w:p w:rsidR="008B3A5F" w:rsidRPr="008B7B00" w:rsidRDefault="008B3A5F" w:rsidP="00130223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>1.2</w:t>
            </w:r>
          </w:p>
          <w:p w:rsidR="008B3A5F" w:rsidRPr="008B7B00" w:rsidRDefault="008B3A5F" w:rsidP="00130223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Instructional Actions</w:t>
            </w:r>
          </w:p>
        </w:tc>
        <w:tc>
          <w:tcPr>
            <w:tcW w:w="8933" w:type="dxa"/>
            <w:shd w:val="clear" w:color="auto" w:fill="auto"/>
          </w:tcPr>
          <w:p w:rsidR="004C7595" w:rsidRPr="008B7B00" w:rsidRDefault="004C7595" w:rsidP="004C7595">
            <w:pPr>
              <w:spacing w:before="240" w:line="280" w:lineRule="exact"/>
              <w:ind w:left="72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MGI Schools may make adjustments to their instructional practices with support from GEAR UP.</w:t>
            </w:r>
          </w:p>
          <w:p w:rsidR="008B3A5F" w:rsidRPr="008B7B00" w:rsidRDefault="008B3A5F" w:rsidP="008B3A5F">
            <w:pPr>
              <w:spacing w:before="240" w:line="280" w:lineRule="exact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As you discuss what </w:t>
            </w:r>
            <w:r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instructional adjustments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might improve your students’ academic performance, consider:</w:t>
            </w:r>
          </w:p>
          <w:p w:rsidR="008B3A5F" w:rsidRPr="008B7B00" w:rsidRDefault="008B3A5F" w:rsidP="003D64D7">
            <w:pPr>
              <w:pStyle w:val="ListParagraph"/>
              <w:numPr>
                <w:ilvl w:val="0"/>
                <w:numId w:val="6"/>
              </w:numPr>
              <w:spacing w:line="280" w:lineRule="exact"/>
              <w:ind w:hanging="27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analysis of your data (current as well as longitudinal);</w:t>
            </w:r>
          </w:p>
          <w:p w:rsidR="003D64D7" w:rsidRPr="008B7B00" w:rsidRDefault="008B3A5F" w:rsidP="003D64D7">
            <w:pPr>
              <w:pStyle w:val="ListParagraph"/>
              <w:numPr>
                <w:ilvl w:val="0"/>
                <w:numId w:val="6"/>
              </w:numPr>
              <w:spacing w:line="280" w:lineRule="exact"/>
              <w:ind w:hanging="27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your experience with, and knowledge of, current instructional practices in your classrooms; </w:t>
            </w:r>
          </w:p>
          <w:p w:rsidR="000A3CDF" w:rsidRDefault="003D64D7" w:rsidP="003D64D7">
            <w:pPr>
              <w:pStyle w:val="ListParagraph"/>
              <w:numPr>
                <w:ilvl w:val="0"/>
                <w:numId w:val="6"/>
              </w:numPr>
              <w:spacing w:line="280" w:lineRule="exact"/>
              <w:ind w:hanging="27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instructional strategies implemented by other MGI Schools, shared at past MGI Super Summits; </w:t>
            </w:r>
          </w:p>
          <w:p w:rsidR="008B3A5F" w:rsidRPr="008B7B00" w:rsidRDefault="000A3CDF" w:rsidP="003D64D7">
            <w:pPr>
              <w:pStyle w:val="ListParagraph"/>
              <w:numPr>
                <w:ilvl w:val="0"/>
                <w:numId w:val="6"/>
              </w:numPr>
              <w:spacing w:line="280" w:lineRule="exact"/>
              <w:ind w:hanging="27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increased capacity brought by having educators in your district/school, who have completed the Middle Grade CAP module; </w:t>
            </w:r>
            <w:r w:rsidR="008B3A5F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and</w:t>
            </w:r>
          </w:p>
          <w:p w:rsidR="008B3A5F" w:rsidRPr="008B7B00" w:rsidRDefault="00C65691" w:rsidP="003D64D7">
            <w:pPr>
              <w:pStyle w:val="ListParagraph"/>
              <w:numPr>
                <w:ilvl w:val="0"/>
                <w:numId w:val="6"/>
              </w:numPr>
              <w:spacing w:line="280" w:lineRule="exact"/>
              <w:ind w:hanging="27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1D05E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the effectiveness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of,</w:t>
            </w:r>
            <w:r w:rsidRPr="001D05E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and feasibility of continuing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,</w:t>
            </w:r>
            <w:r w:rsidRPr="001D05E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B3A5F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instructional actions included in your MGI Action Plans for the last 3 years</w:t>
            </w:r>
            <w:r w:rsid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, including </w:t>
            </w:r>
            <w:r w:rsidR="00446497" w:rsidRP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u w:val="single"/>
              </w:rPr>
              <w:t>Professional Development</w:t>
            </w:r>
            <w:r w:rsid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in:</w:t>
            </w:r>
            <w:r w:rsidR="008B3A5F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E397F" w:rsidRDefault="00AE397F" w:rsidP="00446497">
            <w:pPr>
              <w:pStyle w:val="ListParagraph"/>
              <w:spacing w:before="240" w:after="160" w:line="280" w:lineRule="exact"/>
              <w:ind w:left="72"/>
              <w:contextualSpacing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8B3A5F" w:rsidRPr="00446497" w:rsidRDefault="008B3A5F" w:rsidP="00446497">
            <w:pPr>
              <w:pStyle w:val="ListParagraph"/>
              <w:spacing w:before="240" w:after="160" w:line="280" w:lineRule="exact"/>
              <w:ind w:left="72"/>
              <w:contextualSpacing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 the space below, which will expand as you type, propose </w:t>
            </w:r>
            <w:r w:rsidRPr="00446497">
              <w:rPr>
                <w:rFonts w:ascii="Century Gothic" w:hAnsi="Century Gothic"/>
                <w:b/>
                <w:sz w:val="20"/>
                <w:szCs w:val="20"/>
                <w:u w:val="single"/>
              </w:rPr>
              <w:t>instructional</w:t>
            </w:r>
            <w:r w:rsidRP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solutions that address needs and goals you have identified for 2017 – 2018.</w:t>
            </w:r>
            <w:r w:rsidR="00790E05" w:rsidRP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Please be sure to include who will be primarily responsible for each action you propose.</w:t>
            </w:r>
          </w:p>
          <w:p w:rsidR="00156F61" w:rsidRPr="00156F61" w:rsidRDefault="00156F61" w:rsidP="00156F61">
            <w:pPr>
              <w:spacing w:before="240" w:line="280" w:lineRule="exact"/>
              <w:ind w:left="72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</w:tr>
      <w:tr w:rsidR="00076BF7" w:rsidRPr="006E693E" w:rsidTr="003243FC"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076BF7" w:rsidRPr="008B7B00" w:rsidRDefault="00076BF7" w:rsidP="003243FC">
            <w:pPr>
              <w:pStyle w:val="Code128"/>
              <w:spacing w:line="280" w:lineRule="exact"/>
              <w:ind w:left="72"/>
              <w:rPr>
                <w:rFonts w:ascii="Century Gothic" w:hAnsi="Century Gothic"/>
                <w:color w:val="1F497D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 xml:space="preserve">Section 2: </w:t>
            </w:r>
          </w:p>
        </w:tc>
        <w:tc>
          <w:tcPr>
            <w:tcW w:w="8933" w:type="dxa"/>
            <w:shd w:val="clear" w:color="auto" w:fill="D9D9D9" w:themeFill="background1" w:themeFillShade="D9"/>
          </w:tcPr>
          <w:p w:rsidR="00076BF7" w:rsidRPr="008B7B00" w:rsidRDefault="00076BF7" w:rsidP="003243FC">
            <w:pPr>
              <w:rPr>
                <w:rFonts w:ascii="Century Gothic" w:hAnsi="Century Gothic"/>
                <w:b/>
                <w:color w:val="006600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>EARLY AWARENESS</w:t>
            </w:r>
          </w:p>
          <w:p w:rsidR="00076BF7" w:rsidRPr="008B7B00" w:rsidRDefault="00076BF7" w:rsidP="003243FC">
            <w:pPr>
              <w:pStyle w:val="Code128"/>
              <w:spacing w:line="280" w:lineRule="exact"/>
              <w:ind w:left="72"/>
              <w:rPr>
                <w:rFonts w:ascii="Century Gothic" w:hAnsi="Century Gothic"/>
                <w:i/>
                <w:color w:val="1F497D"/>
                <w:sz w:val="20"/>
                <w:szCs w:val="20"/>
              </w:rPr>
            </w:pPr>
            <w:r w:rsidRPr="008B7B00">
              <w:rPr>
                <w:rFonts w:ascii="Century Gothic" w:hAnsi="Century Gothic"/>
                <w:i/>
                <w:sz w:val="20"/>
                <w:szCs w:val="20"/>
              </w:rPr>
              <w:t>Creating a school-wide culture that fosters all students’ preparation and motivation for a full range of postsecondary options</w:t>
            </w:r>
          </w:p>
        </w:tc>
      </w:tr>
      <w:tr w:rsidR="00076BF7" w:rsidRPr="006E693E" w:rsidTr="00713A32">
        <w:trPr>
          <w:trHeight w:val="1826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076BF7" w:rsidRPr="008B7B00" w:rsidRDefault="00076BF7" w:rsidP="003243FC">
            <w:pPr>
              <w:spacing w:before="240"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2.1</w:t>
            </w:r>
          </w:p>
          <w:p w:rsidR="00076BF7" w:rsidRPr="00542830" w:rsidRDefault="008B3A5F" w:rsidP="003243FC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D3600"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  <w:t>Required</w:t>
            </w:r>
            <w:r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76BF7" w:rsidRPr="0054283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Early Awareness</w:t>
            </w:r>
          </w:p>
          <w:p w:rsidR="00076BF7" w:rsidRPr="00542830" w:rsidRDefault="00076BF7" w:rsidP="003243FC">
            <w:pPr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4283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Activities &amp; Strategies</w:t>
            </w:r>
          </w:p>
          <w:p w:rsidR="00076BF7" w:rsidRPr="008B7B00" w:rsidRDefault="00076BF7" w:rsidP="00790E05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33" w:type="dxa"/>
            <w:tcBorders>
              <w:bottom w:val="single" w:sz="4" w:space="0" w:color="auto"/>
            </w:tcBorders>
            <w:shd w:val="clear" w:color="auto" w:fill="auto"/>
          </w:tcPr>
          <w:p w:rsidR="00076BF7" w:rsidRPr="008B7B00" w:rsidRDefault="00076BF7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76BF7" w:rsidRPr="008B7B00" w:rsidRDefault="00076BF7" w:rsidP="003243FC">
            <w:pPr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sz w:val="20"/>
                <w:szCs w:val="20"/>
              </w:rPr>
              <w:t xml:space="preserve">Each MGI School is expected to ensure the completion of the following three </w:t>
            </w:r>
            <w:r w:rsidR="008B3A5F" w:rsidRPr="008B7B00">
              <w:rPr>
                <w:rFonts w:ascii="Century Gothic" w:hAnsi="Century Gothic"/>
                <w:sz w:val="20"/>
                <w:szCs w:val="20"/>
                <w:u w:val="single"/>
              </w:rPr>
              <w:t xml:space="preserve">Early Awareness </w:t>
            </w:r>
            <w:r w:rsidRPr="008B7B00">
              <w:rPr>
                <w:rFonts w:ascii="Century Gothic" w:hAnsi="Century Gothic"/>
                <w:sz w:val="20"/>
                <w:szCs w:val="20"/>
                <w:u w:val="single"/>
              </w:rPr>
              <w:t>activities</w:t>
            </w:r>
            <w:r w:rsidRPr="008B7B00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076BF7" w:rsidRPr="008B7B00" w:rsidRDefault="00076BF7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76BF7" w:rsidRPr="008B7B00" w:rsidRDefault="00076BF7" w:rsidP="003243FC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sz w:val="20"/>
                <w:szCs w:val="20"/>
              </w:rPr>
              <w:t xml:space="preserve">2.1a - Every eighth grade student will complete a career interest inventory and explore/research careers and the post-secondary pathways for achieving </w:t>
            </w:r>
            <w:r w:rsidR="006E720B">
              <w:rPr>
                <w:rFonts w:ascii="Century Gothic" w:hAnsi="Century Gothic"/>
                <w:sz w:val="20"/>
                <w:szCs w:val="20"/>
              </w:rPr>
              <w:t>career goals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(ideally through a</w:t>
            </w:r>
            <w:r w:rsidR="006423FD" w:rsidRPr="008B7B00">
              <w:rPr>
                <w:rFonts w:ascii="Century Gothic" w:hAnsi="Century Gothic"/>
                <w:sz w:val="20"/>
                <w:szCs w:val="20"/>
              </w:rPr>
              <w:t>n online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career information system e.g. AzCIS, </w:t>
            </w:r>
            <w:proofErr w:type="spellStart"/>
            <w:r w:rsidRPr="008B7B00">
              <w:rPr>
                <w:rFonts w:ascii="Century Gothic" w:hAnsi="Century Gothic"/>
                <w:sz w:val="20"/>
                <w:szCs w:val="20"/>
              </w:rPr>
              <w:t>Kuder</w:t>
            </w:r>
            <w:proofErr w:type="spellEnd"/>
            <w:r w:rsidRPr="008B7B00">
              <w:rPr>
                <w:rFonts w:ascii="Century Gothic" w:hAnsi="Century Gothic"/>
                <w:sz w:val="20"/>
                <w:szCs w:val="20"/>
              </w:rPr>
              <w:t xml:space="preserve"> or Create Your Next)</w:t>
            </w:r>
            <w:r w:rsidR="006E720B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76BF7" w:rsidRPr="008B7B00" w:rsidRDefault="00076BF7" w:rsidP="003243FC">
            <w:pPr>
              <w:pStyle w:val="ListParagraph"/>
              <w:ind w:left="1249"/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</w:pPr>
          </w:p>
          <w:p w:rsidR="00076BF7" w:rsidRPr="008B7B00" w:rsidRDefault="00076BF7" w:rsidP="003243FC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>2.1b - Each school will distribute Colle</w:t>
            </w:r>
            <w:r w:rsidR="0054283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ge and Career Planning Guides 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and PreECAP forms </w:t>
            </w:r>
            <w:r w:rsidR="0054283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>(p</w:t>
            </w:r>
            <w:r w:rsidR="00542830"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rovided by GEAR UP) 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to all </w:t>
            </w:r>
            <w:r w:rsidR="00BD0044"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eighth grade 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  <w:shd w:val="clear" w:color="auto" w:fill="FFFFFF" w:themeFill="background1"/>
              </w:rPr>
              <w:t>students.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42830">
              <w:rPr>
                <w:rFonts w:ascii="Century Gothic" w:hAnsi="Century Gothic"/>
                <w:sz w:val="20"/>
                <w:szCs w:val="20"/>
              </w:rPr>
              <w:t>Schools will also provide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guidance </w:t>
            </w:r>
            <w:r w:rsidR="00542830">
              <w:rPr>
                <w:rFonts w:ascii="Century Gothic" w:hAnsi="Century Gothic"/>
                <w:sz w:val="20"/>
                <w:szCs w:val="20"/>
              </w:rPr>
              <w:t xml:space="preserve">to students 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in completing </w:t>
            </w:r>
            <w:r w:rsidR="00542830">
              <w:rPr>
                <w:rFonts w:ascii="Century Gothic" w:hAnsi="Century Gothic"/>
                <w:sz w:val="20"/>
                <w:szCs w:val="20"/>
              </w:rPr>
              <w:t>the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Pre-ECAP based on career interests from the interest inventory.</w:t>
            </w:r>
          </w:p>
          <w:p w:rsidR="00076BF7" w:rsidRPr="008B7B00" w:rsidRDefault="00076BF7" w:rsidP="003243FC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076BF7" w:rsidRPr="008B7B00" w:rsidRDefault="00076BF7" w:rsidP="003243FC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sz w:val="20"/>
                <w:szCs w:val="20"/>
              </w:rPr>
              <w:t xml:space="preserve">2.1c - Middle School and High School staff </w:t>
            </w:r>
            <w:r w:rsidR="002A2476" w:rsidRPr="008B7B00">
              <w:rPr>
                <w:rFonts w:ascii="Century Gothic" w:hAnsi="Century Gothic"/>
                <w:sz w:val="20"/>
                <w:szCs w:val="20"/>
              </w:rPr>
              <w:t xml:space="preserve">will </w:t>
            </w:r>
            <w:r w:rsidRPr="008B7B00">
              <w:rPr>
                <w:rFonts w:ascii="Century Gothic" w:hAnsi="Century Gothic"/>
                <w:sz w:val="20"/>
                <w:szCs w:val="20"/>
              </w:rPr>
              <w:t>collaborate to carry out transition activities such as summer bridge programs, high school student shadowing days, high school tours etc. for all eighth grade students.</w:t>
            </w:r>
          </w:p>
          <w:p w:rsidR="00076BF7" w:rsidRPr="008B7B00" w:rsidRDefault="00076BF7" w:rsidP="003243FC">
            <w:pPr>
              <w:pStyle w:val="ListParagraph"/>
              <w:ind w:left="439"/>
              <w:rPr>
                <w:rFonts w:ascii="Century Gothic" w:hAnsi="Century Gothic"/>
                <w:sz w:val="20"/>
                <w:szCs w:val="20"/>
              </w:rPr>
            </w:pPr>
          </w:p>
          <w:p w:rsidR="00AE2179" w:rsidRPr="008B7B00" w:rsidRDefault="00AE2179" w:rsidP="003243F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As you discuss what </w:t>
            </w:r>
            <w:r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coordinated process</w:t>
            </w:r>
            <w:r w:rsidR="00BD0044"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(</w:t>
            </w:r>
            <w:proofErr w:type="spellStart"/>
            <w:r w:rsidR="00BD0044"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es</w:t>
            </w:r>
            <w:proofErr w:type="spellEnd"/>
            <w:r w:rsidR="00BD0044"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)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might improve your students’ understanding and ownership of their secondary and post-secondary pathways, consider:</w:t>
            </w:r>
          </w:p>
          <w:p w:rsidR="002A2476" w:rsidRPr="008B7B00" w:rsidRDefault="002A2476" w:rsidP="003D64D7">
            <w:pPr>
              <w:pStyle w:val="ListParagraph"/>
              <w:numPr>
                <w:ilvl w:val="0"/>
                <w:numId w:val="8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>your understanding of the importance of providing middle school students with individualized information and guidance regarding career interests;</w:t>
            </w:r>
          </w:p>
          <w:p w:rsidR="00A545B9" w:rsidRPr="008B7B00" w:rsidRDefault="002A2476" w:rsidP="003D64D7">
            <w:pPr>
              <w:pStyle w:val="ListParagraph"/>
              <w:numPr>
                <w:ilvl w:val="0"/>
                <w:numId w:val="8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the </w:t>
            </w:r>
            <w:r w:rsidR="008B3A5F" w:rsidRPr="008B7B00">
              <w:rPr>
                <w:rFonts w:ascii="Century Gothic" w:hAnsi="Century Gothic"/>
                <w:b/>
                <w:sz w:val="20"/>
                <w:szCs w:val="20"/>
              </w:rPr>
              <w:t>academic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planning necessary </w:t>
            </w:r>
            <w:r w:rsidR="008B3A5F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in middle school 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to support </w:t>
            </w:r>
            <w:r w:rsidR="008B3A5F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students’ achievement of longer term 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goals; </w:t>
            </w:r>
          </w:p>
          <w:p w:rsidR="000A3CDF" w:rsidRPr="000A3CDF" w:rsidRDefault="00542830" w:rsidP="003D64D7">
            <w:pPr>
              <w:pStyle w:val="ListParagraph"/>
              <w:numPr>
                <w:ilvl w:val="0"/>
                <w:numId w:val="8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c</w:t>
            </w:r>
            <w:r w:rsidR="00A545B9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areer exploration and Pre-ECAP activities and strategies implemented by other MGI Schools, shared at past MGI Super Summits; </w:t>
            </w:r>
          </w:p>
          <w:p w:rsidR="002A2476" w:rsidRPr="008B7B00" w:rsidRDefault="000A3CDF" w:rsidP="003D64D7">
            <w:pPr>
              <w:pStyle w:val="ListParagraph"/>
              <w:numPr>
                <w:ilvl w:val="0"/>
                <w:numId w:val="8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 xml:space="preserve">increased capacity brought by having educators in your district/school, who have completed the Middle Grade CAP module; </w:t>
            </w:r>
            <w:r w:rsidR="002A2476" w:rsidRPr="008B7B00">
              <w:rPr>
                <w:rFonts w:ascii="Century Gothic" w:hAnsi="Century Gothic"/>
                <w:b/>
                <w:sz w:val="20"/>
                <w:szCs w:val="20"/>
              </w:rPr>
              <w:t>and</w:t>
            </w:r>
          </w:p>
          <w:p w:rsidR="002A2476" w:rsidRPr="008B7B00" w:rsidRDefault="002A2476" w:rsidP="003D64D7">
            <w:pPr>
              <w:pStyle w:val="ListParagraph"/>
              <w:numPr>
                <w:ilvl w:val="0"/>
                <w:numId w:val="8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your </w:t>
            </w:r>
            <w:r w:rsidR="008B3A5F"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progress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, in the last 3 years, in embedding these activities into </w:t>
            </w:r>
            <w:r w:rsidR="0008559A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your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curriculum and master calendar.</w:t>
            </w:r>
          </w:p>
          <w:p w:rsidR="008B3A5F" w:rsidRPr="008B7B00" w:rsidRDefault="008B3A5F" w:rsidP="0008559A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8B3A5F" w:rsidRPr="008B7B00" w:rsidRDefault="0008559A" w:rsidP="008B3A5F">
            <w:pPr>
              <w:ind w:left="360" w:hanging="360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Additional q</w:t>
            </w:r>
            <w:r w:rsidR="008B3A5F"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uestions to consider:</w:t>
            </w:r>
          </w:p>
          <w:p w:rsidR="008B3A5F" w:rsidRPr="008B7B00" w:rsidRDefault="008B3A5F" w:rsidP="008B3A5F">
            <w:pPr>
              <w:ind w:left="360" w:hanging="360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790E05" w:rsidRPr="00790E05" w:rsidRDefault="00790E05" w:rsidP="00790E0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Who will be designated to ensure completion of these activities in 2017-18?</w:t>
            </w:r>
          </w:p>
          <w:p w:rsidR="00790E05" w:rsidRPr="00790E05" w:rsidRDefault="006426CE" w:rsidP="00790E0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How have these</w:t>
            </w:r>
            <w:r w:rsidR="008B3A5F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three</w:t>
            </w: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activities been institutionalized?  Are these activities written into a </w:t>
            </w:r>
            <w:r w:rsidR="00F340EE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course syllabus</w:t>
            </w:r>
            <w:r w:rsidR="008B3A5F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? If so, w</w:t>
            </w: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h</w:t>
            </w:r>
            <w:r w:rsidR="00F340EE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ich </w:t>
            </w:r>
            <w:r w:rsidR="008B3A5F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course</w:t>
            </w: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? How can you safeguard </w:t>
            </w:r>
            <w:r w:rsidR="00F340EE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these </w:t>
            </w:r>
            <w:r w:rsidR="00E96BFB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activities when</w:t>
            </w: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51BDC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the </w:t>
            </w:r>
            <w:r w:rsidR="006423FD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MGI ends</w:t>
            </w: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?  </w:t>
            </w:r>
          </w:p>
          <w:p w:rsidR="00790E05" w:rsidRPr="00790E05" w:rsidRDefault="0008559A" w:rsidP="00790E0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Are staff sufficiently equipped to effectively facilitate these processes and discussions with students? </w:t>
            </w:r>
          </w:p>
          <w:p w:rsidR="00076BF7" w:rsidRPr="00790E05" w:rsidRDefault="006426CE" w:rsidP="00790E0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What relationships have been established with the high school to provide seamless matricula</w:t>
            </w:r>
            <w:r w:rsidR="0058713A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tion, including use of 8</w:t>
            </w:r>
            <w:r w:rsidR="0058713A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58713A"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grade Pre-ECAPS during the freshman course registration process</w:t>
            </w:r>
            <w:r w:rsidRPr="00790E05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?  Have these relationships been codified so they will last even if there is a change in staff or administration?  </w:t>
            </w:r>
          </w:p>
          <w:p w:rsidR="00C70F74" w:rsidRPr="008B7B00" w:rsidRDefault="00C70F74" w:rsidP="00F340EE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5A7546" w:rsidRPr="008B7B00" w:rsidRDefault="005A7546" w:rsidP="005A7546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 the space below, which will expand as you type, </w:t>
            </w:r>
            <w:r w:rsidR="00B53F1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describe how you will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successful</w:t>
            </w:r>
            <w:r w:rsidR="00B53F1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ly implement 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these </w:t>
            </w:r>
            <w:r w:rsidRPr="00B53F1D">
              <w:rPr>
                <w:rFonts w:ascii="Century Gothic" w:hAnsi="Century Gothic"/>
                <w:b/>
                <w:sz w:val="20"/>
                <w:szCs w:val="20"/>
                <w:u w:val="single"/>
              </w:rPr>
              <w:t>Early Awareness requirements</w:t>
            </w:r>
            <w:r w:rsidRPr="00B53F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051BDC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in 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2017 – 2018</w:t>
            </w:r>
            <w:r w:rsidR="00790E0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B53F1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and lay the foundation for sustainability when the MGI ends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.</w:t>
            </w:r>
            <w:r w:rsidR="00790E0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Be sure to include who will be responsible for ensuring they are completed.</w:t>
            </w:r>
          </w:p>
          <w:p w:rsidR="005A7546" w:rsidRPr="008B7B00" w:rsidRDefault="005A7546" w:rsidP="005A7546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5A7546" w:rsidRPr="008B7B00" w:rsidRDefault="005A7546" w:rsidP="005A7546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5A7546" w:rsidRPr="008B7B00" w:rsidRDefault="005A7546" w:rsidP="005A7546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5A7546" w:rsidRPr="008B7B00" w:rsidRDefault="005A7546" w:rsidP="005A7546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5A7546" w:rsidRPr="008B7B00" w:rsidRDefault="005A7546" w:rsidP="005A7546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5A7546" w:rsidRPr="008B7B00" w:rsidRDefault="005A7546" w:rsidP="005A754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B3A5F" w:rsidRPr="006E693E" w:rsidTr="00713A32">
        <w:trPr>
          <w:trHeight w:val="1826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8B3A5F" w:rsidRPr="008B7B00" w:rsidRDefault="008B3A5F" w:rsidP="008B3A5F">
            <w:pPr>
              <w:spacing w:before="240"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>2.2</w:t>
            </w:r>
          </w:p>
          <w:p w:rsidR="008B3A5F" w:rsidRPr="00542830" w:rsidRDefault="008B3A5F" w:rsidP="008B3A5F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D3600"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  <w:t>Optional</w:t>
            </w:r>
            <w:r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4283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Early Awareness</w:t>
            </w:r>
          </w:p>
          <w:p w:rsidR="008B3A5F" w:rsidRPr="00542830" w:rsidRDefault="008B3A5F" w:rsidP="008B3A5F">
            <w:pPr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4283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Activities &amp; Strategies</w:t>
            </w:r>
          </w:p>
          <w:p w:rsidR="008B3A5F" w:rsidRPr="008B7B00" w:rsidRDefault="008B3A5F" w:rsidP="003243FC">
            <w:pPr>
              <w:spacing w:before="240"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33" w:type="dxa"/>
            <w:tcBorders>
              <w:bottom w:val="single" w:sz="4" w:space="0" w:color="auto"/>
            </w:tcBorders>
            <w:shd w:val="clear" w:color="auto" w:fill="auto"/>
          </w:tcPr>
          <w:p w:rsidR="00567D0F" w:rsidRDefault="00567D0F" w:rsidP="008B3A5F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</w:p>
          <w:p w:rsidR="008B3A5F" w:rsidRPr="008B7B00" w:rsidRDefault="008B3A5F" w:rsidP="008B3A5F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sz w:val="20"/>
                <w:szCs w:val="20"/>
              </w:rPr>
              <w:t xml:space="preserve">MGI Schools may implement additional activities that promote students and families’ early college awareness. </w:t>
            </w:r>
          </w:p>
          <w:p w:rsidR="008B3A5F" w:rsidRPr="008B7B00" w:rsidRDefault="008B3A5F" w:rsidP="008B3A5F">
            <w:pPr>
              <w:pStyle w:val="Code128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B3A5F" w:rsidRPr="008B7B00" w:rsidRDefault="008B3A5F" w:rsidP="008B3A5F">
            <w:pPr>
              <w:pStyle w:val="Code128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As you discuss what activities and strategies you would like to implement to </w:t>
            </w:r>
            <w:r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promote early awareness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, consider: </w:t>
            </w:r>
          </w:p>
          <w:p w:rsidR="008B3A5F" w:rsidRPr="008B7B00" w:rsidRDefault="008B3A5F" w:rsidP="003D64D7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>your schools’ results from the College and Career Readiness and Awareness Rubric;</w:t>
            </w:r>
          </w:p>
          <w:p w:rsidR="008B3A5F" w:rsidRPr="008B7B00" w:rsidRDefault="008B3A5F" w:rsidP="003D64D7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ideas from the </w:t>
            </w:r>
            <w:r w:rsidRPr="008B7B00">
              <w:rPr>
                <w:rFonts w:ascii="Century Gothic" w:hAnsi="Century Gothic"/>
                <w:b/>
                <w:i/>
                <w:sz w:val="20"/>
                <w:szCs w:val="20"/>
              </w:rPr>
              <w:t>Strategies &amp; Activities For Building a College Going Culture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document;</w:t>
            </w:r>
          </w:p>
          <w:p w:rsidR="00A545B9" w:rsidRPr="008B7B00" w:rsidRDefault="008B3A5F" w:rsidP="003D64D7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C7595" w:rsidRPr="008B7B00">
              <w:rPr>
                <w:rFonts w:ascii="Century Gothic" w:hAnsi="Century Gothic"/>
                <w:b/>
                <w:sz w:val="20"/>
                <w:szCs w:val="20"/>
              </w:rPr>
              <w:t>issues of inclusion (reaching ALL students, not just the highest achieving or the most assertive) and sustainability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</w:p>
          <w:p w:rsidR="000A3CDF" w:rsidRPr="000A3CDF" w:rsidRDefault="00A545B9" w:rsidP="003D64D7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Early Awareness actions and strategies implemented by other MGI Schools, shared at past MGI Super Summits; </w:t>
            </w:r>
          </w:p>
          <w:p w:rsidR="008B3A5F" w:rsidRPr="008B7B00" w:rsidRDefault="000A3CDF" w:rsidP="003D64D7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increased capacity brought by having educators in your district/school, who have completed the Middle Grade CAP module; </w:t>
            </w:r>
            <w:r w:rsidR="008B3A5F" w:rsidRPr="008B7B00">
              <w:rPr>
                <w:rFonts w:ascii="Century Gothic" w:hAnsi="Century Gothic"/>
                <w:b/>
                <w:sz w:val="20"/>
                <w:szCs w:val="20"/>
              </w:rPr>
              <w:t>and</w:t>
            </w:r>
            <w:r w:rsidR="004C7595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12104E" w:rsidRPr="001D3972" w:rsidRDefault="00C65691" w:rsidP="003243FC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1D05E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the effectiveness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of,</w:t>
            </w:r>
            <w:r w:rsidRPr="001D05E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and feasibility of continuing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,</w:t>
            </w:r>
            <w:r w:rsidRPr="001D05E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B3A5F" w:rsidRPr="001D397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Early Awareness activities included in </w:t>
            </w:r>
            <w:r w:rsidR="004C7595" w:rsidRPr="001D397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your </w:t>
            </w:r>
            <w:r w:rsidR="008B3A5F" w:rsidRPr="001D397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MGI Action Plans for the last 3 years</w:t>
            </w:r>
            <w:r w:rsidR="0044649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, including:</w:t>
            </w:r>
            <w:r w:rsidR="008B3A5F" w:rsidRPr="001D397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8B3A5F" w:rsidRPr="008B7B00" w:rsidRDefault="008B3A5F" w:rsidP="008B3A5F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8B3A5F" w:rsidRDefault="008B3A5F" w:rsidP="008B3A5F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In the space below, which will expand as you type, propose strategies and activities that address the </w:t>
            </w:r>
            <w:r w:rsidRPr="00B53F1D">
              <w:rPr>
                <w:rFonts w:ascii="Century Gothic" w:hAnsi="Century Gothic"/>
                <w:b/>
                <w:sz w:val="20"/>
                <w:szCs w:val="20"/>
                <w:u w:val="single"/>
              </w:rPr>
              <w:t>Early Awareness goals</w:t>
            </w:r>
            <w:r w:rsidRPr="00B53F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8B7B00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you have identified for 2017 – 2018.</w:t>
            </w:r>
            <w:r w:rsidR="00790E05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Please be sure to include who will be primarily responsible for each action you propose.</w:t>
            </w:r>
          </w:p>
          <w:p w:rsidR="00056E7E" w:rsidRDefault="00056E7E" w:rsidP="008B3A5F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056E7E" w:rsidRPr="008B7B00" w:rsidRDefault="00056E7E" w:rsidP="008B3A5F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8B3A5F" w:rsidRPr="008B7B00" w:rsidRDefault="008B3A5F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03E3F" w:rsidRPr="009C72F8" w:rsidTr="00C03E3F">
        <w:trPr>
          <w:trHeight w:val="83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3E3F" w:rsidRPr="008B7B00" w:rsidRDefault="00C03E3F" w:rsidP="00C03E3F">
            <w:pPr>
              <w:spacing w:line="28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>Section 3: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03E3F" w:rsidRPr="008B7B00" w:rsidRDefault="00746925" w:rsidP="00C03E3F">
            <w:pPr>
              <w:spacing w:line="280" w:lineRule="exact"/>
              <w:rPr>
                <w:rFonts w:ascii="Century Gothic" w:hAnsi="Century Gothic"/>
                <w:i/>
                <w:color w:val="44546A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 xml:space="preserve">MGI Opportunities and </w:t>
            </w:r>
            <w:r w:rsidR="00C03E3F" w:rsidRPr="008B7B00">
              <w:rPr>
                <w:rFonts w:ascii="Century Gothic" w:hAnsi="Century Gothic"/>
                <w:b/>
                <w:color w:val="006600"/>
                <w:sz w:val="20"/>
                <w:szCs w:val="20"/>
              </w:rPr>
              <w:t>Administrative Responsibilities</w:t>
            </w:r>
            <w:r w:rsidR="00C03E3F" w:rsidRPr="008B7B00">
              <w:rPr>
                <w:rFonts w:ascii="Century Gothic" w:hAnsi="Century Gothic"/>
                <w:i/>
                <w:color w:val="44546A" w:themeColor="text2"/>
                <w:sz w:val="20"/>
                <w:szCs w:val="20"/>
              </w:rPr>
              <w:t xml:space="preserve"> </w:t>
            </w:r>
          </w:p>
          <w:p w:rsidR="00C03E3F" w:rsidRPr="008B7B00" w:rsidRDefault="00746925" w:rsidP="00746925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Building CCR knowledge; MGI Summit; mo</w:t>
            </w:r>
            <w:r w:rsidR="00C03E3F"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nitoring and repor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ting</w:t>
            </w:r>
          </w:p>
        </w:tc>
      </w:tr>
      <w:tr w:rsidR="00442AA5" w:rsidRPr="009C72F8" w:rsidTr="00611977">
        <w:trPr>
          <w:trHeight w:val="1745"/>
        </w:trPr>
        <w:tc>
          <w:tcPr>
            <w:tcW w:w="1507" w:type="dxa"/>
            <w:shd w:val="clear" w:color="auto" w:fill="auto"/>
          </w:tcPr>
          <w:p w:rsidR="00442AA5" w:rsidRDefault="00442AA5" w:rsidP="00442AA5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CC4C0A" w:rsidRDefault="00442AA5" w:rsidP="00CC4C0A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B53F1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</w:p>
          <w:p w:rsidR="00442AA5" w:rsidRPr="00CC4C0A" w:rsidRDefault="00746925" w:rsidP="00CC4C0A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CAP Training</w:t>
            </w:r>
          </w:p>
        </w:tc>
        <w:tc>
          <w:tcPr>
            <w:tcW w:w="8933" w:type="dxa"/>
            <w:shd w:val="clear" w:color="auto" w:fill="auto"/>
          </w:tcPr>
          <w:p w:rsidR="00442AA5" w:rsidRDefault="00442AA5" w:rsidP="00442AA5">
            <w:pPr>
              <w:pStyle w:val="Code128"/>
              <w:ind w:left="432"/>
              <w:rPr>
                <w:rFonts w:ascii="Century Gothic" w:hAnsi="Century Gothic"/>
                <w:sz w:val="20"/>
                <w:szCs w:val="20"/>
              </w:rPr>
            </w:pPr>
          </w:p>
          <w:p w:rsidR="00CC4C0A" w:rsidRDefault="00746925" w:rsidP="00746925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  <w:r w:rsidRPr="008B7B00">
              <w:rPr>
                <w:rFonts w:ascii="Century Gothic" w:hAnsi="Century Gothic"/>
                <w:sz w:val="20"/>
                <w:szCs w:val="20"/>
              </w:rPr>
              <w:t xml:space="preserve">Educators from MGI Schools may participate in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on-line </w:t>
            </w:r>
            <w:r w:rsidRPr="001927E8">
              <w:rPr>
                <w:rFonts w:ascii="Century Gothic" w:hAnsi="Century Gothic"/>
                <w:sz w:val="20"/>
                <w:szCs w:val="20"/>
                <w:u w:val="single"/>
              </w:rPr>
              <w:t>College A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 xml:space="preserve">ccess Professional (CAP) </w:t>
            </w:r>
            <w:r w:rsidRPr="001927E8">
              <w:rPr>
                <w:rFonts w:ascii="Century Gothic" w:hAnsi="Century Gothic"/>
                <w:sz w:val="20"/>
                <w:szCs w:val="20"/>
                <w:u w:val="single"/>
              </w:rPr>
              <w:t>course</w:t>
            </w:r>
            <w:r w:rsidRPr="001927E8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927E8">
              <w:rPr>
                <w:rFonts w:ascii="Century Gothic" w:hAnsi="Century Gothic"/>
                <w:b/>
                <w:i/>
                <w:sz w:val="20"/>
                <w:szCs w:val="20"/>
              </w:rPr>
              <w:t>Creating a College-Going Culture in the Middle Grades</w:t>
            </w:r>
            <w:r w:rsidRPr="00E96D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 no cost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E96D85">
              <w:rPr>
                <w:rFonts w:ascii="Century Gothic" w:hAnsi="Century Gothic"/>
                <w:sz w:val="20"/>
                <w:szCs w:val="20"/>
              </w:rPr>
              <w:t xml:space="preserve">normally $50 </w:t>
            </w:r>
            <w:r>
              <w:rPr>
                <w:rFonts w:ascii="Century Gothic" w:hAnsi="Century Gothic"/>
                <w:sz w:val="20"/>
                <w:szCs w:val="20"/>
              </w:rPr>
              <w:t>through</w:t>
            </w:r>
            <w:r w:rsidRPr="00E96D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caps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>z</w:t>
            </w:r>
            <w:r>
              <w:rPr>
                <w:rFonts w:ascii="Century Gothic" w:hAnsi="Century Gothic"/>
                <w:caps/>
                <w:sz w:val="20"/>
                <w:szCs w:val="20"/>
              </w:rPr>
              <w:t>CAN</w:t>
            </w:r>
            <w:proofErr w:type="spellEnd"/>
            <w:r w:rsidRPr="00E96D85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  <w:p w:rsidR="00CC4C0A" w:rsidRDefault="00CC4C0A" w:rsidP="00746925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</w:p>
          <w:p w:rsidR="00746925" w:rsidRDefault="00746925" w:rsidP="00746925">
            <w:pPr>
              <w:pStyle w:val="Code12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Next year, GEAR UP will offer the six-week class only once -- </w:t>
            </w:r>
            <w:r w:rsidRPr="001D3A2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 </w:t>
            </w:r>
            <w:r w:rsidRPr="00E73781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u w:val="single"/>
              </w:rPr>
              <w:t>January-February 2018</w:t>
            </w:r>
            <w:r w:rsidRPr="001D3A2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 </w:t>
            </w:r>
          </w:p>
          <w:p w:rsidR="00442AA5" w:rsidRPr="008B7B00" w:rsidRDefault="00442AA5" w:rsidP="00442AA5">
            <w:pPr>
              <w:pStyle w:val="Code128"/>
              <w:rPr>
                <w:rFonts w:ascii="Century Gothic" w:hAnsi="Century Gothic"/>
                <w:b/>
                <w:sz w:val="20"/>
                <w:szCs w:val="20"/>
              </w:rPr>
            </w:pPr>
            <w:r w:rsidRPr="00E96D8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42AA5" w:rsidRPr="008B7B00" w:rsidRDefault="00442AA5" w:rsidP="00442AA5">
            <w:pPr>
              <w:pStyle w:val="Code128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>As you di</w:t>
            </w:r>
            <w:r w:rsidR="00CC4C0A">
              <w:rPr>
                <w:rFonts w:ascii="Century Gothic" w:hAnsi="Century Gothic"/>
                <w:b/>
                <w:sz w:val="20"/>
                <w:szCs w:val="20"/>
              </w:rPr>
              <w:t xml:space="preserve">scuss the benefits of </w:t>
            </w:r>
            <w:r w:rsidRPr="008B7B00">
              <w:rPr>
                <w:rFonts w:ascii="Century Gothic" w:hAnsi="Century Gothic"/>
                <w:b/>
                <w:sz w:val="20"/>
                <w:szCs w:val="20"/>
                <w:u w:val="single"/>
              </w:rPr>
              <w:t>CAP Training</w:t>
            </w:r>
            <w:r w:rsidR="00CC4C0A" w:rsidRPr="00CC4C0A">
              <w:rPr>
                <w:rFonts w:ascii="Century Gothic" w:hAnsi="Century Gothic"/>
                <w:b/>
                <w:sz w:val="20"/>
                <w:szCs w:val="20"/>
              </w:rPr>
              <w:t xml:space="preserve"> to your school</w:t>
            </w:r>
            <w:r w:rsidR="00CC4C0A">
              <w:rPr>
                <w:rFonts w:ascii="Century Gothic" w:hAnsi="Century Gothic"/>
                <w:b/>
                <w:sz w:val="20"/>
                <w:szCs w:val="20"/>
              </w:rPr>
              <w:t xml:space="preserve"> and district</w:t>
            </w:r>
            <w:r w:rsidRPr="00CC4C0A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consider: </w:t>
            </w:r>
          </w:p>
          <w:p w:rsidR="00442AA5" w:rsidRPr="008B7B00" w:rsidRDefault="00442AA5" w:rsidP="00442AA5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the expertise, commitment and collaboration necessary to enable a CCR Team to successfully build and sustain a college-going culture; </w:t>
            </w:r>
          </w:p>
          <w:p w:rsidR="00442AA5" w:rsidRPr="008B7B00" w:rsidRDefault="00CC4C0A" w:rsidP="00442AA5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which of your staff, and how many, </w:t>
            </w:r>
            <w:r w:rsidR="00442AA5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have already completed CAP Training (listed below); </w:t>
            </w:r>
          </w:p>
          <w:p w:rsidR="00442AA5" w:rsidRPr="008B7B00" w:rsidRDefault="00442AA5" w:rsidP="00442AA5">
            <w:pPr>
              <w:pStyle w:val="Code128"/>
              <w:numPr>
                <w:ilvl w:val="0"/>
                <w:numId w:val="9"/>
              </w:numPr>
              <w:ind w:hanging="270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8B7B00">
              <w:rPr>
                <w:rFonts w:ascii="Century Gothic" w:hAnsi="Century Gothic"/>
                <w:b/>
                <w:sz w:val="20"/>
                <w:szCs w:val="20"/>
              </w:rPr>
              <w:t>how your CCR Team can take advantage of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the insights and understanding</w:t>
            </w:r>
            <w:r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of your CAP completers to plan and execute your 2017-18 Action Plan</w:t>
            </w:r>
            <w:r w:rsidR="00790E05">
              <w:rPr>
                <w:rFonts w:ascii="Century Gothic" w:hAnsi="Century Gothic"/>
                <w:b/>
                <w:sz w:val="20"/>
                <w:szCs w:val="20"/>
              </w:rPr>
              <w:t>;</w:t>
            </w:r>
          </w:p>
          <w:p w:rsidR="00442AA5" w:rsidRPr="00790E05" w:rsidRDefault="00A66A53" w:rsidP="00442AA5">
            <w:pPr>
              <w:pStyle w:val="Code128"/>
              <w:numPr>
                <w:ilvl w:val="0"/>
                <w:numId w:val="9"/>
              </w:numPr>
              <w:ind w:hanging="274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</w:t>
            </w:r>
            <w:r w:rsidR="00442AA5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ow </w:t>
            </w:r>
            <w:r w:rsidR="00442AA5">
              <w:rPr>
                <w:rFonts w:ascii="Century Gothic" w:hAnsi="Century Gothic"/>
                <w:b/>
                <w:sz w:val="20"/>
                <w:szCs w:val="20"/>
              </w:rPr>
              <w:t>your CAP completers can be</w:t>
            </w:r>
            <w:r w:rsidR="00442AA5" w:rsidRPr="008B7B00">
              <w:rPr>
                <w:rFonts w:ascii="Century Gothic" w:hAnsi="Century Gothic"/>
                <w:b/>
                <w:sz w:val="20"/>
                <w:szCs w:val="20"/>
              </w:rPr>
              <w:t xml:space="preserve"> encouraged to share their insights and understanding with their colleagues</w:t>
            </w:r>
            <w:r w:rsidR="00790E05">
              <w:rPr>
                <w:rFonts w:ascii="Century Gothic" w:hAnsi="Century Gothic"/>
                <w:b/>
                <w:sz w:val="20"/>
                <w:szCs w:val="20"/>
              </w:rPr>
              <w:t>; and</w:t>
            </w:r>
          </w:p>
          <w:p w:rsidR="00790E05" w:rsidRPr="008B7B00" w:rsidRDefault="00A66A53" w:rsidP="00442AA5">
            <w:pPr>
              <w:pStyle w:val="Code128"/>
              <w:numPr>
                <w:ilvl w:val="0"/>
                <w:numId w:val="9"/>
              </w:numPr>
              <w:ind w:hanging="274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</w:t>
            </w:r>
            <w:r w:rsidR="00790E05">
              <w:rPr>
                <w:rFonts w:ascii="Century Gothic" w:hAnsi="Century Gothic"/>
                <w:b/>
                <w:sz w:val="20"/>
                <w:szCs w:val="20"/>
              </w:rPr>
              <w:t>ho else could benefit from CAP training.</w:t>
            </w:r>
          </w:p>
          <w:p w:rsidR="00442AA5" w:rsidRDefault="00442AA5" w:rsidP="00442AA5">
            <w:pPr>
              <w:spacing w:after="240"/>
              <w:ind w:left="90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442AA5" w:rsidRDefault="00C57D4D" w:rsidP="00C65691">
            <w:pPr>
              <w:ind w:left="86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C57D4D">
              <w:rPr>
                <w:rFonts w:ascii="Century Gothic" w:hAnsi="Century Gothic"/>
                <w:i/>
                <w:color w:val="FF0000"/>
                <w:sz w:val="20"/>
                <w:szCs w:val="20"/>
              </w:rPr>
              <w:t>XXX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42AA5"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CAP trained personnel from </w:t>
            </w:r>
            <w:r w:rsidR="00F1698C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your district:</w:t>
            </w:r>
          </w:p>
          <w:p w:rsidR="00C65691" w:rsidRDefault="00C65691" w:rsidP="00C65691">
            <w:pPr>
              <w:ind w:left="90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</w:p>
          <w:p w:rsidR="00C65691" w:rsidRPr="00084427" w:rsidRDefault="00C65691" w:rsidP="00C65691">
            <w:pPr>
              <w:ind w:left="90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</w:p>
          <w:p w:rsidR="00442AA5" w:rsidRPr="00F1698C" w:rsidRDefault="00442AA5" w:rsidP="00442AA5">
            <w:pPr>
              <w:pStyle w:val="ListParagraph"/>
              <w:spacing w:after="240"/>
              <w:ind w:left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F1698C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Record in the space below, which will expand as you type, </w:t>
            </w:r>
            <w:r w:rsidR="00CC4C0A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the name(s) and contact information of </w:t>
            </w:r>
            <w:r w:rsidRPr="00F1698C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staff </w:t>
            </w:r>
            <w:r w:rsidR="00CC4C0A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who are able and interested in taking the </w:t>
            </w:r>
            <w:r w:rsidR="00CC4C0A" w:rsidRPr="00CC4C0A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u w:val="single"/>
              </w:rPr>
              <w:t>CAP course</w:t>
            </w:r>
            <w:r w:rsidR="00CC4C0A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1698C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in Jan-Feb 2018.</w:t>
            </w:r>
          </w:p>
          <w:p w:rsidR="00442AA5" w:rsidRDefault="00CC4C0A" w:rsidP="00442A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Name                         </w:t>
            </w:r>
            <w:r w:rsidRPr="00250787">
              <w:rPr>
                <w:rFonts w:ascii="Century Gothic" w:hAnsi="Century Gothic"/>
                <w:sz w:val="20"/>
                <w:szCs w:val="20"/>
              </w:rPr>
              <w:t>Title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Phone Number                    </w:t>
            </w:r>
            <w:r w:rsidRPr="00250787">
              <w:rPr>
                <w:rFonts w:ascii="Century Gothic" w:hAnsi="Century Gothic"/>
                <w:sz w:val="20"/>
                <w:szCs w:val="20"/>
              </w:rPr>
              <w:t>E-mail Address</w:t>
            </w:r>
          </w:p>
          <w:p w:rsidR="00156F61" w:rsidRDefault="00156F61" w:rsidP="00442A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2AA5" w:rsidRPr="009C72F8" w:rsidTr="00611977">
        <w:trPr>
          <w:trHeight w:val="1745"/>
        </w:trPr>
        <w:tc>
          <w:tcPr>
            <w:tcW w:w="1507" w:type="dxa"/>
            <w:shd w:val="clear" w:color="auto" w:fill="auto"/>
          </w:tcPr>
          <w:p w:rsidR="00442AA5" w:rsidRPr="008B7B00" w:rsidRDefault="00442AA5" w:rsidP="00442AA5">
            <w:pPr>
              <w:spacing w:line="280" w:lineRule="exact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  <w:p w:rsidR="00F1698C" w:rsidRDefault="00F1698C" w:rsidP="00F1698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3.2</w:t>
            </w:r>
          </w:p>
          <w:p w:rsidR="00F1698C" w:rsidRDefault="00F1698C" w:rsidP="00F1698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C027C">
              <w:rPr>
                <w:rFonts w:ascii="Century Gothic" w:hAnsi="Century Gothic"/>
                <w:b/>
                <w:sz w:val="18"/>
                <w:szCs w:val="18"/>
              </w:rPr>
              <w:t>Required</w:t>
            </w:r>
          </w:p>
          <w:p w:rsidR="00F1698C" w:rsidRDefault="00F1698C" w:rsidP="00F1698C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CCR Teams</w:t>
            </w:r>
          </w:p>
          <w:p w:rsidR="00F1698C" w:rsidRDefault="00F1698C" w:rsidP="00F1698C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&amp; Summit Participation</w:t>
            </w:r>
          </w:p>
          <w:p w:rsidR="00442AA5" w:rsidRPr="008B7B00" w:rsidRDefault="00442AA5" w:rsidP="00442AA5">
            <w:pPr>
              <w:spacing w:line="280" w:lineRule="exact"/>
              <w:jc w:val="center"/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33" w:type="dxa"/>
            <w:shd w:val="clear" w:color="auto" w:fill="auto"/>
          </w:tcPr>
          <w:p w:rsidR="00442AA5" w:rsidRDefault="00442AA5" w:rsidP="00442AA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E1876" w:rsidRDefault="00746925" w:rsidP="00442A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E74308">
              <w:rPr>
                <w:rFonts w:ascii="Century Gothic" w:hAnsi="Century Gothic"/>
                <w:sz w:val="20"/>
                <w:szCs w:val="20"/>
              </w:rPr>
              <w:t>personnel designated in May 2016, by the Superintendent and Principal, to serve on the CCR Team in 2016-17</w:t>
            </w:r>
            <w:r w:rsidR="006C4FB2">
              <w:rPr>
                <w:rFonts w:ascii="Century Gothic" w:hAnsi="Century Gothic"/>
                <w:sz w:val="20"/>
                <w:szCs w:val="20"/>
              </w:rPr>
              <w:t xml:space="preserve"> (see attached)</w:t>
            </w:r>
            <w:r w:rsidR="00E74308">
              <w:rPr>
                <w:rFonts w:ascii="Century Gothic" w:hAnsi="Century Gothic"/>
                <w:sz w:val="20"/>
                <w:szCs w:val="20"/>
              </w:rPr>
              <w:t>, will</w:t>
            </w:r>
            <w:r w:rsidR="006E1876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6E1876" w:rsidRDefault="006E1876" w:rsidP="00442AA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E1876" w:rsidRDefault="006E1876" w:rsidP="00442A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■</w:t>
            </w:r>
            <w:r w:rsidR="00E74308">
              <w:rPr>
                <w:rFonts w:ascii="Century Gothic" w:hAnsi="Century Gothic"/>
                <w:sz w:val="20"/>
                <w:szCs w:val="20"/>
              </w:rPr>
              <w:t xml:space="preserve"> convene in March – April 2017 to prepare the 2017-18 CCR Team School Proposal</w:t>
            </w:r>
            <w:r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6E1876" w:rsidRDefault="006E1876" w:rsidP="00442A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■ participate in the May 2017 Summit (if feasible);</w:t>
            </w:r>
          </w:p>
          <w:p w:rsidR="006504F7" w:rsidRDefault="006E1876" w:rsidP="00442A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■ complete and submit the final School Proposal</w:t>
            </w:r>
            <w:r w:rsidR="00E74308">
              <w:rPr>
                <w:rFonts w:ascii="Century Gothic" w:hAnsi="Century Gothic"/>
                <w:sz w:val="20"/>
                <w:szCs w:val="20"/>
              </w:rPr>
              <w:t xml:space="preserve"> to the MGI District Liaison </w:t>
            </w:r>
            <w:r>
              <w:rPr>
                <w:rFonts w:ascii="Century Gothic" w:hAnsi="Century Gothic"/>
                <w:sz w:val="20"/>
                <w:szCs w:val="20"/>
              </w:rPr>
              <w:t>by</w:t>
            </w:r>
            <w:r w:rsidR="00E74308">
              <w:rPr>
                <w:rFonts w:ascii="Century Gothic" w:hAnsi="Century Gothic"/>
                <w:sz w:val="20"/>
                <w:szCs w:val="20"/>
              </w:rPr>
              <w:t xml:space="preserve"> May 22.</w:t>
            </w:r>
          </w:p>
          <w:p w:rsidR="006504F7" w:rsidRDefault="006504F7" w:rsidP="00442AA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E1876" w:rsidRDefault="006504F7" w:rsidP="00442A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Note:  A representative from the District must serve on each school’s CCR Team, and one person must be designated as the Team Leader for each school’s CCR Team.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6E1876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596FDA" w:rsidRDefault="00743889" w:rsidP="006504F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Personnel</w:t>
            </w:r>
            <w:r w:rsidR="00596FDA">
              <w:rPr>
                <w:rFonts w:ascii="Century Gothic" w:hAnsi="Century Gothic"/>
                <w:sz w:val="20"/>
                <w:szCs w:val="20"/>
              </w:rPr>
              <w:t xml:space="preserve"> who, this year, are designated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to serve on next year’s CCR Team </w:t>
            </w:r>
            <w:r w:rsidR="006504F7">
              <w:rPr>
                <w:rFonts w:ascii="Century Gothic" w:hAnsi="Century Gothic"/>
                <w:sz w:val="20"/>
                <w:szCs w:val="20"/>
              </w:rPr>
              <w:t>will work to sup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port and implement the approved 2017-18 </w:t>
            </w:r>
            <w:r w:rsidR="006504F7">
              <w:rPr>
                <w:rFonts w:ascii="Century Gothic" w:hAnsi="Century Gothic"/>
                <w:sz w:val="20"/>
                <w:szCs w:val="20"/>
              </w:rPr>
              <w:t>MGI Action</w:t>
            </w:r>
            <w:r w:rsidR="00596FDA">
              <w:rPr>
                <w:rFonts w:ascii="Century Gothic" w:hAnsi="Century Gothic"/>
                <w:sz w:val="20"/>
                <w:szCs w:val="20"/>
              </w:rPr>
              <w:t xml:space="preserve"> Plan and </w:t>
            </w:r>
            <w:r w:rsidR="00A700DF"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="00596FDA">
              <w:rPr>
                <w:rFonts w:ascii="Century Gothic" w:hAnsi="Century Gothic"/>
                <w:sz w:val="20"/>
                <w:szCs w:val="20"/>
              </w:rPr>
              <w:t xml:space="preserve">encouraged to attend the 2018 MGI Summit.  </w:t>
            </w:r>
          </w:p>
          <w:p w:rsidR="006504F7" w:rsidRPr="00596FDA" w:rsidRDefault="00596FDA" w:rsidP="006504F7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In the space below, which will expand as you type, please indicate </w:t>
            </w:r>
            <w:r w:rsidR="006C4FB2">
              <w:rPr>
                <w:rFonts w:ascii="Century Gothic" w:hAnsi="Century Gothic"/>
                <w:b/>
                <w:sz w:val="20"/>
                <w:szCs w:val="20"/>
              </w:rPr>
              <w:t>the willingness of current CCR Team members to</w:t>
            </w:r>
            <w:r w:rsidRPr="00596FDA">
              <w:rPr>
                <w:rFonts w:ascii="Century Gothic" w:hAnsi="Century Gothic"/>
                <w:b/>
                <w:sz w:val="20"/>
                <w:szCs w:val="20"/>
              </w:rPr>
              <w:t xml:space="preserve"> continue serving </w:t>
            </w:r>
            <w:r w:rsidR="006C4FB2"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 w:rsidRPr="00596FDA">
              <w:rPr>
                <w:rFonts w:ascii="Century Gothic" w:hAnsi="Century Gothic"/>
                <w:b/>
                <w:sz w:val="20"/>
                <w:szCs w:val="20"/>
              </w:rPr>
              <w:t>ext year</w:t>
            </w:r>
            <w:r w:rsidR="006C4FB2">
              <w:rPr>
                <w:rFonts w:ascii="Century Gothic" w:hAnsi="Century Gothic"/>
                <w:b/>
                <w:sz w:val="20"/>
                <w:szCs w:val="20"/>
              </w:rPr>
              <w:t xml:space="preserve"> by providing their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name</w:t>
            </w:r>
            <w:r w:rsidR="006C4FB2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and contact information</w:t>
            </w:r>
            <w:r w:rsidRPr="00596FDA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 w:rsidR="00743889" w:rsidRPr="00596FDA">
              <w:rPr>
                <w:rFonts w:ascii="Century Gothic" w:hAnsi="Century Gothic"/>
                <w:b/>
                <w:sz w:val="20"/>
                <w:szCs w:val="20"/>
              </w:rPr>
              <w:t xml:space="preserve"> W</w:t>
            </w:r>
            <w:r w:rsidR="006504F7" w:rsidRPr="00596FDA">
              <w:rPr>
                <w:rFonts w:ascii="Century Gothic" w:hAnsi="Century Gothic"/>
                <w:b/>
                <w:sz w:val="20"/>
                <w:szCs w:val="20"/>
              </w:rPr>
              <w:t>ho would you additionally</w:t>
            </w:r>
            <w:r w:rsidRPr="00596FDA">
              <w:rPr>
                <w:rFonts w:ascii="Century Gothic" w:hAnsi="Century Gothic"/>
                <w:b/>
                <w:sz w:val="20"/>
                <w:szCs w:val="20"/>
              </w:rPr>
              <w:t xml:space="preserve"> recommend to serve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on the Team</w:t>
            </w:r>
            <w:r w:rsidRPr="00596FDA">
              <w:rPr>
                <w:rFonts w:ascii="Century Gothic" w:hAnsi="Century Gothic"/>
                <w:b/>
                <w:sz w:val="20"/>
                <w:szCs w:val="20"/>
              </w:rPr>
              <w:t>?</w:t>
            </w:r>
            <w:r w:rsidR="006504F7" w:rsidRPr="00596FD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442AA5" w:rsidRDefault="00442AA5" w:rsidP="00442AA5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</w:p>
          <w:p w:rsidR="00442AA5" w:rsidRDefault="00442AA5" w:rsidP="00442AA5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596FDA">
              <w:rPr>
                <w:rFonts w:ascii="Century Gothic" w:hAnsi="Century Gothic"/>
                <w:sz w:val="20"/>
                <w:szCs w:val="20"/>
              </w:rPr>
              <w:t xml:space="preserve">Name                         </w:t>
            </w:r>
            <w:r w:rsidRPr="00250787">
              <w:rPr>
                <w:rFonts w:ascii="Century Gothic" w:hAnsi="Century Gothic"/>
                <w:sz w:val="20"/>
                <w:szCs w:val="20"/>
              </w:rPr>
              <w:t>Title</w:t>
            </w:r>
            <w:r w:rsidR="00596FDA">
              <w:rPr>
                <w:rFonts w:ascii="Century Gothic" w:hAnsi="Century Gothic"/>
                <w:sz w:val="20"/>
                <w:szCs w:val="20"/>
              </w:rPr>
              <w:t xml:space="preserve">                    Phone Number                    </w:t>
            </w:r>
            <w:r w:rsidRPr="00250787">
              <w:rPr>
                <w:rFonts w:ascii="Century Gothic" w:hAnsi="Century Gothic"/>
                <w:sz w:val="20"/>
                <w:szCs w:val="20"/>
              </w:rPr>
              <w:t>E-mail Address</w:t>
            </w:r>
          </w:p>
          <w:p w:rsidR="00790E05" w:rsidRDefault="00790E05" w:rsidP="00442AA5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</w:p>
          <w:p w:rsidR="00442AA5" w:rsidRPr="008B7B00" w:rsidRDefault="00442AA5" w:rsidP="00442A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52E06" w:rsidRDefault="00152E06"/>
    <w:p w:rsidR="00152E06" w:rsidRDefault="00152E06">
      <w:pPr>
        <w:spacing w:after="160" w:line="259" w:lineRule="auto"/>
      </w:pPr>
      <w:r>
        <w:br w:type="page"/>
      </w:r>
    </w:p>
    <w:p w:rsidR="00C663EB" w:rsidRPr="00152E06" w:rsidRDefault="00152E06" w:rsidP="00152E06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2016-</w:t>
      </w:r>
      <w:r w:rsidRPr="00152E06">
        <w:rPr>
          <w:rFonts w:ascii="Century Gothic" w:hAnsi="Century Gothic"/>
          <w:b/>
          <w:sz w:val="28"/>
          <w:szCs w:val="28"/>
        </w:rPr>
        <w:t>2017 College and Career Readiness Team</w:t>
      </w:r>
    </w:p>
    <w:p w:rsidR="00152E06" w:rsidRPr="00C57D4D" w:rsidRDefault="00C57D4D" w:rsidP="00152E06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C57D4D">
        <w:rPr>
          <w:rFonts w:ascii="Century Gothic" w:hAnsi="Century Gothic"/>
          <w:b/>
          <w:color w:val="FF0000"/>
          <w:sz w:val="28"/>
          <w:szCs w:val="28"/>
        </w:rPr>
        <w:t>XXXXX</w:t>
      </w:r>
      <w:bookmarkStart w:id="0" w:name="_GoBack"/>
      <w:bookmarkEnd w:id="0"/>
    </w:p>
    <w:p w:rsidR="00152E06" w:rsidRDefault="00152E06"/>
    <w:p w:rsidR="00152E06" w:rsidRDefault="00152E06"/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613"/>
        <w:gridCol w:w="1620"/>
        <w:gridCol w:w="3335"/>
      </w:tblGrid>
      <w:tr w:rsidR="00152E06" w:rsidTr="003243FC">
        <w:trPr>
          <w:trHeight w:val="288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2E06" w:rsidRPr="00C57D4D" w:rsidRDefault="00C57D4D" w:rsidP="003243FC">
            <w:pPr>
              <w:rPr>
                <w:rFonts w:ascii="Century Gothic" w:hAnsi="Century Gothic" w:cs="Arial"/>
                <w:b/>
                <w:bCs/>
                <w:color w:val="FF0000"/>
                <w:sz w:val="32"/>
                <w:szCs w:val="32"/>
              </w:rPr>
            </w:pPr>
            <w:r w:rsidRPr="00C57D4D">
              <w:rPr>
                <w:rFonts w:ascii="Century Gothic" w:hAnsi="Century Gothic" w:cs="Arial"/>
                <w:b/>
                <w:bCs/>
                <w:color w:val="FF0000"/>
                <w:sz w:val="32"/>
                <w:szCs w:val="32"/>
              </w:rPr>
              <w:t>XXXXX</w:t>
            </w:r>
          </w:p>
          <w:p w:rsidR="00152E06" w:rsidRDefault="00152E06" w:rsidP="003243FC">
            <w:pPr>
              <w:rPr>
                <w:rFonts w:ascii="Century Gothic" w:hAnsi="Century Gothic" w:cs="Arial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color w:val="0000FF"/>
                <w:sz w:val="32"/>
                <w:szCs w:val="32"/>
              </w:rPr>
              <w:t>School District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  <w:r w:rsidRPr="00103B71">
              <w:rPr>
                <w:rFonts w:ascii="Century Gothic" w:hAnsi="Century Gothic"/>
                <w:sz w:val="20"/>
                <w:szCs w:val="20"/>
              </w:rPr>
              <w:t>District Address</w:t>
            </w:r>
          </w:p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404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noWrap/>
            <w:vAlign w:val="center"/>
            <w:hideMark/>
          </w:tcPr>
          <w:p w:rsidR="00152E06" w:rsidRPr="00103B71" w:rsidRDefault="00152E06" w:rsidP="00C57D4D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District Contact 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152E06" w:rsidRPr="00103B71" w:rsidRDefault="00152E06" w:rsidP="00C57D4D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Fax    </w:t>
            </w:r>
          </w:p>
        </w:tc>
      </w:tr>
      <w:tr w:rsidR="00152E06" w:rsidRPr="00103B71" w:rsidTr="003243FC">
        <w:trPr>
          <w:trHeight w:val="404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E-mail Address</w:t>
            </w:r>
          </w:p>
        </w:tc>
      </w:tr>
      <w:tr w:rsidR="00152E06" w:rsidRPr="00103B71" w:rsidTr="003243FC">
        <w:trPr>
          <w:trHeight w:val="28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152E06" w:rsidRPr="00103B71" w:rsidRDefault="00152E06" w:rsidP="00152E06">
      <w:pPr>
        <w:rPr>
          <w:rFonts w:ascii="Century Gothic" w:hAnsi="Century Gothic"/>
          <w:sz w:val="20"/>
          <w:szCs w:val="20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2610"/>
        <w:gridCol w:w="1620"/>
        <w:gridCol w:w="3335"/>
      </w:tblGrid>
      <w:tr w:rsidR="00152E06" w:rsidRPr="00103B71" w:rsidTr="003243FC">
        <w:trPr>
          <w:trHeight w:val="288"/>
        </w:trPr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Holbrook Junior High</w:t>
            </w:r>
            <w:r w:rsidRPr="00103B71">
              <w:rPr>
                <w:rFonts w:ascii="Century Gothic" w:hAnsi="Century Gothic" w:cs="Arial"/>
                <w:b/>
                <w:sz w:val="20"/>
                <w:szCs w:val="20"/>
              </w:rPr>
              <w:t xml:space="preserve"> School</w:t>
            </w:r>
          </w:p>
        </w:tc>
      </w:tr>
      <w:tr w:rsidR="00152E06" w:rsidRPr="00103B71" w:rsidTr="003243FC">
        <w:trPr>
          <w:trHeight w:val="288"/>
        </w:trPr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sz w:val="20"/>
                <w:szCs w:val="20"/>
              </w:rPr>
              <w:t>CCR Team Leader</w:t>
            </w:r>
          </w:p>
        </w:tc>
      </w:tr>
      <w:tr w:rsidR="00152E06" w:rsidRPr="00103B71" w:rsidTr="003243FC">
        <w:trPr>
          <w:trHeight w:val="28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C57D4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88"/>
        </w:trPr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03B71">
              <w:rPr>
                <w:rFonts w:ascii="Century Gothic" w:hAnsi="Century Gothic" w:cs="Arial"/>
                <w:sz w:val="20"/>
                <w:szCs w:val="20"/>
              </w:rPr>
              <w:t>CCR Team Members</w:t>
            </w:r>
          </w:p>
        </w:tc>
      </w:tr>
      <w:tr w:rsidR="00152E06" w:rsidRPr="00103B71" w:rsidTr="003243FC">
        <w:trPr>
          <w:trHeight w:val="31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6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51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6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8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8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8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8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E06" w:rsidRPr="00103B71" w:rsidRDefault="00152E06" w:rsidP="003243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E06" w:rsidRPr="00103B71" w:rsidRDefault="00152E06" w:rsidP="003243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2E06" w:rsidRPr="00103B71" w:rsidTr="003243FC">
        <w:trPr>
          <w:trHeight w:val="288"/>
        </w:trPr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E06" w:rsidRPr="00103B71" w:rsidRDefault="00152E06" w:rsidP="00C57D4D">
            <w:pPr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103B71">
              <w:rPr>
                <w:rStyle w:val="style32"/>
                <w:rFonts w:ascii="Century Gothic" w:hAnsi="Century Gothic"/>
                <w:sz w:val="20"/>
                <w:szCs w:val="20"/>
              </w:rPr>
              <w:t xml:space="preserve">School Address:  </w:t>
            </w:r>
          </w:p>
        </w:tc>
      </w:tr>
    </w:tbl>
    <w:p w:rsidR="00152E06" w:rsidRDefault="00152E06"/>
    <w:sectPr w:rsidR="00152E06" w:rsidSect="003243FC">
      <w:headerReference w:type="default" r:id="rId8"/>
      <w:footerReference w:type="default" r:id="rId9"/>
      <w:headerReference w:type="first" r:id="rId10"/>
      <w:pgSz w:w="12240" w:h="15840" w:code="1"/>
      <w:pgMar w:top="1008" w:right="1008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009" w:rsidRDefault="00E25009">
      <w:r>
        <w:separator/>
      </w:r>
    </w:p>
  </w:endnote>
  <w:endnote w:type="continuationSeparator" w:id="0">
    <w:p w:rsidR="00E25009" w:rsidRDefault="00E2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FC" w:rsidRPr="00C12D40" w:rsidRDefault="003243FC" w:rsidP="003243FC">
    <w:pPr>
      <w:pStyle w:val="Footer"/>
      <w:ind w:hanging="450"/>
      <w:rPr>
        <w:rFonts w:ascii="Century Gothic" w:hAnsi="Century Gothic"/>
        <w:color w:val="FF0000"/>
      </w:rPr>
    </w:pPr>
    <w:r>
      <w:rPr>
        <w:rFonts w:ascii="Century Gothic" w:hAnsi="Century Gothic"/>
        <w:color w:val="FF0000"/>
      </w:rPr>
      <w:t>MGI CCR Team School Proposal</w:t>
    </w:r>
  </w:p>
  <w:p w:rsidR="003243FC" w:rsidRDefault="003243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009" w:rsidRDefault="00E25009">
      <w:r>
        <w:separator/>
      </w:r>
    </w:p>
  </w:footnote>
  <w:footnote w:type="continuationSeparator" w:id="0">
    <w:p w:rsidR="00E25009" w:rsidRDefault="00E2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FC" w:rsidRDefault="00C57D4D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-1972810685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3243FC">
          <w:rPr>
            <w:color w:val="7F7F7F" w:themeColor="background1" w:themeShade="7F"/>
            <w:spacing w:val="60"/>
          </w:rPr>
          <w:t>Page</w:t>
        </w:r>
        <w:r w:rsidR="003243FC">
          <w:t xml:space="preserve"> | </w:t>
        </w:r>
        <w:r w:rsidR="003243FC">
          <w:fldChar w:fldCharType="begin"/>
        </w:r>
        <w:r w:rsidR="003243FC">
          <w:instrText xml:space="preserve"> PAGE   \* MERGEFORMAT </w:instrText>
        </w:r>
        <w:r w:rsidR="003243FC">
          <w:fldChar w:fldCharType="separate"/>
        </w:r>
        <w:r w:rsidRPr="00C57D4D">
          <w:rPr>
            <w:b/>
            <w:bCs/>
            <w:noProof/>
          </w:rPr>
          <w:t>4</w:t>
        </w:r>
        <w:r w:rsidR="003243FC">
          <w:rPr>
            <w:b/>
            <w:bCs/>
            <w:noProof/>
          </w:rPr>
          <w:fldChar w:fldCharType="end"/>
        </w:r>
      </w:sdtContent>
    </w:sdt>
  </w:p>
  <w:p w:rsidR="003243FC" w:rsidRDefault="003243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FC" w:rsidRPr="004813F5" w:rsidRDefault="003243FC" w:rsidP="003243FC">
    <w:pPr>
      <w:pStyle w:val="Header"/>
      <w:jc w:val="center"/>
      <w:rPr>
        <w:b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BD14871_"/>
      </v:shape>
    </w:pict>
  </w:numPicBullet>
  <w:abstractNum w:abstractNumId="0" w15:restartNumberingAfterBreak="0">
    <w:nsid w:val="0EDC4272"/>
    <w:multiLevelType w:val="hybridMultilevel"/>
    <w:tmpl w:val="A2FADE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27E32"/>
    <w:multiLevelType w:val="hybridMultilevel"/>
    <w:tmpl w:val="283CE1A4"/>
    <w:lvl w:ilvl="0" w:tplc="68AAB31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30A3"/>
    <w:multiLevelType w:val="hybridMultilevel"/>
    <w:tmpl w:val="943C5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D09"/>
    <w:multiLevelType w:val="hybridMultilevel"/>
    <w:tmpl w:val="F980312A"/>
    <w:lvl w:ilvl="0" w:tplc="C7A0B9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1AF9"/>
    <w:multiLevelType w:val="hybridMultilevel"/>
    <w:tmpl w:val="CC021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C1833"/>
    <w:multiLevelType w:val="hybridMultilevel"/>
    <w:tmpl w:val="48FA23D8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4DD6705"/>
    <w:multiLevelType w:val="hybridMultilevel"/>
    <w:tmpl w:val="0CF468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9740C0"/>
    <w:multiLevelType w:val="hybridMultilevel"/>
    <w:tmpl w:val="852A21E4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89E62F8"/>
    <w:multiLevelType w:val="hybridMultilevel"/>
    <w:tmpl w:val="A704E1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076DB"/>
    <w:multiLevelType w:val="hybridMultilevel"/>
    <w:tmpl w:val="E42E4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610A"/>
    <w:multiLevelType w:val="hybridMultilevel"/>
    <w:tmpl w:val="FBAEC562"/>
    <w:lvl w:ilvl="0" w:tplc="C7A0B9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F2C8A"/>
    <w:multiLevelType w:val="hybridMultilevel"/>
    <w:tmpl w:val="C8002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CC6438"/>
    <w:multiLevelType w:val="hybridMultilevel"/>
    <w:tmpl w:val="F12E1988"/>
    <w:lvl w:ilvl="0" w:tplc="3BA486A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B2037"/>
    <w:multiLevelType w:val="hybridMultilevel"/>
    <w:tmpl w:val="21889F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CB72FA"/>
    <w:multiLevelType w:val="hybridMultilevel"/>
    <w:tmpl w:val="647EC16C"/>
    <w:lvl w:ilvl="0" w:tplc="C7A0B9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9212F"/>
    <w:multiLevelType w:val="hybridMultilevel"/>
    <w:tmpl w:val="A3601D6A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D657FE3"/>
    <w:multiLevelType w:val="hybridMultilevel"/>
    <w:tmpl w:val="DE562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71A82"/>
    <w:multiLevelType w:val="hybridMultilevel"/>
    <w:tmpl w:val="4E3CA1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3E05A4"/>
    <w:multiLevelType w:val="hybridMultilevel"/>
    <w:tmpl w:val="1CEC084E"/>
    <w:lvl w:ilvl="0" w:tplc="C7A0B9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F70C31"/>
    <w:multiLevelType w:val="hybridMultilevel"/>
    <w:tmpl w:val="CF8E1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2242A"/>
    <w:multiLevelType w:val="hybridMultilevel"/>
    <w:tmpl w:val="429004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3"/>
  </w:num>
  <w:num w:numId="10">
    <w:abstractNumId w:val="18"/>
  </w:num>
  <w:num w:numId="11">
    <w:abstractNumId w:val="1"/>
  </w:num>
  <w:num w:numId="12">
    <w:abstractNumId w:val="11"/>
  </w:num>
  <w:num w:numId="13">
    <w:abstractNumId w:val="2"/>
  </w:num>
  <w:num w:numId="14">
    <w:abstractNumId w:val="16"/>
  </w:num>
  <w:num w:numId="15">
    <w:abstractNumId w:val="5"/>
  </w:num>
  <w:num w:numId="16">
    <w:abstractNumId w:val="20"/>
  </w:num>
  <w:num w:numId="17">
    <w:abstractNumId w:val="17"/>
  </w:num>
  <w:num w:numId="18">
    <w:abstractNumId w:val="9"/>
  </w:num>
  <w:num w:numId="19">
    <w:abstractNumId w:val="4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F7"/>
    <w:rsid w:val="00051BDC"/>
    <w:rsid w:val="00056E7E"/>
    <w:rsid w:val="00076BF7"/>
    <w:rsid w:val="00080D59"/>
    <w:rsid w:val="00084427"/>
    <w:rsid w:val="0008559A"/>
    <w:rsid w:val="000A3CDF"/>
    <w:rsid w:val="000D372C"/>
    <w:rsid w:val="000E041E"/>
    <w:rsid w:val="0010638E"/>
    <w:rsid w:val="0010694E"/>
    <w:rsid w:val="0012104E"/>
    <w:rsid w:val="00130223"/>
    <w:rsid w:val="00152E06"/>
    <w:rsid w:val="00156F61"/>
    <w:rsid w:val="00163244"/>
    <w:rsid w:val="001D3972"/>
    <w:rsid w:val="001E1D02"/>
    <w:rsid w:val="002274EF"/>
    <w:rsid w:val="00250787"/>
    <w:rsid w:val="002527F7"/>
    <w:rsid w:val="002627AF"/>
    <w:rsid w:val="002A2476"/>
    <w:rsid w:val="002C2DA8"/>
    <w:rsid w:val="002C6C75"/>
    <w:rsid w:val="002F51B1"/>
    <w:rsid w:val="00312888"/>
    <w:rsid w:val="003243FC"/>
    <w:rsid w:val="003D158D"/>
    <w:rsid w:val="003D64D7"/>
    <w:rsid w:val="003F028D"/>
    <w:rsid w:val="004119A6"/>
    <w:rsid w:val="0041484A"/>
    <w:rsid w:val="00442AA5"/>
    <w:rsid w:val="00446497"/>
    <w:rsid w:val="004A3DA7"/>
    <w:rsid w:val="004B4B8E"/>
    <w:rsid w:val="004C2402"/>
    <w:rsid w:val="004C7595"/>
    <w:rsid w:val="004E2502"/>
    <w:rsid w:val="00510FF9"/>
    <w:rsid w:val="00542830"/>
    <w:rsid w:val="0055166C"/>
    <w:rsid w:val="00567D0F"/>
    <w:rsid w:val="0058713A"/>
    <w:rsid w:val="00596FDA"/>
    <w:rsid w:val="005A7546"/>
    <w:rsid w:val="005B1027"/>
    <w:rsid w:val="005B75FE"/>
    <w:rsid w:val="005D4EDD"/>
    <w:rsid w:val="005E39AD"/>
    <w:rsid w:val="005F3155"/>
    <w:rsid w:val="00611977"/>
    <w:rsid w:val="006423FD"/>
    <w:rsid w:val="006426CE"/>
    <w:rsid w:val="00647C25"/>
    <w:rsid w:val="006504F7"/>
    <w:rsid w:val="006C4FB2"/>
    <w:rsid w:val="006D52C3"/>
    <w:rsid w:val="006E1876"/>
    <w:rsid w:val="006E720B"/>
    <w:rsid w:val="00701AEA"/>
    <w:rsid w:val="00713A32"/>
    <w:rsid w:val="00743889"/>
    <w:rsid w:val="00746925"/>
    <w:rsid w:val="007533C1"/>
    <w:rsid w:val="00756A47"/>
    <w:rsid w:val="00776BF4"/>
    <w:rsid w:val="00790E05"/>
    <w:rsid w:val="0079713A"/>
    <w:rsid w:val="007A2758"/>
    <w:rsid w:val="007D3916"/>
    <w:rsid w:val="00886ED5"/>
    <w:rsid w:val="008A55AA"/>
    <w:rsid w:val="008B3A5F"/>
    <w:rsid w:val="008B7B00"/>
    <w:rsid w:val="0090445B"/>
    <w:rsid w:val="00920028"/>
    <w:rsid w:val="0098365F"/>
    <w:rsid w:val="009E17E1"/>
    <w:rsid w:val="009F76AE"/>
    <w:rsid w:val="00A52645"/>
    <w:rsid w:val="00A545B9"/>
    <w:rsid w:val="00A66A53"/>
    <w:rsid w:val="00A700DF"/>
    <w:rsid w:val="00A73067"/>
    <w:rsid w:val="00AD3600"/>
    <w:rsid w:val="00AE2179"/>
    <w:rsid w:val="00AE397F"/>
    <w:rsid w:val="00B53F1D"/>
    <w:rsid w:val="00B64A63"/>
    <w:rsid w:val="00B65CA3"/>
    <w:rsid w:val="00BD0044"/>
    <w:rsid w:val="00C03E3F"/>
    <w:rsid w:val="00C57D4D"/>
    <w:rsid w:val="00C65691"/>
    <w:rsid w:val="00C663EB"/>
    <w:rsid w:val="00C70F74"/>
    <w:rsid w:val="00C81956"/>
    <w:rsid w:val="00CC4C0A"/>
    <w:rsid w:val="00D22B40"/>
    <w:rsid w:val="00D7487B"/>
    <w:rsid w:val="00D96D28"/>
    <w:rsid w:val="00DB52BE"/>
    <w:rsid w:val="00E24E4C"/>
    <w:rsid w:val="00E25009"/>
    <w:rsid w:val="00E74308"/>
    <w:rsid w:val="00E96BFB"/>
    <w:rsid w:val="00E96D85"/>
    <w:rsid w:val="00EA37D8"/>
    <w:rsid w:val="00EC7B36"/>
    <w:rsid w:val="00EE1FF9"/>
    <w:rsid w:val="00F1157E"/>
    <w:rsid w:val="00F1698C"/>
    <w:rsid w:val="00F2401E"/>
    <w:rsid w:val="00F30128"/>
    <w:rsid w:val="00F340EE"/>
    <w:rsid w:val="00F467F2"/>
    <w:rsid w:val="00F52E0F"/>
    <w:rsid w:val="00F85653"/>
    <w:rsid w:val="00F87793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66AD6D-810B-4470-9D68-8600D6D6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BF7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BF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076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B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6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BF7"/>
    <w:rPr>
      <w:rFonts w:ascii="Times New Roman" w:eastAsia="Times New Roman" w:hAnsi="Times New Roman" w:cs="Times New Roman"/>
      <w:sz w:val="24"/>
      <w:szCs w:val="24"/>
    </w:rPr>
  </w:style>
  <w:style w:type="paragraph" w:customStyle="1" w:styleId="Code128">
    <w:name w:val="Code128"/>
    <w:basedOn w:val="Normal"/>
    <w:rsid w:val="00076BF7"/>
  </w:style>
  <w:style w:type="paragraph" w:styleId="ListParagraph">
    <w:name w:val="List Paragraph"/>
    <w:basedOn w:val="Normal"/>
    <w:uiPriority w:val="34"/>
    <w:qFormat/>
    <w:rsid w:val="00076B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3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B7B00"/>
    <w:pPr>
      <w:spacing w:before="100" w:beforeAutospacing="1" w:after="100" w:afterAutospacing="1"/>
    </w:pPr>
  </w:style>
  <w:style w:type="character" w:customStyle="1" w:styleId="style32">
    <w:name w:val="style32"/>
    <w:basedOn w:val="DefaultParagraphFont"/>
    <w:rsid w:val="0015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 D Spangler</dc:creator>
  <cp:keywords/>
  <dc:description/>
  <cp:lastModifiedBy>Dawne D Spangler</cp:lastModifiedBy>
  <cp:revision>3</cp:revision>
  <cp:lastPrinted>2017-01-30T20:33:00Z</cp:lastPrinted>
  <dcterms:created xsi:type="dcterms:W3CDTF">2017-01-31T18:01:00Z</dcterms:created>
  <dcterms:modified xsi:type="dcterms:W3CDTF">2017-01-31T18:07:00Z</dcterms:modified>
</cp:coreProperties>
</file>