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B2F432D" w14:textId="4BA65D0F" w:rsidR="003D2423" w:rsidRDefault="006462BC" w:rsidP="003D24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62BC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4CEE34" wp14:editId="1DFEFC7A">
                <wp:simplePos x="0" y="0"/>
                <wp:positionH relativeFrom="column">
                  <wp:posOffset>3734161</wp:posOffset>
                </wp:positionH>
                <wp:positionV relativeFrom="paragraph">
                  <wp:posOffset>-278113</wp:posOffset>
                </wp:positionV>
                <wp:extent cx="2360930" cy="140462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45B5E" w14:textId="7CF30329" w:rsidR="006462BC" w:rsidRPr="006462BC" w:rsidRDefault="006462BC" w:rsidP="006462B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62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Online Survey Administration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84CEE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05pt;margin-top:-21.9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SVHwIAABw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" stroked="f">
                <v:textbox style="mso-fit-shape-to-text:t">
                  <w:txbxContent>
                    <w:p w14:paraId="6DA45B5E" w14:textId="7CF30329" w:rsidR="006462BC" w:rsidRPr="006462BC" w:rsidRDefault="006462BC" w:rsidP="006462BC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62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Online Survey Administration</w:t>
                      </w:r>
                    </w:p>
                  </w:txbxContent>
                </v:textbox>
              </v:shape>
            </w:pict>
          </mc:Fallback>
        </mc:AlternateContent>
      </w:r>
      <w:r w:rsidR="00AD7F11">
        <w:rPr>
          <w:rFonts w:ascii="Century Gothic" w:hAnsi="Century Gothic"/>
          <w:b/>
          <w:noProof/>
          <w:color w:val="0000FF"/>
          <w:sz w:val="28"/>
        </w:rPr>
        <w:drawing>
          <wp:anchor distT="0" distB="0" distL="114300" distR="114300" simplePos="0" relativeHeight="251659264" behindDoc="1" locked="0" layoutInCell="1" allowOverlap="1" wp14:anchorId="06A4542A" wp14:editId="09BBACE6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684145" cy="946785"/>
            <wp:effectExtent l="0" t="0" r="1905" b="5715"/>
            <wp:wrapTight wrapText="bothSides">
              <wp:wrapPolygon edited="0">
                <wp:start x="0" y="0"/>
                <wp:lineTo x="0" y="21296"/>
                <wp:lineTo x="21462" y="21296"/>
                <wp:lineTo x="21462" y="0"/>
                <wp:lineTo x="0" y="0"/>
              </wp:wrapPolygon>
            </wp:wrapTight>
            <wp:docPr id="3" name="Picture 3" descr="G:\GEAR UP 2012 to 2019\Graphics and Logos\AZ GEAR UP Logos\AZ_GEARUP_NAU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AR UP 2012 to 2019\Graphics and Logos\AZ GEAR UP Logos\AZ_GEARUP_NAU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43181" w14:textId="26CE329B" w:rsidR="004A57D2" w:rsidRDefault="00AD7F11" w:rsidP="003D24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F11"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F1E908" wp14:editId="09161296">
                <wp:simplePos x="0" y="0"/>
                <wp:positionH relativeFrom="column">
                  <wp:posOffset>3421998</wp:posOffset>
                </wp:positionH>
                <wp:positionV relativeFrom="paragraph">
                  <wp:posOffset>555625</wp:posOffset>
                </wp:positionV>
                <wp:extent cx="2685415" cy="1404620"/>
                <wp:effectExtent l="0" t="0" r="635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2EF5" w14:textId="2D6A8475" w:rsidR="006462BC" w:rsidRDefault="006462BC" w:rsidP="00AD7F11">
                            <w:pPr>
                              <w:contextualSpacing/>
                              <w:jc w:val="right"/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201</w:t>
                            </w:r>
                            <w:r w:rsidR="006204DF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-201</w:t>
                            </w:r>
                            <w:r w:rsidR="006204DF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8</w:t>
                            </w:r>
                          </w:p>
                          <w:p w14:paraId="589ECDCE" w14:textId="3E7FD314" w:rsidR="00AD7F11" w:rsidRPr="00AD7F11" w:rsidRDefault="00AD7F11" w:rsidP="00AD7F11">
                            <w:pPr>
                              <w:contextualSpacing/>
                              <w:jc w:val="right"/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</w:pPr>
                            <w:r w:rsidRPr="00AD7F11">
                              <w:rPr>
                                <w:rFonts w:ascii="Century Gothic" w:hAnsi="Century Gothic"/>
                                <w:b/>
                                <w:color w:val="002060"/>
                                <w:sz w:val="28"/>
                              </w:rPr>
                              <w:t>College/Career Readiness &amp; Awareness Rubric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7F1E9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9.45pt;margin-top:43.75pt;width:211.4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VDJA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" stroked="f">
                <v:textbox style="mso-fit-shape-to-text:t">
                  <w:txbxContent>
                    <w:p w14:paraId="2CCD2EF5" w14:textId="2D6A8475" w:rsidR="006462BC" w:rsidRDefault="006462BC" w:rsidP="00AD7F11">
                      <w:pPr>
                        <w:contextualSpacing/>
                        <w:jc w:val="right"/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201</w:t>
                      </w:r>
                      <w:r w:rsidR="006204DF"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7</w:t>
                      </w:r>
                      <w:r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-201</w:t>
                      </w:r>
                      <w:r w:rsidR="006204DF"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8</w:t>
                      </w:r>
                      <w:bookmarkStart w:id="1" w:name="_GoBack"/>
                      <w:bookmarkEnd w:id="1"/>
                    </w:p>
                    <w:p w14:paraId="589ECDCE" w14:textId="3E7FD314" w:rsidR="00AD7F11" w:rsidRPr="00AD7F11" w:rsidRDefault="00AD7F11" w:rsidP="00AD7F11">
                      <w:pPr>
                        <w:contextualSpacing/>
                        <w:jc w:val="right"/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</w:pPr>
                      <w:r w:rsidRPr="00AD7F11">
                        <w:rPr>
                          <w:rFonts w:ascii="Century Gothic" w:hAnsi="Century Gothic"/>
                          <w:b/>
                          <w:color w:val="002060"/>
                          <w:sz w:val="28"/>
                        </w:rPr>
                        <w:t>College/Career Readiness &amp; Awareness Rubric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3B68D" w14:textId="77777777" w:rsidR="006462BC" w:rsidRDefault="006462BC" w:rsidP="00AD7F11">
      <w:pPr>
        <w:pStyle w:val="Header"/>
        <w:rPr>
          <w:rFonts w:ascii="Century Gothic" w:hAnsi="Century Gothic"/>
          <w:b/>
          <w:color w:val="002060"/>
          <w:sz w:val="28"/>
        </w:rPr>
      </w:pPr>
    </w:p>
    <w:p w14:paraId="6BEB2290" w14:textId="38C2DE12" w:rsidR="00AD7F11" w:rsidRDefault="00AD7F11" w:rsidP="00AD7F11">
      <w:pPr>
        <w:pStyle w:val="Header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MIDDLE GRADE INITIATIVE (MGI)                                </w:t>
      </w:r>
    </w:p>
    <w:p w14:paraId="33B9AC00" w14:textId="008C98C3" w:rsidR="00B81FAC" w:rsidRPr="00AD7F11" w:rsidRDefault="00B81FAC" w:rsidP="00AD7F11">
      <w:pPr>
        <w:tabs>
          <w:tab w:val="left" w:pos="945"/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51" w:type="pct"/>
        <w:tblLayout w:type="fixed"/>
        <w:tblLook w:val="04A0" w:firstRow="1" w:lastRow="0" w:firstColumn="1" w:lastColumn="0" w:noHBand="0" w:noVBand="1"/>
      </w:tblPr>
      <w:tblGrid>
        <w:gridCol w:w="2966"/>
        <w:gridCol w:w="2159"/>
        <w:gridCol w:w="2159"/>
        <w:gridCol w:w="2161"/>
      </w:tblGrid>
      <w:tr w:rsidR="00C8223B" w:rsidRPr="003D2423" w14:paraId="5EB84B95" w14:textId="77777777" w:rsidTr="00C8223B">
        <w:trPr>
          <w:trHeight w:val="63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084BCC" w14:textId="77777777" w:rsidR="00C8223B" w:rsidRPr="003D2423" w:rsidRDefault="00C8223B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 Visibility &amp; Student Resources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50BC1B" w14:textId="19199876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4D4055" w14:textId="0A23F92B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9E5A1" w14:textId="3B161AA8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4034AFFC" w14:textId="77777777" w:rsidTr="00C8223B">
        <w:trPr>
          <w:trHeight w:val="675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F38858B" w14:textId="506D55DB" w:rsidR="00C8223B" w:rsidRPr="003D2423" w:rsidRDefault="00C8223B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importance of pursuing postsecondary education is communicated throughout the school.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0D59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DFBB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DEF3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77506B69" w14:textId="77777777" w:rsidTr="00C8223B">
        <w:trPr>
          <w:trHeight w:val="638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0503EFF" w14:textId="3A0CE626" w:rsidR="00C8223B" w:rsidRPr="003D2423" w:rsidRDefault="00C8223B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pennants, banners, and posters are visible in most classrooms and common areas.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E6B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A49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D13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5E45C5CD" w14:textId="77777777" w:rsidTr="00C8223B">
        <w:trPr>
          <w:trHeight w:val="62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335901B" w14:textId="467A6031" w:rsidR="00C8223B" w:rsidRPr="003D2423" w:rsidRDefault="00C8223B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College-related information and resources are regularly updated and readily available in centralized places.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4A7B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0F06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37D0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0ADB596A" w14:textId="77777777" w:rsidTr="00C8223B">
        <w:trPr>
          <w:trHeight w:val="791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C22FAD" w14:textId="22F78844" w:rsidR="00C8223B" w:rsidRPr="003D2423" w:rsidRDefault="00C8223B" w:rsidP="0055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d. 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Teachers include visual cues to encourage discussions about their college experience with their students (e.g., </w:t>
            </w:r>
            <w:r w:rsidR="00550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displaying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their college degrees).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D065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96A5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1DC6" w14:textId="77777777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730B0822" w14:textId="77777777" w:rsidR="001B4151" w:rsidRDefault="001B4151" w:rsidP="001B4151">
      <w:pPr>
        <w:spacing w:after="0" w:line="240" w:lineRule="auto"/>
        <w:jc w:val="center"/>
      </w:pPr>
    </w:p>
    <w:tbl>
      <w:tblPr>
        <w:tblW w:w="5051" w:type="pct"/>
        <w:tblLayout w:type="fixed"/>
        <w:tblLook w:val="04A0" w:firstRow="1" w:lastRow="0" w:firstColumn="1" w:lastColumn="0" w:noHBand="0" w:noVBand="1"/>
      </w:tblPr>
      <w:tblGrid>
        <w:gridCol w:w="2966"/>
        <w:gridCol w:w="2159"/>
        <w:gridCol w:w="2159"/>
        <w:gridCol w:w="2161"/>
      </w:tblGrid>
      <w:tr w:rsidR="00C8223B" w:rsidRPr="003D2423" w14:paraId="78B4CE49" w14:textId="77777777" w:rsidTr="00C8223B">
        <w:trPr>
          <w:trHeight w:val="675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B84F8D" w14:textId="1BE1D36B" w:rsidR="00C8223B" w:rsidRPr="003D2423" w:rsidRDefault="00C8223B" w:rsidP="00513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2. </w:t>
            </w:r>
            <w:r w:rsidR="00022260"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Strategy and Evaluation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0BBC6" w14:textId="53D5378D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075D2" w14:textId="45F1BDE4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4B96E" w14:textId="5BFE2CBB" w:rsidR="00C8223B" w:rsidRPr="003D2423" w:rsidRDefault="00C8223B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664956E4" w14:textId="77777777" w:rsidTr="00C8223B">
        <w:trPr>
          <w:trHeight w:val="225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5AADB2" w14:textId="52C19E9A" w:rsidR="00C8223B" w:rsidRPr="003D2423" w:rsidRDefault="00C8223B" w:rsidP="00247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247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school sets goals or benchmarks for improving Early College/Career Readiness &amp; Awareness and reports regularly on progress to educators, staff members, and administrators.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6425" w14:textId="429C84E6" w:rsidR="00C8223B" w:rsidRPr="00C8223B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185" w14:textId="09A345C6" w:rsidR="00C8223B" w:rsidRPr="00C8223B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6B61" w14:textId="57B864B7" w:rsidR="00C8223B" w:rsidRPr="00C8223B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54AF7820" w14:textId="77777777" w:rsidTr="00C8223B">
        <w:trPr>
          <w:trHeight w:val="63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6974FA2" w14:textId="1AA3BC90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247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school engages all stakeholders (e.g., students, educators, parents) in creating a college-going culture.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B56C" w14:textId="6A1EAE0A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B338" w14:textId="5D8D6A4E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5404" w14:textId="0B6D2D5F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17C0AAF5" w14:textId="77777777" w:rsidTr="00C8223B">
        <w:trPr>
          <w:trHeight w:val="998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A055AA" w14:textId="1F3E2A24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="00247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</w:t>
            </w:r>
            <w:r w:rsidRPr="00C822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school sponsors or provides professional development on topics of Early College/Career Readiness &amp; Awareness.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4622" w14:textId="71C1175C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44FE" w14:textId="73467726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986C" w14:textId="059AF846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7CCC8BA5" w14:textId="77777777" w:rsidR="00302BD5" w:rsidRDefault="00302BD5">
      <w:r>
        <w:br w:type="page"/>
      </w:r>
    </w:p>
    <w:tbl>
      <w:tblPr>
        <w:tblW w:w="9520" w:type="dxa"/>
        <w:tblInd w:w="5" w:type="dxa"/>
        <w:tblLook w:val="04A0" w:firstRow="1" w:lastRow="0" w:firstColumn="1" w:lastColumn="0" w:noHBand="0" w:noVBand="1"/>
      </w:tblPr>
      <w:tblGrid>
        <w:gridCol w:w="2880"/>
        <w:gridCol w:w="1660"/>
        <w:gridCol w:w="500"/>
        <w:gridCol w:w="1160"/>
        <w:gridCol w:w="1000"/>
        <w:gridCol w:w="660"/>
        <w:gridCol w:w="1500"/>
        <w:gridCol w:w="160"/>
      </w:tblGrid>
      <w:tr w:rsidR="003D2423" w:rsidRPr="003D2423" w14:paraId="78D750D8" w14:textId="77777777" w:rsidTr="00302BD5">
        <w:trPr>
          <w:trHeight w:val="2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B79B" w14:textId="0900BFD9" w:rsidR="003D2423" w:rsidRPr="003D2423" w:rsidRDefault="003D2423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E7633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9418C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421F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63D2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23B" w:rsidRPr="003D2423" w14:paraId="3DAF73F3" w14:textId="77777777" w:rsidTr="001B4151">
        <w:trPr>
          <w:gridAfter w:val="1"/>
          <w:wAfter w:w="160" w:type="dxa"/>
          <w:trHeight w:val="8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7455B56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 Inclusiveness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DEF99" w14:textId="6149C3CA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9614" w14:textId="39C12643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33A68" w14:textId="2233D46E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4CF70DB9" w14:textId="77777777" w:rsidTr="001B4151">
        <w:trPr>
          <w:gridAfter w:val="1"/>
          <w:wAfter w:w="160" w:type="dxa"/>
          <w:trHeight w:val="44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00099F" w14:textId="083AE625" w:rsidR="00C8223B" w:rsidRPr="003D2423" w:rsidRDefault="00C8223B" w:rsidP="0055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Our school tries to expose </w:t>
            </w:r>
            <w:r w:rsidR="00550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students to a v</w:t>
            </w:r>
            <w:r w:rsid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ariety of postsecondary options</w:t>
            </w: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229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279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F2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133F4580" w14:textId="77777777" w:rsidTr="001B4151">
        <w:trPr>
          <w:gridAfter w:val="1"/>
          <w:wAfter w:w="160" w:type="dxa"/>
          <w:trHeight w:val="8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D65AF5" w14:textId="1DAD95D9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Educators, administrators, and staff members extend information about postsecondary opportunities and engage in</w:t>
            </w:r>
            <w:r w:rsid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college talk with all students</w:t>
            </w: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404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6E8B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702F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9D97358" w14:textId="77777777" w:rsidTr="001B4151">
        <w:trPr>
          <w:gridAfter w:val="1"/>
          <w:wAfter w:w="160" w:type="dxa"/>
          <w:trHeight w:val="9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D5A0C73" w14:textId="1A8371B4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Educators, administrators, and staff members encourage and counsel all students about the importance of pursuing education and training beyond high school.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687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8823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8F2A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5AF0D7B2" w14:textId="77777777" w:rsidTr="001B4151">
        <w:trPr>
          <w:gridAfter w:val="1"/>
          <w:wAfter w:w="160" w:type="dxa"/>
          <w:trHeight w:val="67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62AC259" w14:textId="2246E5B9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d. </w:t>
            </w:r>
            <w:r w:rsidR="00550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 s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tudents are guided in completing Pre-ECAPs which are used for high school registration.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FD5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7D8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9083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7ABBF586" w14:textId="77777777" w:rsidTr="00302BD5">
        <w:trPr>
          <w:gridAfter w:val="2"/>
          <w:wAfter w:w="1660" w:type="dxa"/>
          <w:trHeight w:val="2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AA4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1835E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9869E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0A3A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23B" w:rsidRPr="003D2423" w14:paraId="2E640685" w14:textId="77777777" w:rsidTr="001B4151">
        <w:trPr>
          <w:gridAfter w:val="1"/>
          <w:wAfter w:w="160" w:type="dxa"/>
          <w:trHeight w:val="6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7C71968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4. Academics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266AD8" w14:textId="26465599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DC5EB" w14:textId="2B3E4D4E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FEC653" w14:textId="7B2C3ED0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28E24FE3" w14:textId="77777777" w:rsidTr="001B4151">
        <w:trPr>
          <w:gridAfter w:val="1"/>
          <w:wAfter w:w="160" w:type="dxa"/>
          <w:trHeight w:val="82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5AE226" w14:textId="65A52DC5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Academics are recognized</w:t>
            </w:r>
            <w:r w:rsidR="002477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as the number one priority in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 school and academic achievement is considered a universal point of pride.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B0B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E97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A43E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6B4BFC6B" w14:textId="77777777" w:rsidTr="001B4151">
        <w:trPr>
          <w:gridAfter w:val="1"/>
          <w:wAfter w:w="160" w:type="dxa"/>
          <w:trHeight w:val="67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1F92CE" w14:textId="3BBBA61C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 students are encouraged to challenge themselves academically and take rigorous course work.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C6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7EE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462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29A086DD" w14:textId="77777777" w:rsidTr="001B4151">
        <w:trPr>
          <w:gridAfter w:val="1"/>
          <w:wAfter w:w="160" w:type="dxa"/>
          <w:trHeight w:val="85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D1F7BD2" w14:textId="359AB945" w:rsidR="00C8223B" w:rsidRPr="003D2423" w:rsidRDefault="00C8223B" w:rsidP="00550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All students are expec</w:t>
            </w:r>
            <w:r w:rsidR="00E330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ted to pursue some form of post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secondary education and that expectation is conveyed clearly </w:t>
            </w:r>
            <w:r w:rsidR="0055051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by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school personnel.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174F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FA6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3C6C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1BBAFE31" w14:textId="77777777" w:rsidTr="001B4151">
        <w:trPr>
          <w:gridAfter w:val="1"/>
          <w:wAfter w:w="160" w:type="dxa"/>
          <w:trHeight w:val="602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E6298DD" w14:textId="4FC5450C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College/Career Readiness &amp; Awareness activities are integrated into regular coursework.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222F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655A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0656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C0FCCC3" w14:textId="77777777" w:rsidTr="001B4151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B66607" w14:textId="7CB5C6F4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Student work is highly visible in the school and there are opportunities to showcase a wide variety of learning experiences.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1EA4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5C6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F206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ADFCAD1" w14:textId="77777777" w:rsidTr="001B4151">
        <w:trPr>
          <w:gridAfter w:val="1"/>
          <w:wAfter w:w="160" w:type="dxa"/>
          <w:trHeight w:val="9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52F3E1E" w14:textId="21413CC4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Academic support is available to ensure that all students have the opportunity to succeed in rigorous courses.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C03E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DEF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9EC4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7031EFF2" w14:textId="77777777" w:rsidR="00EB7561" w:rsidRDefault="00EB7561">
      <w:r>
        <w:br w:type="page"/>
      </w:r>
    </w:p>
    <w:tbl>
      <w:tblPr>
        <w:tblW w:w="9520" w:type="dxa"/>
        <w:tblInd w:w="5" w:type="dxa"/>
        <w:tblLook w:val="04A0" w:firstRow="1" w:lastRow="0" w:firstColumn="1" w:lastColumn="0" w:noHBand="0" w:noVBand="1"/>
      </w:tblPr>
      <w:tblGrid>
        <w:gridCol w:w="2880"/>
        <w:gridCol w:w="1660"/>
        <w:gridCol w:w="500"/>
        <w:gridCol w:w="1160"/>
        <w:gridCol w:w="1000"/>
        <w:gridCol w:w="660"/>
        <w:gridCol w:w="1500"/>
        <w:gridCol w:w="160"/>
      </w:tblGrid>
      <w:tr w:rsidR="003D2423" w:rsidRPr="003D2423" w14:paraId="201F8BDC" w14:textId="77777777" w:rsidTr="00EB7561">
        <w:trPr>
          <w:trHeight w:val="2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970F" w14:textId="50BFFBF6" w:rsidR="003D2423" w:rsidRPr="003D2423" w:rsidRDefault="003D2423" w:rsidP="003D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3D9D7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8DA34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F993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3977" w14:textId="77777777" w:rsidR="003D2423" w:rsidRPr="003D2423" w:rsidRDefault="003D2423" w:rsidP="003D24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23B" w:rsidRPr="003D2423" w14:paraId="77429047" w14:textId="77777777" w:rsidTr="001B4151">
        <w:trPr>
          <w:gridAfter w:val="1"/>
          <w:wAfter w:w="160" w:type="dxa"/>
          <w:trHeight w:val="6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54533B0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 Family and Community Support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CCCB0" w14:textId="0FE6B0D2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56F8E" w14:textId="26F8253C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5588C" w14:textId="16557033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3FB7373B" w14:textId="77777777" w:rsidTr="001B4151">
        <w:trPr>
          <w:gridAfter w:val="1"/>
          <w:wAfter w:w="160" w:type="dxa"/>
          <w:trHeight w:val="64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FA5DE0A" w14:textId="1452C50F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 school encourages family members to visit and discuss their child's education.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155A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0DE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3FF4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2C060E39" w14:textId="77777777" w:rsidTr="001B4151">
        <w:trPr>
          <w:gridAfter w:val="1"/>
          <w:wAfter w:w="160" w:type="dxa"/>
          <w:trHeight w:val="80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2CEA4B4" w14:textId="277C0EBD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Community leaders are invited to share their college and career experiences with students or to mentor students.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7829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6F3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8470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1A813607" w14:textId="77777777" w:rsidTr="001B4151">
        <w:trPr>
          <w:gridAfter w:val="1"/>
          <w:wAfter w:w="160" w:type="dxa"/>
          <w:trHeight w:val="61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F5C7CF1" w14:textId="3785E48F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Recent alumni return to our school to share their college experiences and advice.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1A65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5D73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69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C505A94" w14:textId="77777777" w:rsidTr="001B4151">
        <w:trPr>
          <w:gridAfter w:val="1"/>
          <w:wAfter w:w="160" w:type="dxa"/>
          <w:trHeight w:val="62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A027399" w14:textId="2D1CBE6A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Community organizations and businesses post information about college.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23D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050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342C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806DA3F" w14:textId="77777777" w:rsidTr="001B4151">
        <w:trPr>
          <w:gridAfter w:val="1"/>
          <w:wAfter w:w="160" w:type="dxa"/>
          <w:trHeight w:val="79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AFC36C" w14:textId="03002A42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 shared vision for high expectations is clearly and widely communicated within the school and to the broader community.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D00B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64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E30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63ECA087" w14:textId="77777777" w:rsidTr="00EB7561">
        <w:trPr>
          <w:gridAfter w:val="2"/>
          <w:wAfter w:w="1660" w:type="dxa"/>
          <w:trHeight w:val="22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C9E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6B90D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5DE6C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9FA4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23B" w:rsidRPr="003D2423" w14:paraId="312B5655" w14:textId="77777777" w:rsidTr="001B4151">
        <w:trPr>
          <w:gridAfter w:val="1"/>
          <w:wAfter w:w="160" w:type="dxa"/>
          <w:trHeight w:val="6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D73E7A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 P-20 Collaboration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48338" w14:textId="5EA4CD50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ADE53" w14:textId="1227120A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FEDF7" w14:textId="13271CCF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63ED5311" w14:textId="77777777" w:rsidTr="001B4151">
        <w:trPr>
          <w:gridAfter w:val="1"/>
          <w:wAfter w:w="160" w:type="dxa"/>
          <w:trHeight w:val="8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69BC5F4" w14:textId="4A5C35E3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College partnerships are strong, facilitating college-related activities aimed towards raising awareness of and aspirations toward college.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1FF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ECE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6B3F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4060FFD5" w14:textId="77777777" w:rsidTr="001B4151">
        <w:trPr>
          <w:gridAfter w:val="1"/>
          <w:wAfter w:w="160" w:type="dxa"/>
          <w:trHeight w:val="98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9898EE" w14:textId="28E37FEB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Articulation between elementary, middle, and high schools is seamless - the college message is consistent as students move through their educational journey.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AF90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FDA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ECEB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0E443347" w14:textId="4C65D5E2" w:rsidR="00EB7561" w:rsidRPr="001B4151" w:rsidRDefault="00EB7561" w:rsidP="001B41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880"/>
        <w:gridCol w:w="2160"/>
        <w:gridCol w:w="2160"/>
        <w:gridCol w:w="2160"/>
      </w:tblGrid>
      <w:tr w:rsidR="00C8223B" w:rsidRPr="003D2423" w14:paraId="43033807" w14:textId="77777777" w:rsidTr="001B4151">
        <w:trPr>
          <w:trHeight w:val="6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4FD718C" w14:textId="77777777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 Sustainability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9C514" w14:textId="0E069CFC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 not doing this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A531A" w14:textId="42526FE3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are doing this but could be doing better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22E72E" w14:textId="2EDF1919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8223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We do this well in our school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3</w:t>
            </w:r>
          </w:p>
        </w:tc>
      </w:tr>
      <w:tr w:rsidR="00C8223B" w:rsidRPr="003D2423" w14:paraId="177CC66C" w14:textId="77777777" w:rsidTr="001B4151">
        <w:trPr>
          <w:trHeight w:val="647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D894533" w14:textId="536453B1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Early College/Career Readiness &amp; Awareness efforts are strongly integrated into the operations of our school.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9B81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85F2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65D6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02CE71F1" w14:textId="77777777" w:rsidTr="001B4151">
        <w:trPr>
          <w:trHeight w:val="66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8D4E53E" w14:textId="3B5672FD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Our school regularly evaluates Early College/Career Readiness &amp; Awareness efforts, and reports findings to educators, staff, administrators, and parents.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445B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FD0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56B6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5BF99710" w14:textId="77777777" w:rsidTr="001B4151">
        <w:trPr>
          <w:trHeight w:val="8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4F5D436" w14:textId="08B543BC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Best practices and empirical research are regularly reviewed and applied to existing Early College/Career Readiness &amp; Awareness efforts.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F529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2B2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77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C8223B" w:rsidRPr="003D2423" w14:paraId="79C878C6" w14:textId="77777777" w:rsidTr="001B4151">
        <w:trPr>
          <w:trHeight w:val="656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2538DA" w14:textId="6E2F5D91" w:rsidR="00C8223B" w:rsidRPr="003D2423" w:rsidRDefault="00C8223B" w:rsidP="00C822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d. </w:t>
            </w:r>
            <w:r w:rsidR="001B4151" w:rsidRPr="001B41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The need for Early College/Career Readiness &amp; Awareness efforts are regularly communicated to parents.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B638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76EE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A94" w14:textId="77777777" w:rsidR="00C8223B" w:rsidRPr="003D2423" w:rsidRDefault="00C8223B" w:rsidP="00C822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D242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</w:tbl>
    <w:p w14:paraId="680FC694" w14:textId="77777777" w:rsidR="003D2423" w:rsidRDefault="003D2423"/>
    <w:sectPr w:rsidR="003D2423" w:rsidSect="00AD7F11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BF987" w14:textId="77777777" w:rsidR="00E41017" w:rsidRDefault="00E41017" w:rsidP="00DB6579">
      <w:pPr>
        <w:spacing w:after="0" w:line="240" w:lineRule="auto"/>
      </w:pPr>
      <w:r>
        <w:separator/>
      </w:r>
    </w:p>
  </w:endnote>
  <w:endnote w:type="continuationSeparator" w:id="0">
    <w:p w14:paraId="6840CFFC" w14:textId="77777777" w:rsidR="00E41017" w:rsidRDefault="00E41017" w:rsidP="00DB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F4586" w14:textId="1EAC4C49" w:rsidR="00302BD5" w:rsidRPr="00302BD5" w:rsidRDefault="001B4151" w:rsidP="00302BD5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Last Updated: 01/11/2016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D54E9" w14:textId="77777777" w:rsidR="00E41017" w:rsidRDefault="00E41017" w:rsidP="00DB6579">
      <w:pPr>
        <w:spacing w:after="0" w:line="240" w:lineRule="auto"/>
      </w:pPr>
      <w:r>
        <w:separator/>
      </w:r>
    </w:p>
  </w:footnote>
  <w:footnote w:type="continuationSeparator" w:id="0">
    <w:p w14:paraId="476C679C" w14:textId="77777777" w:rsidR="00E41017" w:rsidRDefault="00E41017" w:rsidP="00DB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278F7" w14:textId="77777777" w:rsidR="00302BD5" w:rsidRDefault="00302BD5" w:rsidP="00302BD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23"/>
    <w:rsid w:val="00022260"/>
    <w:rsid w:val="000B7BF1"/>
    <w:rsid w:val="001B4151"/>
    <w:rsid w:val="001D0FDE"/>
    <w:rsid w:val="001D133C"/>
    <w:rsid w:val="00247736"/>
    <w:rsid w:val="002B429B"/>
    <w:rsid w:val="00302BD5"/>
    <w:rsid w:val="00304372"/>
    <w:rsid w:val="003D2423"/>
    <w:rsid w:val="00475ECC"/>
    <w:rsid w:val="004A57D2"/>
    <w:rsid w:val="005131AD"/>
    <w:rsid w:val="0055051F"/>
    <w:rsid w:val="0060198C"/>
    <w:rsid w:val="006204DF"/>
    <w:rsid w:val="006462BC"/>
    <w:rsid w:val="006A2CBD"/>
    <w:rsid w:val="006D6544"/>
    <w:rsid w:val="006F2A46"/>
    <w:rsid w:val="008E5EC6"/>
    <w:rsid w:val="008F5940"/>
    <w:rsid w:val="00AD7F11"/>
    <w:rsid w:val="00B75536"/>
    <w:rsid w:val="00B81FAC"/>
    <w:rsid w:val="00C22EEB"/>
    <w:rsid w:val="00C8223B"/>
    <w:rsid w:val="00DB6579"/>
    <w:rsid w:val="00E33077"/>
    <w:rsid w:val="00E41017"/>
    <w:rsid w:val="00EB7561"/>
    <w:rsid w:val="00F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E1A266"/>
  <w15:chartTrackingRefBased/>
  <w15:docId w15:val="{E2B339A0-A52E-40B6-9C88-233DDF09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C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A46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B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B6579"/>
  </w:style>
  <w:style w:type="paragraph" w:styleId="Footer">
    <w:name w:val="footer"/>
    <w:basedOn w:val="Normal"/>
    <w:link w:val="FooterChar"/>
    <w:uiPriority w:val="99"/>
    <w:unhideWhenUsed/>
    <w:rsid w:val="00DB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694</Words>
  <Characters>3960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 Donnelly</dc:creator>
  <cp:keywords/>
  <dc:description/>
  <cp:lastModifiedBy>Dawne D Spangler</cp:lastModifiedBy>
  <cp:revision>2</cp:revision>
  <cp:lastPrinted>2016-12-13T19:19:00Z</cp:lastPrinted>
  <dcterms:created xsi:type="dcterms:W3CDTF">2017-01-18T20:21:00Z</dcterms:created>
  <dcterms:modified xsi:type="dcterms:W3CDTF">2017-01-18T20:21:00Z</dcterms:modified>
</cp:coreProperties>
</file>