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4F9C" w14:textId="77777777" w:rsidR="00C6427F" w:rsidRPr="00C6427F" w:rsidRDefault="00C6427F" w:rsidP="00D3098C">
      <w:pPr>
        <w:pStyle w:val="NoSpacing"/>
        <w:rPr>
          <w:rFonts w:ascii="Arial" w:hAnsi="Arial" w:cs="Arial"/>
          <w:b/>
          <w:sz w:val="10"/>
          <w:szCs w:val="10"/>
        </w:rPr>
      </w:pPr>
    </w:p>
    <w:p w14:paraId="60D7BE3F" w14:textId="0DF9F5D5" w:rsidR="00D3098C" w:rsidRPr="006C0EBA" w:rsidRDefault="00D3098C" w:rsidP="00D3098C">
      <w:pPr>
        <w:pStyle w:val="NoSpacing"/>
        <w:rPr>
          <w:rFonts w:ascii="Arial" w:hAnsi="Arial" w:cs="Arial"/>
          <w:b/>
          <w:sz w:val="20"/>
          <w:szCs w:val="20"/>
        </w:rPr>
      </w:pPr>
      <w:r w:rsidRPr="006C0EBA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3098C" w:rsidRPr="006C0EBA" w14:paraId="78A3045B" w14:textId="77777777" w:rsidTr="00D3098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FAA5ED0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60428EE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EB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3098C" w:rsidRPr="006C0EBA" w14:paraId="74D66B9C" w14:textId="77777777" w:rsidTr="00D3098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0EB055B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E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733935EB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98C" w:rsidRPr="006C0EBA" w14:paraId="13B6EF0C" w14:textId="77777777" w:rsidTr="00D3098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0EB2799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385AF006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3098C" w:rsidRPr="006C0EBA" w14:paraId="0982C111" w14:textId="77777777" w:rsidTr="00D3098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BFD632B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6C0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2D25138" w14:textId="77777777" w:rsidR="00D3098C" w:rsidRPr="006C0EBA" w:rsidRDefault="00D3098C" w:rsidP="00D3098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Required Credits for Degree Program: 48</w:t>
            </w:r>
          </w:p>
        </w:tc>
      </w:tr>
    </w:tbl>
    <w:p w14:paraId="7835560E" w14:textId="4912943E" w:rsidR="00D3098C" w:rsidRDefault="00D3098C" w:rsidP="00C6427F">
      <w:pPr>
        <w:pStyle w:val="Heading1"/>
        <w:numPr>
          <w:ilvl w:val="0"/>
          <w:numId w:val="24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6C0EBA">
        <w:rPr>
          <w:rFonts w:ascii="Arial" w:hAnsi="Arial" w:cs="Arial"/>
          <w:b/>
          <w:color w:val="auto"/>
          <w:sz w:val="20"/>
          <w:szCs w:val="20"/>
        </w:rPr>
        <w:t>Required Courses (</w:t>
      </w:r>
      <w:r w:rsidR="00115936">
        <w:rPr>
          <w:rFonts w:ascii="Arial" w:hAnsi="Arial" w:cs="Arial"/>
          <w:b/>
          <w:color w:val="auto"/>
          <w:sz w:val="20"/>
          <w:szCs w:val="20"/>
        </w:rPr>
        <w:t xml:space="preserve">18 </w:t>
      </w:r>
      <w:r w:rsidRPr="006C0EBA">
        <w:rPr>
          <w:rFonts w:ascii="Arial" w:hAnsi="Arial" w:cs="Arial"/>
          <w:b/>
          <w:color w:val="auto"/>
          <w:sz w:val="20"/>
          <w:szCs w:val="20"/>
        </w:rPr>
        <w:t xml:space="preserve">units required): </w:t>
      </w:r>
    </w:p>
    <w:p w14:paraId="619DE4C2" w14:textId="77777777" w:rsidR="00545127" w:rsidRPr="00545127" w:rsidRDefault="00545127" w:rsidP="00545127">
      <w:pPr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3098C" w:rsidRPr="006C0EBA" w14:paraId="7FCEA1BF" w14:textId="77777777" w:rsidTr="00D3098C">
        <w:trPr>
          <w:jc w:val="center"/>
        </w:trPr>
        <w:tc>
          <w:tcPr>
            <w:tcW w:w="1035" w:type="dxa"/>
            <w:shd w:val="clear" w:color="auto" w:fill="BFBFBF"/>
          </w:tcPr>
          <w:p w14:paraId="31334FB9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88630C5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F09B0C2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1CEEF58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AC10053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9364592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217CE93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65CC3C2" w14:textId="77777777" w:rsidR="00D3098C" w:rsidRPr="006C0EBA" w:rsidRDefault="00D3098C" w:rsidP="00D30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3098C" w:rsidRPr="006C0EBA" w14:paraId="19C0502B" w14:textId="77777777" w:rsidTr="00D3098C">
        <w:trPr>
          <w:trHeight w:val="360"/>
          <w:jc w:val="center"/>
        </w:trPr>
        <w:tc>
          <w:tcPr>
            <w:tcW w:w="1035" w:type="dxa"/>
          </w:tcPr>
          <w:p w14:paraId="35200609" w14:textId="77777777" w:rsidR="00D3098C" w:rsidRPr="006C0EBA" w:rsidRDefault="00D3098C" w:rsidP="00D309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EPS 565</w:t>
            </w:r>
          </w:p>
        </w:tc>
        <w:tc>
          <w:tcPr>
            <w:tcW w:w="3200" w:type="dxa"/>
          </w:tcPr>
          <w:p w14:paraId="2894659B" w14:textId="77777777" w:rsidR="00D3098C" w:rsidRPr="006C0EBA" w:rsidRDefault="00D3098C" w:rsidP="00D3098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 xml:space="preserve">Student Services in Higher Education </w:t>
            </w:r>
          </w:p>
        </w:tc>
        <w:tc>
          <w:tcPr>
            <w:tcW w:w="1461" w:type="dxa"/>
            <w:vAlign w:val="center"/>
          </w:tcPr>
          <w:p w14:paraId="600AB915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6B494D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E7CD51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BC54B2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B0A1A4F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A04D3F" w14:textId="77777777" w:rsidR="00D3098C" w:rsidRPr="006C0EBA" w:rsidRDefault="00D3098C" w:rsidP="00D309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1ADCA9B2" w14:textId="77777777" w:rsidTr="00D3098C">
        <w:trPr>
          <w:trHeight w:val="360"/>
          <w:jc w:val="center"/>
        </w:trPr>
        <w:tc>
          <w:tcPr>
            <w:tcW w:w="1035" w:type="dxa"/>
          </w:tcPr>
          <w:p w14:paraId="01D032C7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EPS 602</w:t>
            </w:r>
          </w:p>
        </w:tc>
        <w:tc>
          <w:tcPr>
            <w:tcW w:w="3200" w:type="dxa"/>
          </w:tcPr>
          <w:p w14:paraId="2B38B5C4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The Impact of College on Students</w:t>
            </w:r>
          </w:p>
        </w:tc>
        <w:tc>
          <w:tcPr>
            <w:tcW w:w="1461" w:type="dxa"/>
            <w:vAlign w:val="center"/>
          </w:tcPr>
          <w:p w14:paraId="39A1DFE5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172DCF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451AF8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285B7B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34A7127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E39520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0C362471" w14:textId="77777777" w:rsidTr="00D3098C">
        <w:trPr>
          <w:trHeight w:val="360"/>
          <w:jc w:val="center"/>
        </w:trPr>
        <w:tc>
          <w:tcPr>
            <w:tcW w:w="1035" w:type="dxa"/>
          </w:tcPr>
          <w:p w14:paraId="1E66C691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EPS 603</w:t>
            </w:r>
          </w:p>
        </w:tc>
        <w:tc>
          <w:tcPr>
            <w:tcW w:w="3200" w:type="dxa"/>
          </w:tcPr>
          <w:p w14:paraId="67DC654A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College Student Development Theory</w:t>
            </w:r>
          </w:p>
          <w:p w14:paraId="0D26C611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i/>
                <w:sz w:val="16"/>
                <w:szCs w:val="20"/>
              </w:rPr>
              <w:t>Pre-req: EPS 565</w:t>
            </w:r>
          </w:p>
        </w:tc>
        <w:tc>
          <w:tcPr>
            <w:tcW w:w="1461" w:type="dxa"/>
            <w:vAlign w:val="center"/>
          </w:tcPr>
          <w:p w14:paraId="23892928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FCB919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55DE8D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47CBB2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75E4AE5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6C2E38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4E6E2ACE" w14:textId="77777777" w:rsidTr="00D3098C">
        <w:trPr>
          <w:trHeight w:val="360"/>
          <w:jc w:val="center"/>
        </w:trPr>
        <w:tc>
          <w:tcPr>
            <w:tcW w:w="1035" w:type="dxa"/>
          </w:tcPr>
          <w:p w14:paraId="6003D1AA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635</w:t>
            </w:r>
          </w:p>
        </w:tc>
        <w:tc>
          <w:tcPr>
            <w:tcW w:w="3200" w:type="dxa"/>
          </w:tcPr>
          <w:p w14:paraId="0D8F44A5" w14:textId="77777777" w:rsidR="009649F1" w:rsidRPr="006C0EBA" w:rsidRDefault="00990FF2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Equity, Diversity and Social Justice in Student Affairs</w:t>
            </w:r>
          </w:p>
        </w:tc>
        <w:tc>
          <w:tcPr>
            <w:tcW w:w="1461" w:type="dxa"/>
            <w:vAlign w:val="center"/>
          </w:tcPr>
          <w:p w14:paraId="4C493845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00901A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A4F18A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D30888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FB3B99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2A2F87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4A482491" w14:textId="77777777" w:rsidTr="00D3098C">
        <w:trPr>
          <w:trHeight w:val="360"/>
          <w:jc w:val="center"/>
        </w:trPr>
        <w:tc>
          <w:tcPr>
            <w:tcW w:w="1035" w:type="dxa"/>
          </w:tcPr>
          <w:p w14:paraId="736CF5BA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645</w:t>
            </w:r>
          </w:p>
        </w:tc>
        <w:tc>
          <w:tcPr>
            <w:tcW w:w="3200" w:type="dxa"/>
          </w:tcPr>
          <w:p w14:paraId="361BD90E" w14:textId="77777777" w:rsidR="009649F1" w:rsidRPr="006C0EBA" w:rsidRDefault="00990FF2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and Administration of Student Affairs</w:t>
            </w:r>
          </w:p>
        </w:tc>
        <w:tc>
          <w:tcPr>
            <w:tcW w:w="1461" w:type="dxa"/>
            <w:vAlign w:val="center"/>
          </w:tcPr>
          <w:p w14:paraId="6562CAEC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0F9B99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D10A95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8FD356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AB88F2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B18BAD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7046434F" w14:textId="77777777" w:rsidTr="00D3098C">
        <w:trPr>
          <w:trHeight w:val="360"/>
          <w:jc w:val="center"/>
        </w:trPr>
        <w:tc>
          <w:tcPr>
            <w:tcW w:w="1035" w:type="dxa"/>
          </w:tcPr>
          <w:p w14:paraId="4CAFBBC5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672</w:t>
            </w:r>
          </w:p>
        </w:tc>
        <w:tc>
          <w:tcPr>
            <w:tcW w:w="3200" w:type="dxa"/>
          </w:tcPr>
          <w:p w14:paraId="0CC36064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Campus Crisis, Ethics, and Legal Issues in Student Affairs</w:t>
            </w:r>
          </w:p>
          <w:p w14:paraId="3E559E6A" w14:textId="77777777" w:rsidR="009649F1" w:rsidRPr="006C0EBA" w:rsidRDefault="009649F1" w:rsidP="009649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i/>
                <w:sz w:val="16"/>
                <w:szCs w:val="20"/>
              </w:rPr>
              <w:t>Pre-req: EPS 565</w:t>
            </w:r>
          </w:p>
        </w:tc>
        <w:tc>
          <w:tcPr>
            <w:tcW w:w="1461" w:type="dxa"/>
            <w:vAlign w:val="center"/>
          </w:tcPr>
          <w:p w14:paraId="75AB2A49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82344C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1D122A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4EA4D5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165579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5D9D17B" w14:textId="77777777" w:rsidR="009649F1" w:rsidRPr="006C0EBA" w:rsidRDefault="009649F1" w:rsidP="009649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910F8E" w14:textId="77777777" w:rsidR="00D3098C" w:rsidRPr="00C6427F" w:rsidRDefault="00D3098C" w:rsidP="00CD63DE">
      <w:pPr>
        <w:pStyle w:val="NoSpacing"/>
        <w:rPr>
          <w:rFonts w:ascii="Arial" w:hAnsi="Arial" w:cs="Arial"/>
          <w:sz w:val="16"/>
          <w:szCs w:val="16"/>
        </w:rPr>
      </w:pPr>
    </w:p>
    <w:p w14:paraId="220E9D1E" w14:textId="54050331" w:rsidR="00E56182" w:rsidRDefault="009649F1" w:rsidP="00E56182">
      <w:pPr>
        <w:rPr>
          <w:rFonts w:ascii="Arial" w:hAnsi="Arial" w:cs="Arial"/>
          <w:b/>
          <w:sz w:val="20"/>
          <w:szCs w:val="20"/>
        </w:rPr>
      </w:pPr>
      <w:r w:rsidRPr="009649F1">
        <w:rPr>
          <w:rFonts w:ascii="Arial" w:hAnsi="Arial" w:cs="Arial"/>
          <w:b/>
          <w:sz w:val="20"/>
          <w:szCs w:val="20"/>
        </w:rPr>
        <w:t xml:space="preserve">II. </w:t>
      </w:r>
      <w:r>
        <w:rPr>
          <w:rFonts w:ascii="Arial" w:hAnsi="Arial" w:cs="Arial"/>
          <w:b/>
          <w:sz w:val="20"/>
          <w:szCs w:val="20"/>
        </w:rPr>
        <w:t>Counseling</w:t>
      </w:r>
      <w:r w:rsidRPr="009649F1">
        <w:rPr>
          <w:rFonts w:ascii="Arial" w:hAnsi="Arial" w:cs="Arial"/>
          <w:b/>
          <w:sz w:val="20"/>
          <w:szCs w:val="20"/>
        </w:rPr>
        <w:t xml:space="preserve"> (</w:t>
      </w:r>
      <w:r w:rsidR="00115936">
        <w:rPr>
          <w:rFonts w:ascii="Arial" w:hAnsi="Arial" w:cs="Arial"/>
          <w:b/>
          <w:sz w:val="20"/>
          <w:szCs w:val="20"/>
        </w:rPr>
        <w:t>9</w:t>
      </w:r>
      <w:r w:rsidRPr="009649F1">
        <w:rPr>
          <w:rFonts w:ascii="Arial" w:hAnsi="Arial" w:cs="Arial"/>
          <w:b/>
          <w:sz w:val="20"/>
          <w:szCs w:val="20"/>
        </w:rPr>
        <w:t xml:space="preserve"> units required):</w:t>
      </w:r>
    </w:p>
    <w:p w14:paraId="399AC55F" w14:textId="77777777" w:rsidR="00545127" w:rsidRPr="00545127" w:rsidRDefault="00545127" w:rsidP="00E56182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3201"/>
        <w:gridCol w:w="1461"/>
        <w:gridCol w:w="1117"/>
        <w:gridCol w:w="964"/>
        <w:gridCol w:w="964"/>
        <w:gridCol w:w="967"/>
        <w:gridCol w:w="994"/>
      </w:tblGrid>
      <w:tr w:rsidR="009649F1" w:rsidRPr="006C0EBA" w14:paraId="1CAB96F0" w14:textId="77777777" w:rsidTr="009649F1">
        <w:trPr>
          <w:jc w:val="center"/>
        </w:trPr>
        <w:tc>
          <w:tcPr>
            <w:tcW w:w="1034" w:type="dxa"/>
            <w:shd w:val="clear" w:color="auto" w:fill="BFBFBF"/>
          </w:tcPr>
          <w:p w14:paraId="25AE5C45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1" w:type="dxa"/>
            <w:shd w:val="clear" w:color="auto" w:fill="BFBFBF"/>
          </w:tcPr>
          <w:p w14:paraId="2D168AC6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4D6A140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8F4ED7D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47BB0F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5E028CF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38A5880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D721564" w14:textId="77777777" w:rsidR="009649F1" w:rsidRPr="006C0EBA" w:rsidRDefault="009649F1" w:rsidP="009C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649F1" w:rsidRPr="006C0EBA" w14:paraId="0E84CB18" w14:textId="77777777" w:rsidTr="009649F1">
        <w:trPr>
          <w:trHeight w:val="360"/>
          <w:jc w:val="center"/>
        </w:trPr>
        <w:tc>
          <w:tcPr>
            <w:tcW w:w="1034" w:type="dxa"/>
            <w:vAlign w:val="center"/>
          </w:tcPr>
          <w:p w14:paraId="7DCA4788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601</w:t>
            </w:r>
          </w:p>
        </w:tc>
        <w:tc>
          <w:tcPr>
            <w:tcW w:w="3201" w:type="dxa"/>
            <w:vAlign w:val="center"/>
          </w:tcPr>
          <w:p w14:paraId="54271E26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Theories of Counseling</w:t>
            </w:r>
          </w:p>
        </w:tc>
        <w:tc>
          <w:tcPr>
            <w:tcW w:w="1461" w:type="dxa"/>
            <w:vAlign w:val="center"/>
          </w:tcPr>
          <w:p w14:paraId="7BBC6773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D9AA35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635773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1E7FFD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D20E301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B16BE4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5D6B46B5" w14:textId="77777777" w:rsidTr="009649F1">
        <w:trPr>
          <w:trHeight w:val="360"/>
          <w:jc w:val="center"/>
        </w:trPr>
        <w:tc>
          <w:tcPr>
            <w:tcW w:w="1034" w:type="dxa"/>
            <w:vAlign w:val="center"/>
          </w:tcPr>
          <w:p w14:paraId="17701338" w14:textId="77777777" w:rsidR="009649F1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660</w:t>
            </w:r>
          </w:p>
        </w:tc>
        <w:tc>
          <w:tcPr>
            <w:tcW w:w="3201" w:type="dxa"/>
            <w:vAlign w:val="center"/>
          </w:tcPr>
          <w:p w14:paraId="419DF800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Counseling Processes</w:t>
            </w:r>
          </w:p>
          <w:p w14:paraId="643FFBBA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</w:tc>
        <w:tc>
          <w:tcPr>
            <w:tcW w:w="1461" w:type="dxa"/>
            <w:vAlign w:val="center"/>
          </w:tcPr>
          <w:p w14:paraId="05A905B6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4CC340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EB4790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254CEE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E053CB2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F66AC7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216D33B9" w14:textId="77777777" w:rsidTr="009649F1">
        <w:trPr>
          <w:trHeight w:val="360"/>
          <w:jc w:val="center"/>
        </w:trPr>
        <w:tc>
          <w:tcPr>
            <w:tcW w:w="1034" w:type="dxa"/>
            <w:vAlign w:val="center"/>
          </w:tcPr>
          <w:p w14:paraId="7784759A" w14:textId="77777777" w:rsidR="009649F1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EPS 661</w:t>
            </w:r>
          </w:p>
        </w:tc>
        <w:tc>
          <w:tcPr>
            <w:tcW w:w="3201" w:type="dxa"/>
            <w:vAlign w:val="center"/>
          </w:tcPr>
          <w:p w14:paraId="2FA08BB5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Group Processes</w:t>
            </w:r>
          </w:p>
          <w:p w14:paraId="3D1C74D9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i/>
                <w:sz w:val="16"/>
                <w:szCs w:val="20"/>
              </w:rPr>
              <w:t>Pre-req: EPS 601 and EPS 660</w:t>
            </w:r>
          </w:p>
        </w:tc>
        <w:tc>
          <w:tcPr>
            <w:tcW w:w="1461" w:type="dxa"/>
            <w:vAlign w:val="center"/>
          </w:tcPr>
          <w:p w14:paraId="07BB775C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DDEC5AF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52AC6F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ADDA57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49E2867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80C75F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843E5A" w14:textId="77777777" w:rsidR="00990FF2" w:rsidRPr="00C6427F" w:rsidRDefault="00990FF2" w:rsidP="00E56182">
      <w:pPr>
        <w:rPr>
          <w:rFonts w:ascii="Arial" w:hAnsi="Arial" w:cs="Arial"/>
          <w:sz w:val="16"/>
          <w:szCs w:val="16"/>
        </w:rPr>
      </w:pPr>
    </w:p>
    <w:p w14:paraId="4E58D4BE" w14:textId="251C0A38" w:rsidR="001C1322" w:rsidRDefault="009649F1" w:rsidP="00E5618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III. Research and Evaluation (9 units required)</w:t>
      </w:r>
      <w:r w:rsidR="00C6427F">
        <w:rPr>
          <w:rFonts w:ascii="Arial" w:hAnsi="Arial" w:cs="Arial"/>
          <w:b/>
          <w:sz w:val="20"/>
          <w:szCs w:val="20"/>
        </w:rPr>
        <w:t>:</w:t>
      </w:r>
      <w:r w:rsidRPr="006C0EB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E1E51B2" w14:textId="77777777" w:rsidR="00545127" w:rsidRPr="00545127" w:rsidRDefault="00545127" w:rsidP="00E56182">
      <w:pPr>
        <w:rPr>
          <w:rFonts w:ascii="Arial" w:hAnsi="Arial" w:cs="Arial"/>
          <w:sz w:val="6"/>
          <w:szCs w:val="6"/>
          <w:u w:val="single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3201"/>
        <w:gridCol w:w="1461"/>
        <w:gridCol w:w="1117"/>
        <w:gridCol w:w="964"/>
        <w:gridCol w:w="964"/>
        <w:gridCol w:w="967"/>
        <w:gridCol w:w="994"/>
      </w:tblGrid>
      <w:tr w:rsidR="006C0EBA" w:rsidRPr="006C0EBA" w14:paraId="7111B404" w14:textId="77777777" w:rsidTr="00115936">
        <w:trPr>
          <w:jc w:val="center"/>
        </w:trPr>
        <w:tc>
          <w:tcPr>
            <w:tcW w:w="1034" w:type="dxa"/>
            <w:shd w:val="clear" w:color="auto" w:fill="BFBFBF"/>
          </w:tcPr>
          <w:p w14:paraId="40E652E4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1" w:type="dxa"/>
            <w:shd w:val="clear" w:color="auto" w:fill="BFBFBF"/>
          </w:tcPr>
          <w:p w14:paraId="5F06D4CF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41EFD31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3E3FB2B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C278D91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46ED190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A6A4BB7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AE7937C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0EBA" w:rsidRPr="006C0EBA" w14:paraId="66E39F4A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4F33F197" w14:textId="77777777" w:rsidR="006C0EBA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525</w:t>
            </w:r>
          </w:p>
        </w:tc>
        <w:tc>
          <w:tcPr>
            <w:tcW w:w="3201" w:type="dxa"/>
            <w:vAlign w:val="center"/>
          </w:tcPr>
          <w:p w14:paraId="16C81CAD" w14:textId="77777777" w:rsidR="006C0EBA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t>Introduction to Statistics</w:t>
            </w:r>
          </w:p>
        </w:tc>
        <w:tc>
          <w:tcPr>
            <w:tcW w:w="1461" w:type="dxa"/>
            <w:vAlign w:val="center"/>
          </w:tcPr>
          <w:p w14:paraId="1600E521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62D305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462ADA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E6C456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706FA98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C89406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4B16802B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4562D66A" w14:textId="77777777" w:rsidR="009649F1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617</w:t>
            </w:r>
          </w:p>
        </w:tc>
        <w:tc>
          <w:tcPr>
            <w:tcW w:w="3201" w:type="dxa"/>
            <w:vAlign w:val="center"/>
          </w:tcPr>
          <w:p w14:paraId="7BC875FF" w14:textId="77777777" w:rsidR="009649F1" w:rsidRPr="006C0EBA" w:rsidRDefault="00990FF2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Counseling Research and Program Evaluation </w:t>
            </w:r>
          </w:p>
        </w:tc>
        <w:tc>
          <w:tcPr>
            <w:tcW w:w="1461" w:type="dxa"/>
            <w:vAlign w:val="center"/>
          </w:tcPr>
          <w:p w14:paraId="5463C181" w14:textId="0558FA49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12035419" w14:textId="71F0E214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24BDFB94" w14:textId="64A2B5A5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276934F5" w14:textId="4797D556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67" w:type="dxa"/>
            <w:vAlign w:val="center"/>
          </w:tcPr>
          <w:p w14:paraId="0A216CD4" w14:textId="394E6146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4" w:type="dxa"/>
            <w:vAlign w:val="center"/>
          </w:tcPr>
          <w:p w14:paraId="3F58C1FB" w14:textId="736A6F26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649F1" w:rsidRPr="006C0EBA" w14:paraId="5843819F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393FBE20" w14:textId="77777777" w:rsidR="009649F1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650</w:t>
            </w:r>
          </w:p>
        </w:tc>
        <w:tc>
          <w:tcPr>
            <w:tcW w:w="3201" w:type="dxa"/>
            <w:vAlign w:val="center"/>
          </w:tcPr>
          <w:p w14:paraId="5D6D968F" w14:textId="77777777" w:rsidR="009649F1" w:rsidRPr="006C0EBA" w:rsidRDefault="00990FF2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Theory and Practice in Program Evaluation </w:t>
            </w:r>
          </w:p>
        </w:tc>
        <w:tc>
          <w:tcPr>
            <w:tcW w:w="1461" w:type="dxa"/>
            <w:vAlign w:val="center"/>
          </w:tcPr>
          <w:p w14:paraId="5035C9FC" w14:textId="17A1B4C3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17" w:type="dxa"/>
            <w:vAlign w:val="center"/>
          </w:tcPr>
          <w:p w14:paraId="3A92A0D0" w14:textId="7BDF1109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4" w:type="dxa"/>
            <w:vAlign w:val="center"/>
          </w:tcPr>
          <w:p w14:paraId="2630245B" w14:textId="2145B6C4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64" w:type="dxa"/>
            <w:vAlign w:val="center"/>
          </w:tcPr>
          <w:p w14:paraId="1FEF73E7" w14:textId="04C38E28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67" w:type="dxa"/>
            <w:vAlign w:val="center"/>
          </w:tcPr>
          <w:p w14:paraId="403E2B47" w14:textId="33FDBD6B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4" w:type="dxa"/>
            <w:vAlign w:val="center"/>
          </w:tcPr>
          <w:p w14:paraId="2C0F0BC6" w14:textId="7DC4162F" w:rsidR="009649F1" w:rsidRPr="006C0EBA" w:rsidRDefault="00115936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550B5E5" w14:textId="6AC1457D" w:rsidR="00115936" w:rsidRDefault="00115936" w:rsidP="0011593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>IV. Practicum – Internship (6 units required</w:t>
      </w:r>
      <w:r w:rsidR="00C6427F">
        <w:rPr>
          <w:rFonts w:ascii="Arial" w:hAnsi="Arial" w:cs="Arial"/>
          <w:b/>
          <w:sz w:val="20"/>
          <w:szCs w:val="20"/>
        </w:rPr>
        <w:t>):</w:t>
      </w:r>
    </w:p>
    <w:p w14:paraId="3D7D5949" w14:textId="605E6EF9" w:rsidR="00545127" w:rsidRDefault="00545127" w:rsidP="0054512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45127">
        <w:rPr>
          <w:rFonts w:ascii="Arial" w:hAnsi="Arial" w:cs="Arial"/>
          <w:sz w:val="20"/>
          <w:szCs w:val="20"/>
        </w:rPr>
        <w:t xml:space="preserve">EPS 608 </w:t>
      </w:r>
      <w:r>
        <w:rPr>
          <w:rFonts w:ascii="Arial" w:hAnsi="Arial" w:cs="Arial"/>
          <w:sz w:val="20"/>
          <w:szCs w:val="20"/>
        </w:rPr>
        <w:t>(3 units</w:t>
      </w:r>
      <w:r w:rsidR="00C6427F">
        <w:rPr>
          <w:rFonts w:ascii="Arial" w:hAnsi="Arial" w:cs="Arial"/>
          <w:sz w:val="20"/>
          <w:szCs w:val="20"/>
        </w:rPr>
        <w:t>)</w:t>
      </w:r>
    </w:p>
    <w:p w14:paraId="614C3288" w14:textId="1FAEB315" w:rsidR="00545127" w:rsidRDefault="00545127" w:rsidP="0054512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EPS 682 (3 units</w:t>
      </w:r>
      <w:r w:rsidR="00C6427F">
        <w:rPr>
          <w:rFonts w:ascii="Arial" w:hAnsi="Arial" w:cs="Arial"/>
          <w:sz w:val="20"/>
          <w:szCs w:val="20"/>
        </w:rPr>
        <w:t>)</w:t>
      </w:r>
    </w:p>
    <w:p w14:paraId="1CD79E4E" w14:textId="77777777" w:rsidR="00545127" w:rsidRPr="00545127" w:rsidRDefault="00545127" w:rsidP="00545127">
      <w:pPr>
        <w:pStyle w:val="ListParagraph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3201"/>
        <w:gridCol w:w="1461"/>
        <w:gridCol w:w="1117"/>
        <w:gridCol w:w="964"/>
        <w:gridCol w:w="964"/>
        <w:gridCol w:w="967"/>
        <w:gridCol w:w="994"/>
      </w:tblGrid>
      <w:tr w:rsidR="00115936" w:rsidRPr="006C0EBA" w14:paraId="2816C5A8" w14:textId="77777777" w:rsidTr="00115936">
        <w:trPr>
          <w:jc w:val="center"/>
        </w:trPr>
        <w:tc>
          <w:tcPr>
            <w:tcW w:w="1034" w:type="dxa"/>
            <w:shd w:val="clear" w:color="auto" w:fill="BFBFBF"/>
          </w:tcPr>
          <w:p w14:paraId="445EF938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1" w:type="dxa"/>
            <w:shd w:val="clear" w:color="auto" w:fill="BFBFBF"/>
          </w:tcPr>
          <w:p w14:paraId="0A8BA9D2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AFE93EA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37D3B73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65E4A2B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A5057F2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74AB05D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75CA445" w14:textId="77777777" w:rsidR="00115936" w:rsidRPr="006C0EBA" w:rsidRDefault="00115936" w:rsidP="00824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12DDE" w:rsidRPr="006C0EBA" w14:paraId="6EB4D913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1DC80AF2" w14:textId="3D5888E8" w:rsidR="00C12DDE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608</w:t>
            </w:r>
          </w:p>
        </w:tc>
        <w:tc>
          <w:tcPr>
            <w:tcW w:w="3201" w:type="dxa"/>
            <w:vAlign w:val="center"/>
          </w:tcPr>
          <w:p w14:paraId="1E58A980" w14:textId="4BB1C61E" w:rsidR="00C12DDE" w:rsidRDefault="00C12DDE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Fieldwork Experience</w:t>
            </w:r>
          </w:p>
        </w:tc>
        <w:tc>
          <w:tcPr>
            <w:tcW w:w="1461" w:type="dxa"/>
            <w:vAlign w:val="center"/>
          </w:tcPr>
          <w:p w14:paraId="4A6B6732" w14:textId="7A931E87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62BEE3" w14:textId="79071375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41B627" w14:textId="1F82576F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F5A5AC" w14:textId="6660EE66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E19777" w14:textId="2FA6BE49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E7CA438" w14:textId="2ADEBA55" w:rsidR="00C12DDE" w:rsidRPr="006C0EBA" w:rsidRDefault="00C12DDE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5127" w:rsidRPr="006C0EBA" w14:paraId="3F066719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0AF5CC4F" w14:textId="735D18C2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682</w:t>
            </w:r>
          </w:p>
        </w:tc>
        <w:tc>
          <w:tcPr>
            <w:tcW w:w="3201" w:type="dxa"/>
            <w:vAlign w:val="center"/>
          </w:tcPr>
          <w:p w14:paraId="4D4FC9F1" w14:textId="77777777" w:rsidR="00545127" w:rsidRDefault="00545127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Affairs Practicum</w:t>
            </w:r>
          </w:p>
          <w:p w14:paraId="58309E96" w14:textId="77777777" w:rsidR="00C6427F" w:rsidRDefault="00C6427F" w:rsidP="00C6427F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6C0EBA">
              <w:rPr>
                <w:rFonts w:ascii="Arial" w:hAnsi="Arial" w:cs="Arial"/>
                <w:i/>
                <w:sz w:val="16"/>
                <w:szCs w:val="20"/>
              </w:rPr>
              <w:t>Pre-req: EPS 601 and EPS 660</w:t>
            </w:r>
          </w:p>
          <w:p w14:paraId="12ABAF05" w14:textId="02061250" w:rsidR="00C6427F" w:rsidRDefault="00C6427F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 or Co-req: EPS 661</w:t>
            </w:r>
          </w:p>
        </w:tc>
        <w:tc>
          <w:tcPr>
            <w:tcW w:w="1461" w:type="dxa"/>
            <w:vAlign w:val="center"/>
          </w:tcPr>
          <w:p w14:paraId="5F660EC2" w14:textId="583C36B7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510E4D" w14:textId="190BE79E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9E9A67" w14:textId="78C169C4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9659FB" w14:textId="2F038E72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306AF9F" w14:textId="367C8A33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8C64DD" w14:textId="62CE97BF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5127" w:rsidRPr="006C0EBA" w14:paraId="3DD2D2EA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59695F63" w14:textId="0DB137AD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1" w:type="dxa"/>
            <w:vAlign w:val="center"/>
          </w:tcPr>
          <w:p w14:paraId="3A7D4CE1" w14:textId="62B19939" w:rsidR="00545127" w:rsidRPr="006C0EBA" w:rsidRDefault="00545127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3FB2D80" w14:textId="52501472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0D7892" w14:textId="652D331A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D73043" w14:textId="120E568C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634F28" w14:textId="4B1AF421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3E0A30D" w14:textId="64146376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DBE450" w14:textId="7D389F06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5127" w:rsidRPr="006C0EBA" w14:paraId="5BB1C2C4" w14:textId="77777777" w:rsidTr="00115936">
        <w:trPr>
          <w:trHeight w:val="360"/>
          <w:jc w:val="center"/>
        </w:trPr>
        <w:tc>
          <w:tcPr>
            <w:tcW w:w="1034" w:type="dxa"/>
            <w:vAlign w:val="center"/>
          </w:tcPr>
          <w:p w14:paraId="34A3C00E" w14:textId="4FC1CDFD" w:rsidR="00545127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1" w:type="dxa"/>
            <w:vAlign w:val="center"/>
          </w:tcPr>
          <w:p w14:paraId="090BAE22" w14:textId="2C03E3F1" w:rsidR="00545127" w:rsidRPr="006C0EBA" w:rsidRDefault="00545127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024080C" w14:textId="0C20A379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17" w:type="dxa"/>
            <w:vAlign w:val="center"/>
          </w:tcPr>
          <w:p w14:paraId="215588F5" w14:textId="5BA596A0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64" w:type="dxa"/>
            <w:vAlign w:val="center"/>
          </w:tcPr>
          <w:p w14:paraId="6973D540" w14:textId="0134C91E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64" w:type="dxa"/>
            <w:vAlign w:val="center"/>
          </w:tcPr>
          <w:p w14:paraId="1BC8E593" w14:textId="3AF5DB86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67" w:type="dxa"/>
            <w:vAlign w:val="center"/>
          </w:tcPr>
          <w:p w14:paraId="051BEC68" w14:textId="060073CC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94" w:type="dxa"/>
            <w:vAlign w:val="center"/>
          </w:tcPr>
          <w:p w14:paraId="1B490782" w14:textId="6425D754" w:rsidR="00545127" w:rsidRPr="006C0EBA" w:rsidRDefault="00545127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30D090AC" w14:textId="77777777" w:rsidR="00E56182" w:rsidRPr="00C6427F" w:rsidRDefault="00E56182">
      <w:pPr>
        <w:rPr>
          <w:rFonts w:ascii="Arial" w:hAnsi="Arial" w:cs="Arial"/>
          <w:sz w:val="16"/>
          <w:szCs w:val="16"/>
        </w:rPr>
      </w:pPr>
    </w:p>
    <w:p w14:paraId="35517764" w14:textId="77777777" w:rsidR="00C6427F" w:rsidRDefault="009649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Electives (6 units required): </w:t>
      </w:r>
    </w:p>
    <w:p w14:paraId="4C4ADD24" w14:textId="5A16BCAF" w:rsidR="006C0EBA" w:rsidRPr="00C6427F" w:rsidRDefault="009649F1" w:rsidP="00C6427F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C6427F">
        <w:rPr>
          <w:rFonts w:ascii="Arial" w:hAnsi="Arial" w:cs="Arial"/>
          <w:sz w:val="20"/>
          <w:szCs w:val="20"/>
        </w:rPr>
        <w:t xml:space="preserve">Select from EPS 620, EPS 664, EPS 690, EDR 610, or additional electives chosen in consultation with your advisor. </w:t>
      </w:r>
    </w:p>
    <w:p w14:paraId="6F1292EE" w14:textId="77777777" w:rsidR="001C1322" w:rsidRPr="00545127" w:rsidRDefault="001C1322">
      <w:pPr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C0EBA" w:rsidRPr="006C0EBA" w14:paraId="5FB0E2B1" w14:textId="77777777" w:rsidTr="009649F1">
        <w:trPr>
          <w:jc w:val="center"/>
        </w:trPr>
        <w:tc>
          <w:tcPr>
            <w:tcW w:w="1035" w:type="dxa"/>
            <w:shd w:val="clear" w:color="auto" w:fill="BFBFBF"/>
          </w:tcPr>
          <w:p w14:paraId="369BA108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B7D9164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B3F68DD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AA6E7AF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0131916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7B64C37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796B120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B15D59F" w14:textId="77777777" w:rsidR="006C0EBA" w:rsidRPr="006C0EBA" w:rsidRDefault="006C0EBA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EB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0EBA" w:rsidRPr="006C0EBA" w14:paraId="513F9719" w14:textId="77777777" w:rsidTr="009649F1">
        <w:trPr>
          <w:trHeight w:val="360"/>
          <w:jc w:val="center"/>
        </w:trPr>
        <w:tc>
          <w:tcPr>
            <w:tcW w:w="1035" w:type="dxa"/>
            <w:vAlign w:val="center"/>
          </w:tcPr>
          <w:p w14:paraId="1FF58768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95851DC" w14:textId="77777777" w:rsidR="006C0EBA" w:rsidRPr="006C0EBA" w:rsidRDefault="006C0EBA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C493DCA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0D43231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966A67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7CBAC5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C161119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9ADDE5" w14:textId="77777777" w:rsidR="006C0EBA" w:rsidRPr="006C0EBA" w:rsidRDefault="006C0EBA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49F1" w:rsidRPr="006C0EBA" w14:paraId="541244A7" w14:textId="77777777" w:rsidTr="009649F1">
        <w:trPr>
          <w:trHeight w:val="360"/>
          <w:jc w:val="center"/>
        </w:trPr>
        <w:tc>
          <w:tcPr>
            <w:tcW w:w="1035" w:type="dxa"/>
            <w:vAlign w:val="center"/>
          </w:tcPr>
          <w:p w14:paraId="0F946C22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C0503DB" w14:textId="77777777" w:rsidR="009649F1" w:rsidRPr="006C0EBA" w:rsidRDefault="009649F1" w:rsidP="00C6427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771C88A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274A1F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5367FE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C96839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8B00A62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8B0381" w14:textId="77777777" w:rsidR="009649F1" w:rsidRPr="006C0EBA" w:rsidRDefault="009649F1" w:rsidP="00C642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E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0EBA">
              <w:rPr>
                <w:rFonts w:ascii="Arial" w:hAnsi="Arial" w:cs="Arial"/>
                <w:sz w:val="20"/>
                <w:szCs w:val="20"/>
              </w:rPr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0E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E09DDF" w14:textId="77777777" w:rsidR="006C0EBA" w:rsidRPr="006C0EBA" w:rsidRDefault="006C0EBA">
      <w:pPr>
        <w:rPr>
          <w:rFonts w:ascii="Arial" w:hAnsi="Arial" w:cs="Arial"/>
          <w:sz w:val="20"/>
          <w:szCs w:val="20"/>
        </w:rPr>
      </w:pPr>
    </w:p>
    <w:p w14:paraId="5E23A9FD" w14:textId="77777777" w:rsidR="00545127" w:rsidRDefault="00545127" w:rsidP="00545127">
      <w:pPr>
        <w:rPr>
          <w:rFonts w:ascii="Arial" w:hAnsi="Arial" w:cs="Arial"/>
          <w:b/>
          <w:sz w:val="20"/>
          <w:szCs w:val="20"/>
        </w:rPr>
      </w:pPr>
    </w:p>
    <w:p w14:paraId="69C94921" w14:textId="6A076A3A" w:rsidR="00C6427F" w:rsidRDefault="00545127" w:rsidP="00545127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69A8CCC" w14:textId="77777777" w:rsidR="00545127" w:rsidRPr="00030899" w:rsidRDefault="00545127" w:rsidP="00545127">
      <w:pPr>
        <w:rPr>
          <w:rFonts w:ascii="Arial" w:hAnsi="Arial" w:cs="Arial"/>
          <w:b/>
          <w:sz w:val="20"/>
          <w:szCs w:val="20"/>
        </w:rPr>
      </w:pPr>
    </w:p>
    <w:p w14:paraId="12182B54" w14:textId="77777777" w:rsidR="00545127" w:rsidRDefault="00545127" w:rsidP="0054512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442F85A" w14:textId="77777777" w:rsidR="00545127" w:rsidRDefault="00545127" w:rsidP="00545127">
      <w:pPr>
        <w:rPr>
          <w:rFonts w:ascii="Arial" w:hAnsi="Arial" w:cs="Arial"/>
          <w:sz w:val="20"/>
          <w:szCs w:val="20"/>
        </w:rPr>
      </w:pPr>
    </w:p>
    <w:p w14:paraId="583E6F6F" w14:textId="77777777" w:rsidR="00545127" w:rsidRPr="00030899" w:rsidRDefault="00545127" w:rsidP="0054512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E45CDE3" w14:textId="77777777" w:rsidR="00545127" w:rsidRPr="00030899" w:rsidRDefault="00545127" w:rsidP="0054512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1D57717" w14:textId="77777777" w:rsidR="00C6427F" w:rsidRPr="00041291" w:rsidRDefault="00C6427F" w:rsidP="00C6427F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54679EF" w14:textId="77777777" w:rsidR="00C6427F" w:rsidRPr="00030899" w:rsidRDefault="00C6427F" w:rsidP="00C6427F">
      <w:pPr>
        <w:pStyle w:val="NoSpacing"/>
        <w:rPr>
          <w:rFonts w:ascii="Arial" w:hAnsi="Arial" w:cs="Arial"/>
          <w:sz w:val="20"/>
          <w:szCs w:val="20"/>
        </w:rPr>
      </w:pPr>
    </w:p>
    <w:p w14:paraId="4BC091BA" w14:textId="77777777" w:rsidR="00C6427F" w:rsidRPr="00030899" w:rsidRDefault="00C6427F" w:rsidP="00C6427F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35A3667C" w14:textId="77777777" w:rsidR="00C6427F" w:rsidRPr="00DE5701" w:rsidRDefault="00C6427F" w:rsidP="00C6427F">
      <w:pPr>
        <w:pStyle w:val="NoSpacing"/>
        <w:rPr>
          <w:rFonts w:asciiTheme="minorHAnsi" w:hAnsiTheme="minorHAnsi"/>
          <w:iCs/>
          <w:color w:val="000000"/>
        </w:rPr>
      </w:pPr>
    </w:p>
    <w:p w14:paraId="589F7BB0" w14:textId="77777777" w:rsidR="00C6427F" w:rsidRPr="00041291" w:rsidRDefault="00C6427F" w:rsidP="00C6427F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7958E434" w14:textId="77777777" w:rsidR="00C6427F" w:rsidRPr="000A4E9C" w:rsidRDefault="00C6427F" w:rsidP="00C6427F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C6427F" w:rsidRPr="000A4E9C" w14:paraId="119E02FE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23793DA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3000DE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F" w:rsidRPr="000A4E9C" w14:paraId="78B581C6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5E5828B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0CDF826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27F" w:rsidRPr="000A4E9C" w14:paraId="658E6641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6407D11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30AEF62" w14:textId="77777777" w:rsidR="00C6427F" w:rsidRPr="000A4E9C" w:rsidRDefault="00C6427F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F5BBC8" w14:textId="77777777" w:rsidR="00C6427F" w:rsidRDefault="00C6427F" w:rsidP="00C6427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831BE46" w14:textId="77777777" w:rsidR="00C6427F" w:rsidRPr="000A4E9C" w:rsidRDefault="00C6427F" w:rsidP="00C6427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75D5C5F" w14:textId="77777777" w:rsidR="00C6427F" w:rsidRPr="000A4E9C" w:rsidRDefault="00C6427F" w:rsidP="00C6427F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3AD734B" w14:textId="77777777" w:rsidR="00C6427F" w:rsidRPr="000A4E9C" w:rsidRDefault="00C6427F" w:rsidP="00C6427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02CC25E" w14:textId="77777777" w:rsidR="00C6427F" w:rsidRPr="000A4E9C" w:rsidRDefault="00C6427F" w:rsidP="00C6427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0293384" w14:textId="77777777" w:rsidR="00C6427F" w:rsidRPr="000A4E9C" w:rsidRDefault="00C6427F" w:rsidP="00C6427F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7AA1E9A" w14:textId="77777777" w:rsidR="00C6427F" w:rsidRPr="000A4E9C" w:rsidRDefault="00C6427F" w:rsidP="00C6427F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702D374" w14:textId="77777777" w:rsidR="00545127" w:rsidRDefault="00545127" w:rsidP="00545127"/>
    <w:p w14:paraId="17828A9D" w14:textId="77777777" w:rsidR="00D3559B" w:rsidRPr="00144BA5" w:rsidRDefault="00D3559B" w:rsidP="00545127">
      <w:pPr>
        <w:rPr>
          <w:sz w:val="20"/>
          <w:szCs w:val="20"/>
        </w:rPr>
      </w:pPr>
    </w:p>
    <w:sectPr w:rsidR="00D3559B" w:rsidRPr="00144BA5" w:rsidSect="00545127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36E0" w14:textId="77777777" w:rsidR="00D3098C" w:rsidRDefault="00D3098C" w:rsidP="00392B1B">
      <w:r>
        <w:separator/>
      </w:r>
    </w:p>
  </w:endnote>
  <w:endnote w:type="continuationSeparator" w:id="0">
    <w:p w14:paraId="1798FEBF" w14:textId="77777777" w:rsidR="00D3098C" w:rsidRDefault="00D3098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2B27" w14:textId="77777777" w:rsidR="006C0EBA" w:rsidRPr="00BA7941" w:rsidRDefault="006C0EBA" w:rsidP="006C0EBA">
    <w:pPr>
      <w:pStyle w:val="NoSpacing"/>
      <w:rPr>
        <w:sz w:val="20"/>
        <w:szCs w:val="20"/>
      </w:rPr>
    </w:pPr>
  </w:p>
  <w:p w14:paraId="403D2EEA" w14:textId="77777777" w:rsidR="00D3098C" w:rsidRPr="00BA7941" w:rsidRDefault="00D3098C" w:rsidP="00BA7941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7A69" w14:textId="77777777" w:rsidR="00D3098C" w:rsidRDefault="00D3098C" w:rsidP="00392B1B">
      <w:r>
        <w:separator/>
      </w:r>
    </w:p>
  </w:footnote>
  <w:footnote w:type="continuationSeparator" w:id="0">
    <w:p w14:paraId="2A51F11B" w14:textId="77777777" w:rsidR="00D3098C" w:rsidRDefault="00D3098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D3098C" w:rsidRPr="000F348A" w14:paraId="475C7670" w14:textId="77777777" w:rsidTr="003768C2">
      <w:trPr>
        <w:jc w:val="center"/>
      </w:trPr>
      <w:tc>
        <w:tcPr>
          <w:tcW w:w="11016" w:type="dxa"/>
        </w:tcPr>
        <w:p w14:paraId="061F6D32" w14:textId="77777777" w:rsidR="00D3098C" w:rsidRDefault="001C1322" w:rsidP="00F40ACA">
          <w:pPr>
            <w:jc w:val="center"/>
            <w:rPr>
              <w:rFonts w:ascii="Arial" w:hAnsi="Arial" w:cs="Arial"/>
              <w:sz w:val="12"/>
            </w:rPr>
          </w:pPr>
          <w:r w:rsidRPr="001C1322">
            <w:rPr>
              <w:noProof/>
            </w:rPr>
            <w:drawing>
              <wp:inline distT="0" distB="0" distL="0" distR="0" wp14:anchorId="4B4F46E6" wp14:editId="3B5FD44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ACD461" w14:textId="77777777" w:rsidR="00D3098C" w:rsidRPr="007D47A0" w:rsidRDefault="00D3098C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4138816D" w14:textId="77777777" w:rsidR="00D3098C" w:rsidRPr="00CC1AB0" w:rsidRDefault="00D3098C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Education in Counseling – Student Affairs</w:t>
    </w:r>
  </w:p>
  <w:p w14:paraId="2FCA0B2A" w14:textId="77777777" w:rsidR="00D3098C" w:rsidRPr="00CC1AB0" w:rsidRDefault="00D3098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Educational Psychology</w:t>
    </w:r>
  </w:p>
  <w:p w14:paraId="751B188E" w14:textId="60F5F84D" w:rsidR="00D3098C" w:rsidRPr="00CC1AB0" w:rsidRDefault="00D3098C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1212DD">
      <w:rPr>
        <w:rFonts w:cs="Arial"/>
        <w:smallCaps/>
        <w:sz w:val="32"/>
      </w:rPr>
      <w:t>2</w:t>
    </w:r>
    <w:r w:rsidR="007F0FE9">
      <w:rPr>
        <w:rFonts w:cs="Arial"/>
        <w:smallCaps/>
        <w:sz w:val="32"/>
      </w:rPr>
      <w:t>5</w:t>
    </w:r>
    <w:r w:rsidR="00400F46">
      <w:rPr>
        <w:rFonts w:cs="Arial"/>
        <w:smallCaps/>
        <w:sz w:val="32"/>
      </w:rPr>
      <w:t>-2</w:t>
    </w:r>
    <w:r w:rsidR="007F0FE9">
      <w:rPr>
        <w:rFonts w:cs="Arial"/>
        <w:smallCaps/>
        <w:sz w:val="32"/>
      </w:rPr>
      <w:t>6</w:t>
    </w:r>
    <w:r>
      <w:rPr>
        <w:rFonts w:cs="Arial"/>
        <w:smallCaps/>
        <w:sz w:val="32"/>
      </w:rPr>
      <w:t>)</w:t>
    </w:r>
  </w:p>
  <w:p w14:paraId="2B89F8AC" w14:textId="77777777" w:rsidR="00D3098C" w:rsidRPr="00392B1B" w:rsidRDefault="00D3098C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64EE"/>
    <w:multiLevelType w:val="hybridMultilevel"/>
    <w:tmpl w:val="96361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B0B9A"/>
    <w:multiLevelType w:val="hybridMultilevel"/>
    <w:tmpl w:val="63DC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F2435"/>
    <w:multiLevelType w:val="hybridMultilevel"/>
    <w:tmpl w:val="8090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586917895">
    <w:abstractNumId w:val="6"/>
  </w:num>
  <w:num w:numId="2" w16cid:durableId="1556896493">
    <w:abstractNumId w:val="14"/>
  </w:num>
  <w:num w:numId="3" w16cid:durableId="1600946026">
    <w:abstractNumId w:val="16"/>
  </w:num>
  <w:num w:numId="4" w16cid:durableId="834616194">
    <w:abstractNumId w:val="2"/>
  </w:num>
  <w:num w:numId="5" w16cid:durableId="26418557">
    <w:abstractNumId w:val="4"/>
  </w:num>
  <w:num w:numId="6" w16cid:durableId="411315210">
    <w:abstractNumId w:val="12"/>
  </w:num>
  <w:num w:numId="7" w16cid:durableId="2129623917">
    <w:abstractNumId w:val="21"/>
  </w:num>
  <w:num w:numId="8" w16cid:durableId="1218585692">
    <w:abstractNumId w:val="24"/>
  </w:num>
  <w:num w:numId="9" w16cid:durableId="575940888">
    <w:abstractNumId w:val="10"/>
  </w:num>
  <w:num w:numId="10" w16cid:durableId="941187922">
    <w:abstractNumId w:val="5"/>
  </w:num>
  <w:num w:numId="11" w16cid:durableId="1447888038">
    <w:abstractNumId w:val="19"/>
  </w:num>
  <w:num w:numId="12" w16cid:durableId="1527674632">
    <w:abstractNumId w:val="0"/>
  </w:num>
  <w:num w:numId="13" w16cid:durableId="597718966">
    <w:abstractNumId w:val="11"/>
  </w:num>
  <w:num w:numId="14" w16cid:durableId="759983898">
    <w:abstractNumId w:val="7"/>
  </w:num>
  <w:num w:numId="15" w16cid:durableId="104497061">
    <w:abstractNumId w:val="9"/>
  </w:num>
  <w:num w:numId="16" w16cid:durableId="464664136">
    <w:abstractNumId w:val="8"/>
  </w:num>
  <w:num w:numId="17" w16cid:durableId="1030496749">
    <w:abstractNumId w:val="18"/>
  </w:num>
  <w:num w:numId="18" w16cid:durableId="356583889">
    <w:abstractNumId w:val="15"/>
  </w:num>
  <w:num w:numId="19" w16cid:durableId="603460757">
    <w:abstractNumId w:val="17"/>
  </w:num>
  <w:num w:numId="20" w16cid:durableId="1786806173">
    <w:abstractNumId w:val="13"/>
  </w:num>
  <w:num w:numId="21" w16cid:durableId="1302926628">
    <w:abstractNumId w:val="20"/>
  </w:num>
  <w:num w:numId="22" w16cid:durableId="1814326875">
    <w:abstractNumId w:val="1"/>
  </w:num>
  <w:num w:numId="23" w16cid:durableId="1753090543">
    <w:abstractNumId w:val="25"/>
  </w:num>
  <w:num w:numId="24" w16cid:durableId="663243689">
    <w:abstractNumId w:val="22"/>
  </w:num>
  <w:num w:numId="25" w16cid:durableId="176820507">
    <w:abstractNumId w:val="23"/>
  </w:num>
  <w:num w:numId="26" w16cid:durableId="1129275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mkhZYJo3Vz+voSne3EBX3vR1E5oBsRCdLqLtMUQkfQNV4CTlIfwnPH065j8iZFqh90CYrS5I2dYC90ym4D2g==" w:salt="L7kYx8RwQCPUuipl7G5Zog=="/>
  <w:defaultTabStop w:val="720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5936"/>
    <w:rsid w:val="0011683F"/>
    <w:rsid w:val="00116DD2"/>
    <w:rsid w:val="0011792E"/>
    <w:rsid w:val="00117D6F"/>
    <w:rsid w:val="001212DD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132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0E0C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254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12A3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45B71"/>
    <w:rsid w:val="00351378"/>
    <w:rsid w:val="003517D6"/>
    <w:rsid w:val="00353FEA"/>
    <w:rsid w:val="00354358"/>
    <w:rsid w:val="00354DB5"/>
    <w:rsid w:val="00356A12"/>
    <w:rsid w:val="00357018"/>
    <w:rsid w:val="00362CF7"/>
    <w:rsid w:val="0036300E"/>
    <w:rsid w:val="0036409A"/>
    <w:rsid w:val="003666BD"/>
    <w:rsid w:val="00366802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0AD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0F46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2BE1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48D4"/>
    <w:rsid w:val="00545127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85622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4C3B"/>
    <w:rsid w:val="006B641D"/>
    <w:rsid w:val="006C0EBA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0FE9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3A3B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248B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0B34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49F1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0FF2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4954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5FB8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33F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3C63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A7941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655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1259"/>
    <w:rsid w:val="00C0331E"/>
    <w:rsid w:val="00C0447C"/>
    <w:rsid w:val="00C06541"/>
    <w:rsid w:val="00C07726"/>
    <w:rsid w:val="00C12DDE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427F"/>
    <w:rsid w:val="00C65EEC"/>
    <w:rsid w:val="00C667A7"/>
    <w:rsid w:val="00C674FE"/>
    <w:rsid w:val="00C70781"/>
    <w:rsid w:val="00C75A16"/>
    <w:rsid w:val="00C76988"/>
    <w:rsid w:val="00C76CD7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6753"/>
    <w:rsid w:val="00CE6F3B"/>
    <w:rsid w:val="00CE747D"/>
    <w:rsid w:val="00CE74E9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098C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15B4"/>
    <w:rsid w:val="00D63FCB"/>
    <w:rsid w:val="00D65B51"/>
    <w:rsid w:val="00D65F81"/>
    <w:rsid w:val="00D75209"/>
    <w:rsid w:val="00D76E0B"/>
    <w:rsid w:val="00D80CA0"/>
    <w:rsid w:val="00D8371F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71D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3E5"/>
    <w:rsid w:val="00E50EA1"/>
    <w:rsid w:val="00E53929"/>
    <w:rsid w:val="00E5531C"/>
    <w:rsid w:val="00E557F9"/>
    <w:rsid w:val="00E56182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1B00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1867CBAC"/>
  <w15:docId w15:val="{8F76DE17-D25B-4FDE-95E6-CB8010D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8C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8C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8C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8C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8C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8C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8C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8C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8C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30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8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8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8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9D36-EF78-4B58-AE81-4493570F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8</cp:revision>
  <cp:lastPrinted>2014-02-28T16:01:00Z</cp:lastPrinted>
  <dcterms:created xsi:type="dcterms:W3CDTF">2023-06-16T16:57:00Z</dcterms:created>
  <dcterms:modified xsi:type="dcterms:W3CDTF">2025-03-25T17:56:00Z</dcterms:modified>
</cp:coreProperties>
</file>