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sz w:val="22"/>
          <w:szCs w:val="22"/>
          <w:rtl w:val="0"/>
        </w:rPr>
        <w:t xml:space="preserve">Option B+ Prevention of Mother to Child Transmission (PMTCT) Programs in Malawi</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Research Proposal Summary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This research project examines how women living with HIV/AIDS in Malawi navigate the sociocultural and political-economic challenges impacting access and adherence to antiretroviral therapy (ART) within the World Health Organization  Option B+  Prevention of Mother-to-Child Transmission (PMTCT) programs. The study explores the ways women’s treatment decision-making is shaped by intersecting social and structural factors, including gendered power relations, HIV/AIDS stigma, and the socioeconomic constraints of women’s daily lives.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Since the national adoption of the Option B+ policy in 2012, research has documented both improvements and ongoing challenges in the delivery and uptake of ART. While Option B+ has significantly expanded access to treatment and increased the number of women engaged in PMTCT programs, studies consistently show that adherence remains uneven, especially among young women. Existing literature highlights the contextual nature of adherence, demonstrating that women’s engagement with treatment is closely tied to marriage dynamics, family expectations, and community attitudes. Key barriers that persist include patient age, geographic accessibility of health services (Van Lettow et al., 2018), limited partner support, and fear of HIV-related stigma (Rintamaki et al., 2019). Evidence suggests that younger women are particularly likely to disengage at two critical points in the PMTCT treatment protocol: initial testing during antenatal care and when returning to collect Nevirapine for their HIV-exposed infants (Van Lettow et al., 2018).</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In addition, emerging research points to the significant role of mental health, especially depression and anxiety, in shaping treatment adherence among women living with HIV (Kerr et al., 2022; Murray et al., 2020). However, few studies have examined how emotional distress interacts with gendered social expectations, structural barriers, and clinical protocols.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The proposed study aims to address this gap by exploring how women experience and manage ART adherence within the context of their daily lives over a decade after the rollout of Option B+. By situating treatment behaviors in relation to family, community, and health system dynamics, this research will contribute to our understanding of the social and economic context of patient adherence and inform more contextually relevant strategies to improve PMTCT program outcomes.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        Learn and participate in the major steps involved when conducting qualitative research analysis for a pilot study conducted in Malawi, Sub Saharan Africa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        Learn how to conduct thematic analysis of qualitative interview transcripts and serve as a member of the coding team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        Manage project files on NAU’s Adams server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        Participate in research meetings with a multidisciplinary international team of faculty and clinicians with backgrounds in global health, public health, medical anthropology, epidemiology, and clinical medicine.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        The selected student will have the opportunity to participate in ongoing opportunities related to this project.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Interest in Global Health Research; Maternal and Child Health Research</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hrs/week for </w:t>
      </w:r>
      <w:r w:rsidDel="00000000" w:rsidR="00000000" w:rsidRPr="00000000">
        <w:rPr>
          <w:sz w:val="22"/>
          <w:szCs w:val="22"/>
          <w:rtl w:val="0"/>
        </w:rPr>
        <w:t xml:space="preserve">15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6C5444"/>
    <w:pPr>
      <w:spacing w:after="100" w:afterAutospacing="1" w:before="100" w:beforeAutospacing="1"/>
    </w:pPr>
    <w:rPr>
      <w:rFonts w:ascii="Times New Roman" w:cs="Times New Roman" w:eastAsia="Times New Roman" w:hAnsi="Times New Roman"/>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gWFEpnyVxoajWJbJd9L/rhqug==">CgMxLjA4AHIhMURNNVgydXZiYWNweG4yaVowNVRjelhlaWNSUmI2X1ZT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2024-02-15T22:55:00Z</dcterms:created>
  <dc:creator>Miguel Angel Rosas Jr</dc:creator>
</cp:coreProperties>
</file>