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From Berlin to Cave Creek: Vera Laski’s Legacy as Southwestern Poet and Anthropologist</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In 2024, the Martin-Springer Institute at NAU received an unsolicited collection of materials related to Vera Laski: four boxes of primary and secondary materials from and about this early anthropologist, poet, and writer. One of the first women to receive a degree in jurisprudence in Germany, she left (or some say fled) her home country via Haiti before arriving in the United States. She was also affiliated with the Sorbonne University in Fance. Vera Laski was a published writer of plays, poetry, and fiction as well as one of the first anthropology scholars to focus on the Southwest. Her collection of Southwestern artifacts is in Berlin’s famous ethnology museum; also, a fund with her name has been established with NAU’s Global Languages program through her bequest. The I2S student(s) would go through the materials, read, assess, and order them, and also assess whether these materials lend themselves to further research and writing. The project should also assess her legacy. Ideally, the I2S student would reach out to Berlin’s Ethnology Museum to ascertain what materials they have from and about her.</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The student(s) would learn a number of things: 1) to work with random historical materials handed down to an institute (like ours), order them, and create an inventory; 2) assess the scholarly value of the materials; 3) read and research existing materials about Vera Laski; 4) reach out to other institution in other countries, first and foremost Berlin, but also search for places where other materials from or on Laski may be found; 5) assess the content/artistic value of the materials for further research; 6) if possible, discuss possibilities for housing the materials, here at NAU or elsewhere</w:t>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The student(s) would work closely with the director of the Martin-Springer Institute, Bjorn Krondorfer. Krondorfer has led several student projects in the past, most of which resulted in traveling educational exhibits, art exhibits, and a number of digital historical and art projects, many of them including an international perspective, and some of them traveling to countries outside of the U.S.</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see above (regarding disciplinary backgrounds)</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[3] hrs/week for 15 weeks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NQBHOIz9MIO8A0KjIsVaDSr8w==">CgMxLjA4AHIhMUFMSUExZ08xdUhGb0lXellaLVJYWndsMHExa3NxV3NB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