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District-Level Supports for Administrator Wellbeing: A Multi-Level Descriptive Study</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This project examines how school districts support the wellbeing of school administrators and how those supports are experienced across leadership roles. The study focuses on district-level policies, practices, and leadership decisions that shape administrators’ day-to-day work and wellbeing.</w:t>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The student intern will support qualitative and mixed-methods research activities, including transcribing virtual interviews and focus groups, organizing and managing research data, and assisting with qualitative coding and analysis using established frameworks. The intern may also assist with preparing datasets, reviewing transcripts for accuracy, and supporting early stages of thematic analysis. Strong organizational skills and clear written communication are essential for managing data accurately and documenting analytic processes.</w:t>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This role provides hands-on experience with applied educational research, including exposure to issues of leadership, organizational systems, and educator wellbeing. The student will develop skills in qualitative data analysis, research organization, written communication, and ethical handling of data. The project is conducted in collaboration with Arizona school districts and aims to inform research, leadership practice, and policy related to administrator wellbeing.</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The student intern will contribute to an ongoing research project by transcribing interview and focus group recordings, organizing qualitative data, and assisting with coding using established frameworks. The student may also support basic quantitative tasks, such as preparing survey datasets and assisting with preliminary descriptive analysis.</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Through this work, the student will learn how research is conducted in applied educational settings, including how to manage data responsibly, protect confidentiality, and move from raw data to meaningful findings. The student will gain hands-on experience with qualitative coding processes and be introduced to foundational approaches to survey data analysis. The role will also support the development of skills in attention to detail, organization, and working with complex datasets.</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Given the limited work hours, tasks will be structured and supported with guidance and feedback. This experience is designed to provide practical exposure to research processes and build transferable skills relevant to education, social science research, and data-informed practice.</w:t>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In addition to gaining hands-on research experience, the student may have opportunities to contribute to scholarly dissemination, including co-authorship on conference presentations or publications, depending on the scope and quality of their contributions. This will be discussed transparently and aligned with disciplinary authorship standards.</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The internship may also support the student’s academic and professional development by strengthening skills in research methods, data analysis, and professional communication. The student will gain experience working on a collaborative research project with real-world applications, which may be valuable for graduate school preparation or careers in education, research, or related fields.</w:t>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The student may also have opportunities to engage in aspects of the research process beyond data preparation, such as discussing emerging findings, contributing to interpretation, and learning how research informs practice and policy. Mentorship and feedback will be provided throughout to support the student’s growth and learning.</w:t>
      </w:r>
    </w:p>
    <w:p w:rsidR="00000000" w:rsidDel="00000000" w:rsidP="00000000" w:rsidRDefault="00000000" w:rsidRPr="00000000" w14:paraId="00000012">
      <w:pPr>
        <w:spacing w:line="240" w:lineRule="auto"/>
        <w:rPr>
          <w:sz w:val="20"/>
          <w:szCs w:val="20"/>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Preferred qualifications include strong attention to detail, organizational skills, and clear written communication. Interest in education, psychology, leadership, or social science research is helpful; prior research experience is beneficial but not required.</w:t>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Experience with or willingness to learn tools such as MS Office Suite, NVivo, and SPSS is desirable. Comfort working with audio recordings and transcribing accurately is important.</w:t>
      </w:r>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The ideal candidate is reliable, able to manage time effectively, and open to feedback, with curiosity about research and willingness to engage thoughtfully with data.</w:t>
      </w:r>
    </w:p>
    <w:p w:rsidR="00000000" w:rsidDel="00000000" w:rsidP="00000000" w:rsidRDefault="00000000" w:rsidRPr="00000000" w14:paraId="00000017">
      <w:pPr>
        <w:spacing w:line="240" w:lineRule="auto"/>
        <w:rPr>
          <w:sz w:val="20"/>
          <w:szCs w:val="20"/>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[5] hrs/week for 30 weeks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l/WdJi7BFgjjRYaxXjRCzYojw==">CgMxLjA4AHIhMXhEampfczFFWDFoVlY4QkRta011c1pzSDJSdm4wVXd4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