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The student chosen for this project will be working on a project that is supported by the Partnership for Native American Cancer Prevention (NACP; a joint partnership between NAU and UofA) and therefore will have additional learning opportunities provided to them.</w:t>
      </w:r>
    </w:p>
    <w:p w:rsidR="00000000" w:rsidDel="00000000" w:rsidP="00000000" w:rsidRDefault="00000000" w:rsidRPr="00000000" w14:paraId="000000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American Indian (AI) adults are nearly 3 times more likely to be diagnosed with diabetes, and 2.3 times more likely to die from diabetes compared to non-Hispanic White adults.1 Individuals with type 2 diabetes (T2D) are at greater risk of developing cancer and dying from it, with comorbidity becoming increasingly prevalent.1-5 Common diabetogenic factors (e.g., obesity, low physical activity, poor diet, and stress) elevate risk for both T2D and cancer.1-3There is strong evidence that increased social support is associated with decreased depressive symptoms and improved resilience for AI adults throughout their cancer experiences.16 However, diabetes self-management education plus social support (DSME+SS) interventions for comorbid T2D and cancer management remain largely under investigated, particularly within AI communities.14-16</w:t>
      </w:r>
    </w:p>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The overarching hypothesis is that a tribally tailored DSME+SS intervention, which our team will develop with the community, will reduce risks for complications in AI adults with T2D and cancer.</w:t>
      </w:r>
    </w:p>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Fonts w:ascii="Arial" w:cs="Arial" w:eastAsia="Arial" w:hAnsi="Arial"/>
          <w:sz w:val="20"/>
          <w:szCs w:val="20"/>
          <w:rtl w:val="0"/>
        </w:rPr>
        <w:t xml:space="preserve">We are working to conduct Talking Circles (qualitative) to get feedback from the community about what their needs are, as well as cultural strengths. This information will then be used to culturally adapt an intervention that will be implemented with Navajo adults with T2D and cancer and one of their loved ones. The efficacy and feasibility of the intervention will be tested.</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r w:rsidDel="00000000" w:rsidR="00000000" w:rsidRPr="00000000">
        <w:rPr>
          <w:rtl w:val="0"/>
        </w:rPr>
      </w:r>
    </w:p>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rtl w:val="0"/>
        </w:rPr>
        <w:t xml:space="preserve">The student chosen for this project will be working on a project that is supported by the Partnership for Native American Cancer Prevention (NACP; a joint partnership between NAU and UofA) and therefore will have additional learning opportunities provided to them.</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The student will have the opportunity to be engaged in all parts of this community-engaged research project. Students will learn about culturally responsive research with American Indian communities, how to navigate a tribal institutional review board (IRB), and the importance of tribal and data sovereignty throughout the project.</w:t>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Students will further learn how to engage in community based participatory research. The student will learn how to engage with a Community Advisory Committee (key stakeholders to the project’s goal). Students will learn how to complete reports and present updates for the Navajo Nation Human Research and Review Board (Navajo IRB).</w:t>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Students will assist in the recruitment of and coordination of study participants and engage closely with a community health representative. Depending on when the students join the study, they may be able to assist with Talking Circles with participants, transcribing audio recordings, and qualitative data analysis. Students may be able to assist in the creation of the adapted intervention and its implementation, as well as have the opportunity to apply to present at conferences and be published in scientific literature.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Fonts w:ascii="Arial" w:cs="Arial" w:eastAsia="Arial" w:hAnsi="Arial"/>
          <w:sz w:val="20"/>
          <w:szCs w:val="20"/>
          <w:rtl w:val="0"/>
        </w:rPr>
        <w:t xml:space="preserve">We are seeking students interested in working with the Navajo Nation, open to learning how to conduct research with Tribal communities while demonstrating cultural humility and responsiveness. While not required, Navajo and Indigenous students are highly encouraged to apply.</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Engaging in this project will prepare students to confidently engage in, and lead, culturally responsive research, specifically while working within the scope of health equity. Students will be able to be as involved as they wish, as this is meant to not only expand their research abilities, but to also ignite passion for research that is culturally appropriate and community-engaged. This project is a joint effort between NAU and University of Arizona, and therefore students will get to engage with researchers at the UofA, as well, and get exposed to expanded learning opportunities through UofA. Additionally, the student will become part of the Partnership for Native American Cancer Prevention (NACP) family, and will have multiple opportunities for advancing their research and learning within cancer health equity. The student will learn how to do research on an interdisciplinary team and be mentored throughout the entire internship.</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While not necessary, Navajo fluent students preferred.</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hrs/week for </w:t>
      </w:r>
      <w:r w:rsidDel="00000000" w:rsidR="00000000" w:rsidRPr="00000000">
        <w:rPr>
          <w:sz w:val="22"/>
          <w:szCs w:val="22"/>
          <w:rtl w:val="0"/>
        </w:rPr>
        <w:t xml:space="preserve">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OYiY7dc+ya747gRcG5JBTEibUg==">CgMxLjA4AHIhMWU4WTNoTzliMm03T2dkRkNqdGhRS1dJa01nWHZuY3NY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