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70D79B90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986B84">
        <w:rPr>
          <w:rFonts w:ascii="Arial" w:hAnsi="Arial" w:cs="Arial"/>
          <w:b/>
          <w:szCs w:val="22"/>
        </w:rPr>
        <w:t xml:space="preserve">an </w:t>
      </w:r>
      <w:r w:rsidR="002A0719">
        <w:rPr>
          <w:rFonts w:ascii="Arial" w:hAnsi="Arial" w:cs="Arial"/>
          <w:b/>
          <w:szCs w:val="22"/>
        </w:rPr>
        <w:t>Academic</w:t>
      </w:r>
      <w:r w:rsidR="0086607A">
        <w:rPr>
          <w:rFonts w:ascii="Arial" w:hAnsi="Arial" w:cs="Arial"/>
          <w:b/>
          <w:szCs w:val="22"/>
        </w:rPr>
        <w:t xml:space="preserve"> </w:t>
      </w:r>
      <w:r w:rsidR="00D533F5">
        <w:rPr>
          <w:rFonts w:ascii="Arial" w:hAnsi="Arial" w:cs="Arial"/>
          <w:b/>
          <w:szCs w:val="22"/>
        </w:rPr>
        <w:t>Program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3A8CA580" w14:textId="77777777" w:rsidR="00324F21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261BA" w14:textId="40B5E3AF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9AD1E8D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1136F478" w14:textId="77777777" w:rsidR="005213E1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4B191" w14:textId="044D52A0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124414A4" w:rsidR="00F35AA8" w:rsidRPr="00492113" w:rsidRDefault="00F35AA8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53B1FC04" w14:textId="77777777" w:rsidR="00E27916" w:rsidRPr="008A5778" w:rsidRDefault="00E27916" w:rsidP="00E279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 Term to Admit Students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E1E0762" w14:textId="77777777" w:rsidR="00E27916" w:rsidRPr="00492113" w:rsidRDefault="00E27916" w:rsidP="00E279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student will be admitted.  Can only be a current or future term. </w:t>
            </w:r>
          </w:p>
          <w:p w14:paraId="4E932329" w14:textId="7840CC76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2BF8" w:rsidRPr="00324F21" w14:paraId="631DC3D4" w14:textId="77777777" w:rsidTr="009209BD">
        <w:trPr>
          <w:trHeight w:val="638"/>
        </w:trPr>
        <w:tc>
          <w:tcPr>
            <w:tcW w:w="9350" w:type="dxa"/>
          </w:tcPr>
          <w:p w14:paraId="68BBB8A1" w14:textId="77777777" w:rsidR="00802BF8" w:rsidRPr="008A577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 Term of operation:</w:t>
            </w:r>
          </w:p>
          <w:p w14:paraId="04A6F805" w14:textId="77777777" w:rsidR="00802BF8" w:rsidRPr="00492113" w:rsidRDefault="00802BF8" w:rsidP="009209B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enrolled student will graduate from the program (i.e. Spring 2022; Fall 2023). </w:t>
            </w:r>
          </w:p>
          <w:p w14:paraId="14859124" w14:textId="77777777" w:rsidR="00802BF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3ABBE780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Program:</w:t>
            </w:r>
          </w:p>
          <w:p w14:paraId="328CA660" w14:textId="5BE31B81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program 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485AFE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324F21" w14:paraId="2624472D" w14:textId="77777777" w:rsidTr="32CB03EA">
        <w:tc>
          <w:tcPr>
            <w:tcW w:w="9350" w:type="dxa"/>
          </w:tcPr>
          <w:p w14:paraId="2A483672" w14:textId="77777777" w:rsidR="00B32823" w:rsidRPr="008A5778" w:rsidRDefault="00B32823" w:rsidP="00B32823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Enrollments: Provide the enrollments for the current year and past four years</w:t>
            </w:r>
          </w:p>
          <w:p w14:paraId="2F5D8E9A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plan campus or modality is being disestablished.  </w:t>
            </w:r>
          </w:p>
          <w:p w14:paraId="333485F5" w14:textId="77777777" w:rsidR="00B3282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103E3F2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NOTE: if a program had no enrollments for that semester, the program will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D4C6986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B32823" w:rsidRPr="00112461" w14:paraId="05123600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4778EC6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B32823" w:rsidRPr="00112461" w14:paraId="44D48039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26AE627D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B0509A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5B4F7CD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1375410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144BE21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3E2C4EB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B32823" w:rsidRPr="00112461" w14:paraId="72A7FFF7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2747D7F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0A34B643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2340DD2B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A71704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3CECE301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6CD725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823" w:rsidRPr="00112461" w14:paraId="7F544344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A5CF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CD27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DD2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E833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D2249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18AC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EA57E2A" w14:textId="77777777" w:rsidR="00B32823" w:rsidRPr="00112461" w:rsidRDefault="00B32823" w:rsidP="00B3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B0DFC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2664" w:rsidRPr="00324F21" w14:paraId="5C391F34" w14:textId="77777777" w:rsidTr="00041ADB">
        <w:tc>
          <w:tcPr>
            <w:tcW w:w="9350" w:type="dxa"/>
          </w:tcPr>
          <w:p w14:paraId="67D8BE2C" w14:textId="77777777" w:rsidR="00AB2664" w:rsidRPr="002A0719" w:rsidRDefault="00AB2664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Disestablishment Plan:</w:t>
            </w:r>
          </w:p>
          <w:p w14:paraId="010484A4" w14:textId="77777777" w:rsidR="00AB2664" w:rsidRPr="00492113" w:rsidRDefault="00AB2664" w:rsidP="00041ADB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Please explain how any students affected by the planned disestablishment of the program will be supported to earn their degree.</w:t>
            </w:r>
          </w:p>
          <w:p w14:paraId="25613536" w14:textId="77777777" w:rsidR="00AB2664" w:rsidRDefault="00AB2664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1D4323D9" w14:textId="77777777" w:rsidR="00AB2664" w:rsidRPr="00492113" w:rsidRDefault="00AB2664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3C308E6" w14:textId="77777777" w:rsidR="00AB2664" w:rsidRPr="00492113" w:rsidRDefault="00AB2664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10BA2" w:rsidRPr="00324F21" w14:paraId="21CD77D3" w14:textId="77777777" w:rsidTr="00041ADB">
        <w:tc>
          <w:tcPr>
            <w:tcW w:w="9350" w:type="dxa"/>
          </w:tcPr>
          <w:p w14:paraId="7E6055F2" w14:textId="77777777" w:rsidR="00B10BA2" w:rsidRDefault="00B10BA2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lastRenderedPageBreak/>
              <w:t>Similar Programs:</w:t>
            </w:r>
          </w:p>
          <w:p w14:paraId="50CE2617" w14:textId="77777777" w:rsidR="00B10BA2" w:rsidRPr="003A2976" w:rsidRDefault="00B10BA2" w:rsidP="00041ADB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Please explain briefly if there are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any programs that 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will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substantially replace 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and/or provide similar topical coverage for the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sunsetting program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.</w:t>
            </w:r>
          </w:p>
          <w:p w14:paraId="0F981FE4" w14:textId="77777777" w:rsidR="00B10BA2" w:rsidRPr="003A2976" w:rsidRDefault="00B10BA2" w:rsidP="00041ADB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  <w:p w14:paraId="5A0C3802" w14:textId="77777777" w:rsidR="00B10BA2" w:rsidRDefault="00B10BA2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284112" w:rsidRPr="00324F21" w14:paraId="2678070B" w14:textId="77777777" w:rsidTr="00041ADB">
        <w:tc>
          <w:tcPr>
            <w:tcW w:w="9350" w:type="dxa"/>
          </w:tcPr>
          <w:p w14:paraId="03AE953D" w14:textId="77777777" w:rsidR="00284112" w:rsidRPr="008A5778" w:rsidRDefault="00284112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How will program resources be reallocated? (i.e. faculty and administrative positions; infrastructure, etc.):</w:t>
            </w:r>
          </w:p>
          <w:p w14:paraId="5B9FE9F3" w14:textId="77777777" w:rsidR="00284112" w:rsidRDefault="00284112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about how personnel and infrastructure presently employed to deliver the disestablished program will be reallocated.  </w:t>
            </w:r>
          </w:p>
          <w:p w14:paraId="20DEF03D" w14:textId="77777777" w:rsidR="00284112" w:rsidRPr="00492113" w:rsidRDefault="00284112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3B30949" w14:textId="77777777" w:rsidR="00284112" w:rsidRPr="00492113" w:rsidRDefault="00284112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077D58" w14:paraId="7D5D2681" w14:textId="77777777" w:rsidTr="32CB03EA">
        <w:tc>
          <w:tcPr>
            <w:tcW w:w="9350" w:type="dxa"/>
          </w:tcPr>
          <w:p w14:paraId="178A8890" w14:textId="489F2D1E" w:rsidR="00B32823" w:rsidRPr="00492113" w:rsidRDefault="00B32823" w:rsidP="00B32823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this program in an ABOR designated high demand field </w:t>
            </w:r>
            <w:r w:rsidRPr="33E5C82C">
              <w:rPr>
                <w:rFonts w:ascii="Arial" w:hAnsi="Arial" w:cs="Arial"/>
                <w:sz w:val="22"/>
                <w:szCs w:val="22"/>
              </w:rPr>
              <w:t xml:space="preserve">?            YES      NO              </w:t>
            </w:r>
          </w:p>
          <w:p w14:paraId="38A5B123" w14:textId="77777777" w:rsidR="00B32823" w:rsidRPr="0049211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>science, technology, engineering or math (STEM)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662FCAC8" w14:textId="77777777" w:rsidR="00B3282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967BA" w14:textId="79B3B762" w:rsidR="00B32823" w:rsidRPr="00077D58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E900" w14:textId="77777777" w:rsidR="00F259F9" w:rsidRDefault="00F259F9" w:rsidP="00C11E92">
      <w:r>
        <w:separator/>
      </w:r>
    </w:p>
  </w:endnote>
  <w:endnote w:type="continuationSeparator" w:id="0">
    <w:p w14:paraId="00088DA4" w14:textId="77777777" w:rsidR="00F259F9" w:rsidRDefault="00F259F9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97A42" w14:textId="77777777" w:rsidR="00F259F9" w:rsidRDefault="00F259F9" w:rsidP="00C11E92">
      <w:r>
        <w:separator/>
      </w:r>
    </w:p>
  </w:footnote>
  <w:footnote w:type="continuationSeparator" w:id="0">
    <w:p w14:paraId="2589AF9A" w14:textId="77777777" w:rsidR="00F259F9" w:rsidRDefault="00F259F9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B"/>
    <w:rsid w:val="0001596D"/>
    <w:rsid w:val="00040E9B"/>
    <w:rsid w:val="00047384"/>
    <w:rsid w:val="00077D58"/>
    <w:rsid w:val="000B6885"/>
    <w:rsid w:val="000D00BA"/>
    <w:rsid w:val="000F3FD7"/>
    <w:rsid w:val="00101E12"/>
    <w:rsid w:val="00124F83"/>
    <w:rsid w:val="00196D32"/>
    <w:rsid w:val="001D168D"/>
    <w:rsid w:val="001E731D"/>
    <w:rsid w:val="002332F3"/>
    <w:rsid w:val="00284112"/>
    <w:rsid w:val="00285112"/>
    <w:rsid w:val="00292A97"/>
    <w:rsid w:val="002A0719"/>
    <w:rsid w:val="002B2865"/>
    <w:rsid w:val="00307C65"/>
    <w:rsid w:val="00324F21"/>
    <w:rsid w:val="00355FA2"/>
    <w:rsid w:val="00365474"/>
    <w:rsid w:val="00472176"/>
    <w:rsid w:val="00485AFE"/>
    <w:rsid w:val="00492113"/>
    <w:rsid w:val="004C55F6"/>
    <w:rsid w:val="005213E1"/>
    <w:rsid w:val="00551617"/>
    <w:rsid w:val="005D7276"/>
    <w:rsid w:val="005D7A8B"/>
    <w:rsid w:val="00622410"/>
    <w:rsid w:val="00623293"/>
    <w:rsid w:val="00700A05"/>
    <w:rsid w:val="00757A90"/>
    <w:rsid w:val="00775ABF"/>
    <w:rsid w:val="007A16EA"/>
    <w:rsid w:val="00802BF8"/>
    <w:rsid w:val="0080736B"/>
    <w:rsid w:val="00850BF5"/>
    <w:rsid w:val="0086607A"/>
    <w:rsid w:val="008A5778"/>
    <w:rsid w:val="009113CA"/>
    <w:rsid w:val="009147D4"/>
    <w:rsid w:val="00947C01"/>
    <w:rsid w:val="00961837"/>
    <w:rsid w:val="009677D1"/>
    <w:rsid w:val="009733A8"/>
    <w:rsid w:val="00986B84"/>
    <w:rsid w:val="00AB2664"/>
    <w:rsid w:val="00B05A2A"/>
    <w:rsid w:val="00B10BA2"/>
    <w:rsid w:val="00B32823"/>
    <w:rsid w:val="00BE18F4"/>
    <w:rsid w:val="00C11E92"/>
    <w:rsid w:val="00C268F8"/>
    <w:rsid w:val="00C56AF2"/>
    <w:rsid w:val="00CD528A"/>
    <w:rsid w:val="00D10F47"/>
    <w:rsid w:val="00D3584C"/>
    <w:rsid w:val="00D533AA"/>
    <w:rsid w:val="00D533F5"/>
    <w:rsid w:val="00D559C4"/>
    <w:rsid w:val="00D931D6"/>
    <w:rsid w:val="00D97C41"/>
    <w:rsid w:val="00DD3ACC"/>
    <w:rsid w:val="00E02F65"/>
    <w:rsid w:val="00E27916"/>
    <w:rsid w:val="00E6097C"/>
    <w:rsid w:val="00E921B0"/>
    <w:rsid w:val="00F259F9"/>
    <w:rsid w:val="00F35AA8"/>
    <w:rsid w:val="00F41F4B"/>
    <w:rsid w:val="00F71817"/>
    <w:rsid w:val="00FD5995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1222d1b1d449dad76d7c9f0ad2cb0b36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0b4c713159a20ea7411aea7fea9ef241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30A854-50D8-4B03-A93C-0783F7976126}"/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openxmlformats.org/package/2006/metadata/core-properties"/>
    <ds:schemaRef ds:uri="http://schemas.microsoft.com/office/2006/documentManagement/types"/>
    <ds:schemaRef ds:uri="af751e66-0702-4d52-ba0e-a2860900e370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2068</Characters>
  <Application>Microsoft Office Word</Application>
  <DocSecurity>0</DocSecurity>
  <Lines>103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6</cp:revision>
  <dcterms:created xsi:type="dcterms:W3CDTF">2026-02-24T15:45:00Z</dcterms:created>
  <dcterms:modified xsi:type="dcterms:W3CDTF">2026-02-24T15:45:00Z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