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65FE" w14:textId="77777777" w:rsidR="00E576CB" w:rsidRDefault="00E576CB" w:rsidP="006E61F7">
      <w:pPr>
        <w:pStyle w:val="BodyText"/>
        <w:ind w:left="101"/>
        <w:jc w:val="center"/>
        <w:rPr>
          <w:b/>
          <w:sz w:val="32"/>
        </w:rPr>
      </w:pPr>
    </w:p>
    <w:p w14:paraId="07352A69" w14:textId="77777777" w:rsidR="00E576CB" w:rsidRDefault="00E576CB" w:rsidP="006E61F7">
      <w:pPr>
        <w:pStyle w:val="BodyText"/>
        <w:ind w:left="101"/>
        <w:jc w:val="center"/>
        <w:rPr>
          <w:b/>
          <w:sz w:val="32"/>
        </w:rPr>
      </w:pPr>
    </w:p>
    <w:p w14:paraId="68147DCB" w14:textId="06AC6109" w:rsidR="00F37050" w:rsidRDefault="00000000" w:rsidP="00F37050">
      <w:pPr>
        <w:pStyle w:val="BodyText"/>
        <w:ind w:left="101"/>
        <w:jc w:val="center"/>
        <w:rPr>
          <w:b/>
          <w:spacing w:val="-2"/>
          <w:sz w:val="32"/>
        </w:rPr>
      </w:pPr>
      <w:r w:rsidRPr="006E61F7">
        <w:rPr>
          <w:b/>
          <w:sz w:val="32"/>
        </w:rPr>
        <w:t>Utility</w:t>
      </w:r>
      <w:r w:rsidRPr="006E61F7">
        <w:rPr>
          <w:b/>
          <w:spacing w:val="-8"/>
          <w:sz w:val="32"/>
        </w:rPr>
        <w:t xml:space="preserve"> </w:t>
      </w:r>
      <w:r w:rsidRPr="006E61F7">
        <w:rPr>
          <w:b/>
          <w:sz w:val="32"/>
        </w:rPr>
        <w:t>Tunnel</w:t>
      </w:r>
      <w:r w:rsidRPr="006E61F7">
        <w:rPr>
          <w:b/>
          <w:spacing w:val="-9"/>
          <w:sz w:val="32"/>
        </w:rPr>
        <w:t xml:space="preserve"> </w:t>
      </w:r>
      <w:r w:rsidRPr="006E61F7">
        <w:rPr>
          <w:b/>
          <w:sz w:val="32"/>
        </w:rPr>
        <w:t>Access</w:t>
      </w:r>
      <w:r w:rsidRPr="006E61F7">
        <w:rPr>
          <w:b/>
          <w:spacing w:val="-8"/>
          <w:sz w:val="32"/>
        </w:rPr>
        <w:t xml:space="preserve"> </w:t>
      </w:r>
      <w:r w:rsidRPr="006E61F7">
        <w:rPr>
          <w:b/>
          <w:sz w:val="32"/>
        </w:rPr>
        <w:t>and</w:t>
      </w:r>
      <w:r w:rsidRPr="006E61F7">
        <w:rPr>
          <w:b/>
          <w:spacing w:val="-7"/>
          <w:sz w:val="32"/>
        </w:rPr>
        <w:t xml:space="preserve"> </w:t>
      </w:r>
      <w:r w:rsidRPr="006E61F7">
        <w:rPr>
          <w:b/>
          <w:sz w:val="32"/>
        </w:rPr>
        <w:t>Control</w:t>
      </w:r>
      <w:r w:rsidRPr="006E61F7">
        <w:rPr>
          <w:b/>
          <w:spacing w:val="-9"/>
          <w:sz w:val="32"/>
        </w:rPr>
        <w:t xml:space="preserve"> </w:t>
      </w:r>
      <w:r w:rsidRPr="006E61F7">
        <w:rPr>
          <w:b/>
          <w:sz w:val="32"/>
        </w:rPr>
        <w:t>of</w:t>
      </w:r>
      <w:r w:rsidRPr="006E61F7">
        <w:rPr>
          <w:b/>
          <w:spacing w:val="-8"/>
          <w:sz w:val="32"/>
        </w:rPr>
        <w:t xml:space="preserve"> </w:t>
      </w:r>
      <w:r w:rsidRPr="006E61F7">
        <w:rPr>
          <w:b/>
          <w:sz w:val="32"/>
        </w:rPr>
        <w:t>Hazardous</w:t>
      </w:r>
      <w:r w:rsidRPr="006E61F7">
        <w:rPr>
          <w:b/>
          <w:spacing w:val="-8"/>
          <w:sz w:val="32"/>
        </w:rPr>
        <w:t xml:space="preserve"> </w:t>
      </w:r>
      <w:r w:rsidRPr="006E61F7">
        <w:rPr>
          <w:b/>
          <w:spacing w:val="-2"/>
          <w:sz w:val="32"/>
        </w:rPr>
        <w:t>Conditions</w:t>
      </w:r>
      <w:r w:rsidR="00070262">
        <w:rPr>
          <w:b/>
          <w:spacing w:val="-2"/>
          <w:sz w:val="32"/>
        </w:rPr>
        <w:t xml:space="preserve"> Policy</w:t>
      </w:r>
    </w:p>
    <w:p w14:paraId="3C74D09B" w14:textId="708CDEF8" w:rsidR="00D24499" w:rsidRPr="006E61F7" w:rsidRDefault="00000000" w:rsidP="00F37050">
      <w:pPr>
        <w:pStyle w:val="BodyText"/>
        <w:ind w:left="101"/>
        <w:jc w:val="center"/>
        <w:rPr>
          <w:sz w:val="20"/>
        </w:rPr>
      </w:pPr>
      <w:r w:rsidRPr="006E61F7">
        <w:rPr>
          <w:b/>
          <w:spacing w:val="-2"/>
          <w:sz w:val="20"/>
        </w:rPr>
        <w:t>Effective</w:t>
      </w:r>
      <w:r w:rsidRPr="006E61F7">
        <w:rPr>
          <w:spacing w:val="-2"/>
          <w:sz w:val="20"/>
        </w:rPr>
        <w:t>:</w:t>
      </w:r>
      <w:r w:rsidRPr="006E61F7">
        <w:rPr>
          <w:spacing w:val="7"/>
          <w:sz w:val="20"/>
        </w:rPr>
        <w:t xml:space="preserve"> </w:t>
      </w:r>
      <w:r w:rsidR="00CA082F">
        <w:rPr>
          <w:spacing w:val="-2"/>
          <w:sz w:val="20"/>
        </w:rPr>
        <w:t>9</w:t>
      </w:r>
      <w:r w:rsidR="00E122F6" w:rsidRPr="006E61F7">
        <w:rPr>
          <w:spacing w:val="-2"/>
          <w:sz w:val="20"/>
        </w:rPr>
        <w:t>/1/2025</w:t>
      </w:r>
      <w:r w:rsidRPr="006E61F7">
        <w:rPr>
          <w:sz w:val="20"/>
        </w:rPr>
        <w:tab/>
      </w:r>
    </w:p>
    <w:p w14:paraId="6873AFFC" w14:textId="77777777" w:rsidR="00D24499" w:rsidRPr="006E61F7" w:rsidRDefault="00D24499" w:rsidP="006E61F7">
      <w:pPr>
        <w:pStyle w:val="BodyText"/>
        <w:spacing w:before="13"/>
        <w:ind w:left="0"/>
        <w:rPr>
          <w:sz w:val="20"/>
        </w:rPr>
      </w:pPr>
    </w:p>
    <w:p w14:paraId="3933430B" w14:textId="77777777" w:rsidR="00D24499" w:rsidRPr="006E61F7" w:rsidRDefault="00000000" w:rsidP="006E61F7">
      <w:pPr>
        <w:pStyle w:val="Heading1"/>
        <w:spacing w:before="1"/>
        <w:ind w:right="6"/>
      </w:pPr>
      <w:r w:rsidRPr="006E61F7">
        <w:rPr>
          <w:spacing w:val="-2"/>
        </w:rPr>
        <w:t>Purpose</w:t>
      </w:r>
    </w:p>
    <w:p w14:paraId="7E9FD76E" w14:textId="5C6E34BA" w:rsidR="00D24499" w:rsidRPr="006E61F7" w:rsidRDefault="00000000" w:rsidP="006E61F7">
      <w:pPr>
        <w:pStyle w:val="BodyText"/>
        <w:spacing w:before="22"/>
        <w:ind w:left="210"/>
      </w:pPr>
      <w:r w:rsidRPr="006E61F7">
        <w:t>T</w:t>
      </w:r>
      <w:r w:rsidR="00070262">
        <w:t xml:space="preserve">his policy supplements the </w:t>
      </w:r>
      <w:hyperlink r:id="rId7" w:history="1">
        <w:r w:rsidR="00070262" w:rsidRPr="000D6607">
          <w:rPr>
            <w:rStyle w:val="Hyperlink"/>
          </w:rPr>
          <w:t>NAU Confined Space Entry Program</w:t>
        </w:r>
      </w:hyperlink>
      <w:r w:rsidR="00070262">
        <w:t xml:space="preserve"> to define individual responsibilities</w:t>
      </w:r>
      <w:r w:rsidR="000D6607">
        <w:t xml:space="preserve"> and basic procedures t</w:t>
      </w:r>
      <w:r w:rsidRPr="006E61F7">
        <w:t>o</w:t>
      </w:r>
      <w:r w:rsidRPr="006E61F7">
        <w:rPr>
          <w:spacing w:val="-7"/>
        </w:rPr>
        <w:t xml:space="preserve"> </w:t>
      </w:r>
      <w:r w:rsidRPr="006E61F7">
        <w:t>control</w:t>
      </w:r>
      <w:r w:rsidRPr="006E61F7">
        <w:rPr>
          <w:spacing w:val="-5"/>
        </w:rPr>
        <w:t xml:space="preserve"> </w:t>
      </w:r>
      <w:r w:rsidRPr="006E61F7">
        <w:t>access</w:t>
      </w:r>
      <w:r w:rsidRPr="006E61F7">
        <w:rPr>
          <w:spacing w:val="-3"/>
        </w:rPr>
        <w:t xml:space="preserve"> </w:t>
      </w:r>
      <w:r w:rsidRPr="006E61F7">
        <w:t>to</w:t>
      </w:r>
      <w:r w:rsidRPr="006E61F7">
        <w:rPr>
          <w:spacing w:val="-3"/>
        </w:rPr>
        <w:t xml:space="preserve"> </w:t>
      </w:r>
      <w:r w:rsidRPr="006E61F7">
        <w:t>utility</w:t>
      </w:r>
      <w:r w:rsidRPr="006E61F7">
        <w:rPr>
          <w:spacing w:val="-5"/>
        </w:rPr>
        <w:t xml:space="preserve"> </w:t>
      </w:r>
      <w:r w:rsidRPr="006E61F7">
        <w:t>tunnels</w:t>
      </w:r>
      <w:r w:rsidRPr="006E61F7">
        <w:rPr>
          <w:spacing w:val="-3"/>
        </w:rPr>
        <w:t xml:space="preserve"> </w:t>
      </w:r>
      <w:r w:rsidR="006B2809" w:rsidRPr="006E61F7">
        <w:rPr>
          <w:spacing w:val="-3"/>
        </w:rPr>
        <w:t xml:space="preserve">and </w:t>
      </w:r>
      <w:r w:rsidR="006B2809" w:rsidRPr="006E61F7">
        <w:t>to</w:t>
      </w:r>
      <w:r w:rsidRPr="006E61F7">
        <w:rPr>
          <w:spacing w:val="-3"/>
        </w:rPr>
        <w:t xml:space="preserve"> </w:t>
      </w:r>
      <w:r w:rsidRPr="006E61F7">
        <w:t>address</w:t>
      </w:r>
      <w:r w:rsidRPr="006E61F7">
        <w:rPr>
          <w:spacing w:val="-7"/>
        </w:rPr>
        <w:t xml:space="preserve"> </w:t>
      </w:r>
      <w:r w:rsidRPr="006E61F7">
        <w:t>security</w:t>
      </w:r>
      <w:r w:rsidRPr="006E61F7">
        <w:rPr>
          <w:spacing w:val="-3"/>
        </w:rPr>
        <w:t xml:space="preserve"> </w:t>
      </w:r>
      <w:r w:rsidRPr="006E61F7">
        <w:t>and</w:t>
      </w:r>
      <w:r w:rsidRPr="006E61F7">
        <w:rPr>
          <w:spacing w:val="-6"/>
        </w:rPr>
        <w:t xml:space="preserve"> </w:t>
      </w:r>
      <w:r w:rsidRPr="006E61F7">
        <w:t>health</w:t>
      </w:r>
      <w:r w:rsidRPr="006E61F7">
        <w:rPr>
          <w:spacing w:val="-3"/>
        </w:rPr>
        <w:t xml:space="preserve"> </w:t>
      </w:r>
      <w:r w:rsidRPr="006E61F7">
        <w:t>and</w:t>
      </w:r>
      <w:r w:rsidRPr="006E61F7">
        <w:rPr>
          <w:spacing w:val="-5"/>
        </w:rPr>
        <w:t xml:space="preserve"> </w:t>
      </w:r>
      <w:r w:rsidRPr="006E61F7">
        <w:t>safety</w:t>
      </w:r>
      <w:r w:rsidRPr="006E61F7">
        <w:rPr>
          <w:spacing w:val="-3"/>
        </w:rPr>
        <w:t xml:space="preserve"> </w:t>
      </w:r>
      <w:r w:rsidRPr="006E61F7">
        <w:rPr>
          <w:spacing w:val="-2"/>
        </w:rPr>
        <w:t>risks</w:t>
      </w:r>
      <w:r w:rsidR="00ED320C">
        <w:rPr>
          <w:spacing w:val="-2"/>
        </w:rPr>
        <w:t xml:space="preserve"> potentially associated with those areas. </w:t>
      </w:r>
    </w:p>
    <w:p w14:paraId="2CCD882D" w14:textId="77777777" w:rsidR="00D24499" w:rsidRPr="006E61F7" w:rsidRDefault="00000000" w:rsidP="006E61F7">
      <w:pPr>
        <w:pStyle w:val="Heading1"/>
        <w:ind w:right="2"/>
      </w:pPr>
      <w:r w:rsidRPr="006E61F7">
        <w:rPr>
          <w:spacing w:val="-2"/>
        </w:rPr>
        <w:t>Source</w:t>
      </w:r>
    </w:p>
    <w:p w14:paraId="63EDDF24" w14:textId="77777777" w:rsidR="00D24499" w:rsidRPr="006E61F7" w:rsidRDefault="00000000" w:rsidP="006E61F7">
      <w:pPr>
        <w:spacing w:before="25"/>
        <w:ind w:left="145"/>
      </w:pPr>
      <w:r w:rsidRPr="006E61F7">
        <w:t>29</w:t>
      </w:r>
      <w:r w:rsidRPr="006E61F7">
        <w:rPr>
          <w:spacing w:val="-6"/>
        </w:rPr>
        <w:t xml:space="preserve"> </w:t>
      </w:r>
      <w:r w:rsidRPr="006E61F7">
        <w:rPr>
          <w:i/>
        </w:rPr>
        <w:t>Code</w:t>
      </w:r>
      <w:r w:rsidRPr="006E61F7">
        <w:rPr>
          <w:i/>
          <w:spacing w:val="-8"/>
        </w:rPr>
        <w:t xml:space="preserve"> </w:t>
      </w:r>
      <w:r w:rsidRPr="006E61F7">
        <w:rPr>
          <w:i/>
        </w:rPr>
        <w:t>of</w:t>
      </w:r>
      <w:r w:rsidRPr="006E61F7">
        <w:rPr>
          <w:i/>
          <w:spacing w:val="-5"/>
        </w:rPr>
        <w:t xml:space="preserve"> </w:t>
      </w:r>
      <w:r w:rsidRPr="006E61F7">
        <w:rPr>
          <w:i/>
        </w:rPr>
        <w:t>Federal</w:t>
      </w:r>
      <w:r w:rsidRPr="006E61F7">
        <w:rPr>
          <w:i/>
          <w:spacing w:val="-5"/>
        </w:rPr>
        <w:t xml:space="preserve"> </w:t>
      </w:r>
      <w:r w:rsidRPr="006E61F7">
        <w:rPr>
          <w:i/>
        </w:rPr>
        <w:t>Regulations</w:t>
      </w:r>
      <w:r w:rsidRPr="006E61F7">
        <w:rPr>
          <w:i/>
          <w:spacing w:val="-3"/>
        </w:rPr>
        <w:t xml:space="preserve"> </w:t>
      </w:r>
      <w:r w:rsidRPr="006E61F7">
        <w:t>§§</w:t>
      </w:r>
      <w:r w:rsidRPr="006E61F7">
        <w:rPr>
          <w:spacing w:val="-6"/>
        </w:rPr>
        <w:t xml:space="preserve"> </w:t>
      </w:r>
      <w:r w:rsidRPr="006E61F7">
        <w:t>1910.146-147,</w:t>
      </w:r>
      <w:r w:rsidRPr="006E61F7">
        <w:rPr>
          <w:spacing w:val="-5"/>
        </w:rPr>
        <w:t xml:space="preserve"> </w:t>
      </w:r>
      <w:r w:rsidRPr="006E61F7">
        <w:t>-1001,</w:t>
      </w:r>
      <w:r w:rsidRPr="006E61F7">
        <w:rPr>
          <w:spacing w:val="-5"/>
        </w:rPr>
        <w:t xml:space="preserve"> </w:t>
      </w:r>
      <w:r w:rsidRPr="006E61F7">
        <w:t>and</w:t>
      </w:r>
      <w:r w:rsidRPr="006E61F7">
        <w:rPr>
          <w:spacing w:val="-8"/>
        </w:rPr>
        <w:t xml:space="preserve"> </w:t>
      </w:r>
      <w:r w:rsidRPr="006E61F7">
        <w:rPr>
          <w:spacing w:val="-2"/>
        </w:rPr>
        <w:t>1926.1101</w:t>
      </w:r>
    </w:p>
    <w:p w14:paraId="37965C25" w14:textId="77777777" w:rsidR="00D24499" w:rsidRPr="006E61F7" w:rsidRDefault="00D24499" w:rsidP="006E61F7">
      <w:pPr>
        <w:pStyle w:val="BodyText"/>
        <w:spacing w:before="138"/>
        <w:ind w:left="0"/>
      </w:pPr>
    </w:p>
    <w:p w14:paraId="1E59B8C8" w14:textId="77777777" w:rsidR="00D24499" w:rsidRPr="006E61F7" w:rsidRDefault="00000000" w:rsidP="006E61F7">
      <w:pPr>
        <w:pStyle w:val="Heading1"/>
        <w:ind w:right="1"/>
      </w:pPr>
      <w:r w:rsidRPr="006E61F7">
        <w:rPr>
          <w:spacing w:val="-2"/>
        </w:rPr>
        <w:t>Applicability</w:t>
      </w:r>
    </w:p>
    <w:p w14:paraId="7312931D" w14:textId="77777777" w:rsidR="00D24499" w:rsidRPr="006E61F7" w:rsidRDefault="00000000" w:rsidP="006E61F7">
      <w:pPr>
        <w:pStyle w:val="BodyText"/>
        <w:spacing w:before="25"/>
      </w:pPr>
      <w:r w:rsidRPr="006E61F7">
        <w:t>All</w:t>
      </w:r>
      <w:r w:rsidRPr="006E61F7">
        <w:rPr>
          <w:spacing w:val="-6"/>
        </w:rPr>
        <w:t xml:space="preserve"> </w:t>
      </w:r>
      <w:r w:rsidRPr="006E61F7">
        <w:t>university</w:t>
      </w:r>
      <w:r w:rsidRPr="006E61F7">
        <w:rPr>
          <w:spacing w:val="-4"/>
        </w:rPr>
        <w:t xml:space="preserve"> </w:t>
      </w:r>
      <w:r w:rsidRPr="006E61F7">
        <w:t>employees,</w:t>
      </w:r>
      <w:r w:rsidRPr="006E61F7">
        <w:rPr>
          <w:spacing w:val="-6"/>
        </w:rPr>
        <w:t xml:space="preserve"> </w:t>
      </w:r>
      <w:r w:rsidRPr="006E61F7">
        <w:t>contractors,</w:t>
      </w:r>
      <w:r w:rsidRPr="006E61F7">
        <w:rPr>
          <w:spacing w:val="-6"/>
        </w:rPr>
        <w:t xml:space="preserve"> </w:t>
      </w:r>
      <w:r w:rsidRPr="006E61F7">
        <w:t>and</w:t>
      </w:r>
      <w:r w:rsidRPr="006E61F7">
        <w:rPr>
          <w:spacing w:val="-6"/>
        </w:rPr>
        <w:t xml:space="preserve"> </w:t>
      </w:r>
      <w:r w:rsidRPr="006E61F7">
        <w:t>vendors</w:t>
      </w:r>
      <w:r w:rsidRPr="006E61F7">
        <w:rPr>
          <w:spacing w:val="-6"/>
        </w:rPr>
        <w:t xml:space="preserve"> </w:t>
      </w:r>
      <w:r w:rsidRPr="006E61F7">
        <w:t>who</w:t>
      </w:r>
      <w:r w:rsidRPr="006E61F7">
        <w:rPr>
          <w:spacing w:val="-3"/>
        </w:rPr>
        <w:t xml:space="preserve"> </w:t>
      </w:r>
      <w:r w:rsidRPr="006E61F7">
        <w:t>enter</w:t>
      </w:r>
      <w:r w:rsidRPr="006E61F7">
        <w:rPr>
          <w:spacing w:val="-3"/>
        </w:rPr>
        <w:t xml:space="preserve"> </w:t>
      </w:r>
      <w:r w:rsidRPr="006E61F7">
        <w:t>any</w:t>
      </w:r>
      <w:r w:rsidRPr="006E61F7">
        <w:rPr>
          <w:spacing w:val="-6"/>
        </w:rPr>
        <w:t xml:space="preserve"> </w:t>
      </w:r>
      <w:r w:rsidRPr="006E61F7">
        <w:t>university</w:t>
      </w:r>
      <w:r w:rsidRPr="006E61F7">
        <w:rPr>
          <w:spacing w:val="-2"/>
        </w:rPr>
        <w:t xml:space="preserve"> </w:t>
      </w:r>
      <w:r w:rsidRPr="006E61F7">
        <w:t>utility</w:t>
      </w:r>
      <w:r w:rsidRPr="006E61F7">
        <w:rPr>
          <w:spacing w:val="-3"/>
        </w:rPr>
        <w:t xml:space="preserve"> </w:t>
      </w:r>
      <w:r w:rsidRPr="006E61F7">
        <w:t>tunnel</w:t>
      </w:r>
      <w:r w:rsidRPr="006E61F7">
        <w:rPr>
          <w:spacing w:val="-5"/>
        </w:rPr>
        <w:t xml:space="preserve"> </w:t>
      </w:r>
      <w:r w:rsidRPr="006E61F7">
        <w:rPr>
          <w:spacing w:val="-2"/>
        </w:rPr>
        <w:t>system</w:t>
      </w:r>
    </w:p>
    <w:p w14:paraId="2AA2C429" w14:textId="77777777" w:rsidR="00D24499" w:rsidRPr="006E61F7" w:rsidRDefault="00D24499" w:rsidP="006E61F7">
      <w:pPr>
        <w:pStyle w:val="BodyText"/>
        <w:spacing w:before="138"/>
        <w:ind w:left="0"/>
      </w:pPr>
    </w:p>
    <w:p w14:paraId="414C1FDA" w14:textId="77777777" w:rsidR="00D24499" w:rsidRPr="006E61F7" w:rsidRDefault="00000000" w:rsidP="006E61F7">
      <w:pPr>
        <w:pStyle w:val="Heading1"/>
      </w:pPr>
      <w:r w:rsidRPr="006E61F7">
        <w:rPr>
          <w:spacing w:val="-2"/>
        </w:rPr>
        <w:t>Policy</w:t>
      </w:r>
    </w:p>
    <w:p w14:paraId="206EC890" w14:textId="34043919" w:rsidR="00D24499" w:rsidRPr="006E61F7" w:rsidRDefault="00000000" w:rsidP="006E61F7">
      <w:pPr>
        <w:pStyle w:val="BodyText"/>
        <w:spacing w:before="22" w:line="259" w:lineRule="auto"/>
        <w:ind w:right="243"/>
      </w:pPr>
      <w:r w:rsidRPr="006E61F7">
        <w:t>Access</w:t>
      </w:r>
      <w:r w:rsidRPr="006E61F7">
        <w:rPr>
          <w:spacing w:val="-4"/>
        </w:rPr>
        <w:t xml:space="preserve"> </w:t>
      </w:r>
      <w:r w:rsidRPr="006E61F7">
        <w:t>to</w:t>
      </w:r>
      <w:r w:rsidRPr="006E61F7">
        <w:rPr>
          <w:spacing w:val="-3"/>
        </w:rPr>
        <w:t xml:space="preserve"> </w:t>
      </w:r>
      <w:r w:rsidRPr="006E61F7">
        <w:t>or</w:t>
      </w:r>
      <w:r w:rsidRPr="006E61F7">
        <w:rPr>
          <w:spacing w:val="-5"/>
        </w:rPr>
        <w:t xml:space="preserve"> </w:t>
      </w:r>
      <w:r w:rsidRPr="006E61F7">
        <w:t>within</w:t>
      </w:r>
      <w:r w:rsidRPr="006E61F7">
        <w:rPr>
          <w:spacing w:val="-4"/>
        </w:rPr>
        <w:t xml:space="preserve"> </w:t>
      </w:r>
      <w:r w:rsidRPr="006E61F7">
        <w:t>all</w:t>
      </w:r>
      <w:r w:rsidRPr="006E61F7">
        <w:rPr>
          <w:spacing w:val="-2"/>
        </w:rPr>
        <w:t xml:space="preserve"> </w:t>
      </w:r>
      <w:r w:rsidR="00E122F6" w:rsidRPr="006E61F7">
        <w:t>NAU</w:t>
      </w:r>
      <w:r w:rsidRPr="006E61F7">
        <w:rPr>
          <w:spacing w:val="-4"/>
        </w:rPr>
        <w:t xml:space="preserve"> </w:t>
      </w:r>
      <w:r w:rsidRPr="006E61F7">
        <w:t>utility</w:t>
      </w:r>
      <w:r w:rsidRPr="006E61F7">
        <w:rPr>
          <w:spacing w:val="-1"/>
        </w:rPr>
        <w:t xml:space="preserve"> </w:t>
      </w:r>
      <w:r w:rsidRPr="006E61F7">
        <w:t>and</w:t>
      </w:r>
      <w:r w:rsidRPr="006E61F7">
        <w:rPr>
          <w:spacing w:val="-4"/>
        </w:rPr>
        <w:t xml:space="preserve"> </w:t>
      </w:r>
      <w:r w:rsidRPr="006E61F7">
        <w:t>service</w:t>
      </w:r>
      <w:r w:rsidRPr="006E61F7">
        <w:rPr>
          <w:spacing w:val="-2"/>
        </w:rPr>
        <w:t xml:space="preserve"> </w:t>
      </w:r>
      <w:r w:rsidRPr="006E61F7">
        <w:t>tunnel</w:t>
      </w:r>
      <w:r w:rsidRPr="006E61F7">
        <w:rPr>
          <w:spacing w:val="-5"/>
        </w:rPr>
        <w:t xml:space="preserve"> </w:t>
      </w:r>
      <w:r w:rsidR="00617E30" w:rsidRPr="006E61F7">
        <w:rPr>
          <w:spacing w:val="-5"/>
        </w:rPr>
        <w:t xml:space="preserve">or vault </w:t>
      </w:r>
      <w:r w:rsidRPr="006E61F7">
        <w:t>systems</w:t>
      </w:r>
      <w:r w:rsidRPr="006E61F7">
        <w:rPr>
          <w:spacing w:val="-4"/>
        </w:rPr>
        <w:t xml:space="preserve"> </w:t>
      </w:r>
      <w:r w:rsidRPr="006E61F7">
        <w:t>must</w:t>
      </w:r>
      <w:r w:rsidRPr="006E61F7">
        <w:rPr>
          <w:spacing w:val="-1"/>
        </w:rPr>
        <w:t xml:space="preserve"> </w:t>
      </w:r>
      <w:r w:rsidRPr="006E61F7">
        <w:t>be</w:t>
      </w:r>
      <w:r w:rsidRPr="006E61F7">
        <w:rPr>
          <w:spacing w:val="-2"/>
        </w:rPr>
        <w:t xml:space="preserve"> </w:t>
      </w:r>
      <w:r w:rsidRPr="006E61F7">
        <w:t>controlled</w:t>
      </w:r>
      <w:r w:rsidRPr="006E61F7">
        <w:rPr>
          <w:spacing w:val="-2"/>
        </w:rPr>
        <w:t xml:space="preserve"> </w:t>
      </w:r>
      <w:r w:rsidRPr="006E61F7">
        <w:t>to</w:t>
      </w:r>
      <w:r w:rsidRPr="006E61F7">
        <w:rPr>
          <w:spacing w:val="-1"/>
        </w:rPr>
        <w:t xml:space="preserve"> </w:t>
      </w:r>
      <w:r w:rsidRPr="006E61F7">
        <w:t>secure</w:t>
      </w:r>
      <w:r w:rsidRPr="006E61F7">
        <w:rPr>
          <w:spacing w:val="-2"/>
        </w:rPr>
        <w:t xml:space="preserve"> </w:t>
      </w:r>
      <w:r w:rsidRPr="006E61F7">
        <w:t>utility</w:t>
      </w:r>
      <w:r w:rsidRPr="006E61F7">
        <w:rPr>
          <w:spacing w:val="-1"/>
        </w:rPr>
        <w:t xml:space="preserve"> </w:t>
      </w:r>
      <w:r w:rsidRPr="006E61F7">
        <w:t>systems</w:t>
      </w:r>
      <w:r w:rsidRPr="006E61F7">
        <w:rPr>
          <w:spacing w:val="-2"/>
        </w:rPr>
        <w:t xml:space="preserve"> </w:t>
      </w:r>
      <w:r w:rsidRPr="006E61F7">
        <w:t>and</w:t>
      </w:r>
      <w:r w:rsidRPr="006E61F7">
        <w:rPr>
          <w:spacing w:val="-3"/>
        </w:rPr>
        <w:t xml:space="preserve"> </w:t>
      </w:r>
      <w:r w:rsidRPr="006E61F7">
        <w:t>to</w:t>
      </w:r>
      <w:r w:rsidRPr="006E61F7">
        <w:rPr>
          <w:spacing w:val="-3"/>
        </w:rPr>
        <w:t xml:space="preserve"> </w:t>
      </w:r>
      <w:r w:rsidRPr="006E61F7">
        <w:t>control potential exposure to hazardous conditions. Hazardous conditions such as confined spaces and the presence of asbestos-containing materials or exposed sources of potentially hazardous energy must be clearly identified and communicated to personnel authorized to enter any university utility tunnel system.</w:t>
      </w:r>
      <w:r w:rsidR="00617E30" w:rsidRPr="006E61F7">
        <w:t xml:space="preserve"> Labelling may not be </w:t>
      </w:r>
      <w:r w:rsidR="00ED320C">
        <w:t>p</w:t>
      </w:r>
      <w:r w:rsidR="00617E30" w:rsidRPr="006E61F7">
        <w:t>resent and NAU relies on pre-work inspections to accurately identify hazards</w:t>
      </w:r>
      <w:r w:rsidR="00ED320C">
        <w:t xml:space="preserve"> prior to commencing work</w:t>
      </w:r>
    </w:p>
    <w:p w14:paraId="5510F209" w14:textId="77777777" w:rsidR="00D24499" w:rsidRPr="006E61F7" w:rsidRDefault="00D24499" w:rsidP="006E61F7">
      <w:pPr>
        <w:pStyle w:val="BodyText"/>
        <w:spacing w:before="104"/>
        <w:ind w:left="0"/>
      </w:pPr>
    </w:p>
    <w:p w14:paraId="0622262E" w14:textId="77777777" w:rsidR="00D24499" w:rsidRPr="006E61F7" w:rsidRDefault="00000000" w:rsidP="006E61F7">
      <w:pPr>
        <w:pStyle w:val="Heading1"/>
        <w:ind w:right="2"/>
      </w:pPr>
      <w:r w:rsidRPr="006E61F7">
        <w:rPr>
          <w:spacing w:val="-2"/>
        </w:rPr>
        <w:t>Definitions</w:t>
      </w:r>
    </w:p>
    <w:p w14:paraId="671F5D31" w14:textId="77777777" w:rsidR="00D24499" w:rsidRPr="006E61F7" w:rsidRDefault="00000000" w:rsidP="006E61F7">
      <w:pPr>
        <w:pStyle w:val="BodyText"/>
        <w:spacing w:before="25"/>
      </w:pPr>
      <w:r w:rsidRPr="006E61F7">
        <w:t>For</w:t>
      </w:r>
      <w:r w:rsidRPr="006E61F7">
        <w:rPr>
          <w:spacing w:val="-4"/>
        </w:rPr>
        <w:t xml:space="preserve"> </w:t>
      </w:r>
      <w:r w:rsidRPr="006E61F7">
        <w:t>the</w:t>
      </w:r>
      <w:r w:rsidRPr="006E61F7">
        <w:rPr>
          <w:spacing w:val="-6"/>
        </w:rPr>
        <w:t xml:space="preserve"> </w:t>
      </w:r>
      <w:r w:rsidRPr="006E61F7">
        <w:t>purposes</w:t>
      </w:r>
      <w:r w:rsidRPr="006E61F7">
        <w:rPr>
          <w:spacing w:val="-3"/>
        </w:rPr>
        <w:t xml:space="preserve"> </w:t>
      </w:r>
      <w:r w:rsidRPr="006E61F7">
        <w:t>of</w:t>
      </w:r>
      <w:r w:rsidRPr="006E61F7">
        <w:rPr>
          <w:spacing w:val="-7"/>
        </w:rPr>
        <w:t xml:space="preserve"> </w:t>
      </w:r>
      <w:r w:rsidRPr="006E61F7">
        <w:t>this</w:t>
      </w:r>
      <w:r w:rsidRPr="006E61F7">
        <w:rPr>
          <w:spacing w:val="-3"/>
        </w:rPr>
        <w:t xml:space="preserve"> </w:t>
      </w:r>
      <w:r w:rsidRPr="006E61F7">
        <w:t>policy,</w:t>
      </w:r>
      <w:r w:rsidRPr="006E61F7">
        <w:rPr>
          <w:spacing w:val="-3"/>
        </w:rPr>
        <w:t xml:space="preserve"> </w:t>
      </w:r>
      <w:r w:rsidRPr="006E61F7">
        <w:t>the</w:t>
      </w:r>
      <w:r w:rsidRPr="006E61F7">
        <w:rPr>
          <w:spacing w:val="-3"/>
        </w:rPr>
        <w:t xml:space="preserve"> </w:t>
      </w:r>
      <w:r w:rsidRPr="006E61F7">
        <w:t>following</w:t>
      </w:r>
      <w:r w:rsidRPr="006E61F7">
        <w:rPr>
          <w:spacing w:val="-6"/>
        </w:rPr>
        <w:t xml:space="preserve"> </w:t>
      </w:r>
      <w:r w:rsidRPr="006E61F7">
        <w:t>definitions</w:t>
      </w:r>
      <w:r w:rsidRPr="006E61F7">
        <w:rPr>
          <w:spacing w:val="-3"/>
        </w:rPr>
        <w:t xml:space="preserve"> </w:t>
      </w:r>
      <w:r w:rsidRPr="006E61F7">
        <w:rPr>
          <w:spacing w:val="-2"/>
        </w:rPr>
        <w:t>apply:</w:t>
      </w:r>
    </w:p>
    <w:p w14:paraId="78BB95AE" w14:textId="496795FD" w:rsidR="00D24499" w:rsidRPr="006E61F7" w:rsidRDefault="00000000" w:rsidP="006E61F7">
      <w:pPr>
        <w:pStyle w:val="BodyText"/>
        <w:spacing w:before="182"/>
      </w:pPr>
      <w:r w:rsidRPr="006E61F7">
        <w:rPr>
          <w:b/>
          <w:bCs/>
        </w:rPr>
        <w:t>Access</w:t>
      </w:r>
      <w:r w:rsidRPr="006E61F7">
        <w:rPr>
          <w:b/>
          <w:bCs/>
          <w:spacing w:val="-5"/>
        </w:rPr>
        <w:t xml:space="preserve"> </w:t>
      </w:r>
      <w:r w:rsidRPr="006E61F7">
        <w:rPr>
          <w:b/>
          <w:bCs/>
          <w:spacing w:val="-2"/>
        </w:rPr>
        <w:t>Control</w:t>
      </w:r>
      <w:r w:rsidR="00D77CBD" w:rsidRPr="006E61F7">
        <w:rPr>
          <w:spacing w:val="-2"/>
        </w:rPr>
        <w:t xml:space="preserve"> - </w:t>
      </w:r>
      <w:r w:rsidRPr="006E61F7">
        <w:t>The</w:t>
      </w:r>
      <w:r w:rsidRPr="006E61F7">
        <w:rPr>
          <w:spacing w:val="-2"/>
        </w:rPr>
        <w:t xml:space="preserve"> </w:t>
      </w:r>
      <w:r w:rsidRPr="006E61F7">
        <w:t>practice</w:t>
      </w:r>
      <w:r w:rsidRPr="006E61F7">
        <w:rPr>
          <w:spacing w:val="-4"/>
        </w:rPr>
        <w:t xml:space="preserve"> </w:t>
      </w:r>
      <w:r w:rsidRPr="006E61F7">
        <w:t>of</w:t>
      </w:r>
      <w:r w:rsidRPr="006E61F7">
        <w:rPr>
          <w:spacing w:val="-2"/>
        </w:rPr>
        <w:t xml:space="preserve"> </w:t>
      </w:r>
      <w:r w:rsidRPr="006E61F7">
        <w:t>restricting</w:t>
      </w:r>
      <w:r w:rsidRPr="006E61F7">
        <w:rPr>
          <w:spacing w:val="-3"/>
        </w:rPr>
        <w:t xml:space="preserve"> </w:t>
      </w:r>
      <w:r w:rsidRPr="006E61F7">
        <w:t>entrance</w:t>
      </w:r>
      <w:r w:rsidRPr="006E61F7">
        <w:rPr>
          <w:spacing w:val="-1"/>
        </w:rPr>
        <w:t xml:space="preserve"> </w:t>
      </w:r>
      <w:r w:rsidRPr="006E61F7">
        <w:t>to</w:t>
      </w:r>
      <w:r w:rsidRPr="006E61F7">
        <w:rPr>
          <w:spacing w:val="-3"/>
        </w:rPr>
        <w:t xml:space="preserve"> </w:t>
      </w:r>
      <w:r w:rsidRPr="006E61F7">
        <w:t>the</w:t>
      </w:r>
      <w:r w:rsidRPr="006E61F7">
        <w:rPr>
          <w:spacing w:val="-2"/>
        </w:rPr>
        <w:t xml:space="preserve"> </w:t>
      </w:r>
      <w:r w:rsidRPr="006E61F7">
        <w:t>tunnel</w:t>
      </w:r>
      <w:r w:rsidRPr="006E61F7">
        <w:rPr>
          <w:spacing w:val="-4"/>
        </w:rPr>
        <w:t xml:space="preserve"> </w:t>
      </w:r>
      <w:r w:rsidRPr="006E61F7">
        <w:t>system,</w:t>
      </w:r>
      <w:r w:rsidRPr="006E61F7">
        <w:rPr>
          <w:spacing w:val="-2"/>
        </w:rPr>
        <w:t xml:space="preserve"> </w:t>
      </w:r>
      <w:r w:rsidRPr="006E61F7">
        <w:t>including</w:t>
      </w:r>
      <w:r w:rsidRPr="006E61F7">
        <w:rPr>
          <w:spacing w:val="-3"/>
        </w:rPr>
        <w:t xml:space="preserve"> </w:t>
      </w:r>
      <w:r w:rsidRPr="006E61F7">
        <w:t>any</w:t>
      </w:r>
      <w:r w:rsidRPr="006E61F7">
        <w:rPr>
          <w:spacing w:val="-2"/>
        </w:rPr>
        <w:t xml:space="preserve"> </w:t>
      </w:r>
      <w:r w:rsidRPr="006E61F7">
        <w:t>room</w:t>
      </w:r>
      <w:r w:rsidRPr="006E61F7">
        <w:rPr>
          <w:spacing w:val="-1"/>
        </w:rPr>
        <w:t xml:space="preserve"> </w:t>
      </w:r>
      <w:r w:rsidRPr="006E61F7">
        <w:t>that</w:t>
      </w:r>
      <w:r w:rsidRPr="006E61F7">
        <w:rPr>
          <w:spacing w:val="-5"/>
        </w:rPr>
        <w:t xml:space="preserve"> </w:t>
      </w:r>
      <w:r w:rsidRPr="006E61F7">
        <w:t>has</w:t>
      </w:r>
      <w:r w:rsidRPr="006E61F7">
        <w:rPr>
          <w:spacing w:val="-2"/>
        </w:rPr>
        <w:t xml:space="preserve"> </w:t>
      </w:r>
      <w:r w:rsidRPr="006E61F7">
        <w:t>access</w:t>
      </w:r>
      <w:r w:rsidRPr="006E61F7">
        <w:rPr>
          <w:spacing w:val="-1"/>
        </w:rPr>
        <w:t xml:space="preserve"> </w:t>
      </w:r>
      <w:r w:rsidRPr="006E61F7">
        <w:t>points</w:t>
      </w:r>
      <w:r w:rsidRPr="006E61F7">
        <w:rPr>
          <w:spacing w:val="-1"/>
        </w:rPr>
        <w:t xml:space="preserve"> </w:t>
      </w:r>
      <w:r w:rsidRPr="006E61F7">
        <w:t>leading</w:t>
      </w:r>
      <w:r w:rsidRPr="006E61F7">
        <w:rPr>
          <w:spacing w:val="-3"/>
        </w:rPr>
        <w:t xml:space="preserve"> </w:t>
      </w:r>
      <w:r w:rsidRPr="006E61F7">
        <w:t>to</w:t>
      </w:r>
      <w:r w:rsidRPr="006E61F7">
        <w:rPr>
          <w:spacing w:val="-1"/>
        </w:rPr>
        <w:t xml:space="preserve"> </w:t>
      </w:r>
      <w:r w:rsidRPr="006E61F7">
        <w:t>the tunnel system, to authorized personnel. Physical access control includes human monitoring (by a guard or other attendant), through mechanical means such as locks and keys, or through technological means such as access control systems.</w:t>
      </w:r>
    </w:p>
    <w:p w14:paraId="35AF179B" w14:textId="50615BCA" w:rsidR="00D24499" w:rsidRDefault="00000000" w:rsidP="006E61F7">
      <w:pPr>
        <w:pStyle w:val="BodyText"/>
        <w:spacing w:before="160"/>
      </w:pPr>
      <w:r w:rsidRPr="006E61F7">
        <w:rPr>
          <w:b/>
          <w:bCs/>
        </w:rPr>
        <w:t>Confined</w:t>
      </w:r>
      <w:r w:rsidRPr="006E61F7">
        <w:rPr>
          <w:b/>
          <w:bCs/>
          <w:spacing w:val="-7"/>
        </w:rPr>
        <w:t xml:space="preserve"> </w:t>
      </w:r>
      <w:r w:rsidRPr="006E61F7">
        <w:rPr>
          <w:b/>
          <w:bCs/>
          <w:spacing w:val="-2"/>
        </w:rPr>
        <w:t>Space</w:t>
      </w:r>
      <w:r w:rsidR="00D77CBD" w:rsidRPr="006E61F7">
        <w:rPr>
          <w:spacing w:val="-2"/>
        </w:rPr>
        <w:t xml:space="preserve"> - </w:t>
      </w:r>
      <w:r w:rsidRPr="006E61F7">
        <w:t>A space that</w:t>
      </w:r>
      <w:r w:rsidR="006A36EF">
        <w:t xml:space="preserve"> is </w:t>
      </w:r>
      <w:r w:rsidR="006A36EF" w:rsidRPr="00A430F3">
        <w:rPr>
          <w:u w:val="single"/>
        </w:rPr>
        <w:t>large enough to enter</w:t>
      </w:r>
      <w:r w:rsidR="006A36EF">
        <w:t>,</w:t>
      </w:r>
      <w:r w:rsidRPr="006E61F7">
        <w:t xml:space="preserve"> has </w:t>
      </w:r>
      <w:r w:rsidRPr="00A430F3">
        <w:rPr>
          <w:u w:val="single"/>
        </w:rPr>
        <w:t>limited or restricted means for entry or exit</w:t>
      </w:r>
      <w:r w:rsidRPr="006E61F7">
        <w:t xml:space="preserve"> and is </w:t>
      </w:r>
      <w:r w:rsidRPr="00A430F3">
        <w:rPr>
          <w:u w:val="single"/>
        </w:rPr>
        <w:t>not designed for continuous employee occupancy</w:t>
      </w:r>
      <w:r w:rsidRPr="006E61F7">
        <w:t>.</w:t>
      </w:r>
      <w:r w:rsidRPr="006E61F7">
        <w:rPr>
          <w:spacing w:val="-5"/>
        </w:rPr>
        <w:t xml:space="preserve"> </w:t>
      </w:r>
      <w:r w:rsidRPr="006E61F7">
        <w:t>Confined</w:t>
      </w:r>
      <w:r w:rsidRPr="006E61F7">
        <w:rPr>
          <w:spacing w:val="-5"/>
        </w:rPr>
        <w:t xml:space="preserve"> </w:t>
      </w:r>
      <w:r w:rsidRPr="006E61F7">
        <w:t>spaces</w:t>
      </w:r>
      <w:r w:rsidRPr="006E61F7">
        <w:rPr>
          <w:spacing w:val="-2"/>
        </w:rPr>
        <w:t xml:space="preserve"> </w:t>
      </w:r>
      <w:r w:rsidRPr="006E61F7">
        <w:t>include,</w:t>
      </w:r>
      <w:r w:rsidRPr="006E61F7">
        <w:rPr>
          <w:spacing w:val="-2"/>
        </w:rPr>
        <w:t xml:space="preserve"> </w:t>
      </w:r>
      <w:r w:rsidRPr="006E61F7">
        <w:t>but</w:t>
      </w:r>
      <w:r w:rsidRPr="006E61F7">
        <w:rPr>
          <w:spacing w:val="-2"/>
        </w:rPr>
        <w:t xml:space="preserve"> </w:t>
      </w:r>
      <w:r w:rsidRPr="006E61F7">
        <w:t>are</w:t>
      </w:r>
      <w:r w:rsidRPr="006E61F7">
        <w:rPr>
          <w:spacing w:val="-2"/>
        </w:rPr>
        <w:t xml:space="preserve"> </w:t>
      </w:r>
      <w:r w:rsidRPr="006E61F7">
        <w:t>not</w:t>
      </w:r>
      <w:r w:rsidRPr="006E61F7">
        <w:rPr>
          <w:spacing w:val="-2"/>
        </w:rPr>
        <w:t xml:space="preserve"> </w:t>
      </w:r>
      <w:r w:rsidRPr="006E61F7">
        <w:t>limited</w:t>
      </w:r>
      <w:r w:rsidRPr="006E61F7">
        <w:rPr>
          <w:spacing w:val="-3"/>
        </w:rPr>
        <w:t xml:space="preserve"> </w:t>
      </w:r>
      <w:r w:rsidRPr="006E61F7">
        <w:t>to,</w:t>
      </w:r>
      <w:r w:rsidRPr="006E61F7">
        <w:rPr>
          <w:spacing w:val="-2"/>
        </w:rPr>
        <w:t xml:space="preserve"> </w:t>
      </w:r>
      <w:r w:rsidRPr="006E61F7">
        <w:t>underground</w:t>
      </w:r>
      <w:r w:rsidRPr="006E61F7">
        <w:rPr>
          <w:spacing w:val="-3"/>
        </w:rPr>
        <w:t xml:space="preserve"> </w:t>
      </w:r>
      <w:r w:rsidRPr="006E61F7">
        <w:t>vaults,</w:t>
      </w:r>
      <w:r w:rsidRPr="006E61F7">
        <w:rPr>
          <w:spacing w:val="-2"/>
        </w:rPr>
        <w:t xml:space="preserve"> </w:t>
      </w:r>
      <w:r w:rsidRPr="006E61F7">
        <w:t>tanks,</w:t>
      </w:r>
      <w:r w:rsidRPr="006E61F7">
        <w:rPr>
          <w:spacing w:val="-2"/>
        </w:rPr>
        <w:t xml:space="preserve"> </w:t>
      </w:r>
      <w:r w:rsidRPr="006E61F7">
        <w:t>storage</w:t>
      </w:r>
      <w:r w:rsidRPr="006E61F7">
        <w:rPr>
          <w:spacing w:val="-4"/>
        </w:rPr>
        <w:t xml:space="preserve"> </w:t>
      </w:r>
      <w:r w:rsidRPr="006E61F7">
        <w:t>bins,</w:t>
      </w:r>
      <w:r w:rsidRPr="006E61F7">
        <w:rPr>
          <w:spacing w:val="-2"/>
        </w:rPr>
        <w:t xml:space="preserve"> </w:t>
      </w:r>
      <w:r w:rsidRPr="006E61F7">
        <w:t>manholes, pits, silos, process vessels, pipelines</w:t>
      </w:r>
      <w:r w:rsidR="00CB084B">
        <w:t>, select indoor mechanical spaces, chases, attics</w:t>
      </w:r>
      <w:r w:rsidR="006A36EF">
        <w:t>, or other areas which meet the three underlined criteria.</w:t>
      </w:r>
    </w:p>
    <w:p w14:paraId="4EDE9600" w14:textId="0A6FBD0C" w:rsidR="006A36EF" w:rsidRPr="006E61F7" w:rsidRDefault="006A36EF" w:rsidP="006E61F7">
      <w:pPr>
        <w:pStyle w:val="BodyText"/>
        <w:spacing w:before="160"/>
      </w:pPr>
      <w:r>
        <w:rPr>
          <w:b/>
          <w:bCs/>
        </w:rPr>
        <w:t xml:space="preserve">Confined Space Hazard </w:t>
      </w:r>
      <w:r>
        <w:t xml:space="preserve">– Any environmental or </w:t>
      </w:r>
      <w:r w:rsidR="00812350">
        <w:t>work-related</w:t>
      </w:r>
      <w:r>
        <w:t xml:space="preserve"> hazard encountered or anticipated within or associated with entry into a confined space. </w:t>
      </w:r>
      <w:r w:rsidR="000D6607">
        <w:t>In NAU Tunnels</w:t>
      </w:r>
      <w:r>
        <w:t xml:space="preserve">, the most prevalent hazards include (not limited to) Asbestos exposure, </w:t>
      </w:r>
      <w:r w:rsidR="00812350">
        <w:t xml:space="preserve">pests (insects, rodents, bats, skunks, </w:t>
      </w:r>
      <w:r w:rsidR="00A430F3">
        <w:t>etc.</w:t>
      </w:r>
      <w:r w:rsidR="00812350">
        <w:t>), slip/trip/fall, dark work areas, bump hazards, burn/scald hazards, and potential atmospheric hazards. Other hazards may exist in select areas or in association with specific activities.</w:t>
      </w:r>
    </w:p>
    <w:p w14:paraId="6620F065" w14:textId="7C45182A" w:rsidR="00D24499" w:rsidRPr="006E61F7" w:rsidRDefault="00000000" w:rsidP="006E61F7">
      <w:pPr>
        <w:pStyle w:val="BodyText"/>
        <w:spacing w:before="160"/>
      </w:pPr>
      <w:r w:rsidRPr="006E61F7">
        <w:rPr>
          <w:b/>
          <w:bCs/>
        </w:rPr>
        <w:t>Potentially</w:t>
      </w:r>
      <w:r w:rsidRPr="006E61F7">
        <w:rPr>
          <w:b/>
          <w:bCs/>
          <w:spacing w:val="-6"/>
        </w:rPr>
        <w:t xml:space="preserve"> </w:t>
      </w:r>
      <w:r w:rsidRPr="006E61F7">
        <w:rPr>
          <w:b/>
          <w:bCs/>
        </w:rPr>
        <w:t>Hazardous</w:t>
      </w:r>
      <w:r w:rsidRPr="006E61F7">
        <w:rPr>
          <w:b/>
          <w:bCs/>
          <w:spacing w:val="-5"/>
        </w:rPr>
        <w:t xml:space="preserve"> </w:t>
      </w:r>
      <w:r w:rsidRPr="006E61F7">
        <w:rPr>
          <w:b/>
          <w:bCs/>
        </w:rPr>
        <w:t>Sources</w:t>
      </w:r>
      <w:r w:rsidRPr="006E61F7">
        <w:rPr>
          <w:b/>
          <w:bCs/>
          <w:spacing w:val="-6"/>
        </w:rPr>
        <w:t xml:space="preserve"> </w:t>
      </w:r>
      <w:r w:rsidRPr="006E61F7">
        <w:rPr>
          <w:b/>
          <w:bCs/>
        </w:rPr>
        <w:t>of</w:t>
      </w:r>
      <w:r w:rsidRPr="006E61F7">
        <w:rPr>
          <w:b/>
          <w:bCs/>
          <w:spacing w:val="-5"/>
        </w:rPr>
        <w:t xml:space="preserve"> </w:t>
      </w:r>
      <w:r w:rsidRPr="006E61F7">
        <w:rPr>
          <w:b/>
          <w:bCs/>
          <w:spacing w:val="-2"/>
        </w:rPr>
        <w:t>Energy</w:t>
      </w:r>
      <w:r w:rsidR="00D77CBD" w:rsidRPr="006E61F7">
        <w:rPr>
          <w:spacing w:val="-2"/>
        </w:rPr>
        <w:t xml:space="preserve"> - </w:t>
      </w:r>
      <w:r w:rsidRPr="006E61F7">
        <w:t>Exposed electrical parts (as applied to live electrical parts) capable of being inadvertently touched or approached nearer</w:t>
      </w:r>
      <w:r w:rsidRPr="006E61F7">
        <w:rPr>
          <w:spacing w:val="-1"/>
        </w:rPr>
        <w:t xml:space="preserve"> </w:t>
      </w:r>
      <w:r w:rsidRPr="006E61F7">
        <w:t>than</w:t>
      </w:r>
      <w:r w:rsidRPr="006E61F7">
        <w:rPr>
          <w:spacing w:val="-3"/>
        </w:rPr>
        <w:t xml:space="preserve"> </w:t>
      </w:r>
      <w:r w:rsidRPr="006E61F7">
        <w:t>a</w:t>
      </w:r>
      <w:r w:rsidRPr="006E61F7">
        <w:rPr>
          <w:spacing w:val="-3"/>
        </w:rPr>
        <w:t xml:space="preserve"> </w:t>
      </w:r>
      <w:r w:rsidRPr="006E61F7">
        <w:t>safe</w:t>
      </w:r>
      <w:r w:rsidRPr="006E61F7">
        <w:rPr>
          <w:spacing w:val="-3"/>
        </w:rPr>
        <w:t xml:space="preserve"> </w:t>
      </w:r>
      <w:r w:rsidRPr="006E61F7">
        <w:t>distance</w:t>
      </w:r>
      <w:r w:rsidRPr="006E61F7">
        <w:rPr>
          <w:spacing w:val="-3"/>
        </w:rPr>
        <w:t xml:space="preserve"> </w:t>
      </w:r>
      <w:r w:rsidRPr="006E61F7">
        <w:t>by a</w:t>
      </w:r>
      <w:r w:rsidRPr="006E61F7">
        <w:rPr>
          <w:spacing w:val="-1"/>
        </w:rPr>
        <w:t xml:space="preserve"> </w:t>
      </w:r>
      <w:r w:rsidRPr="006E61F7">
        <w:t>person;</w:t>
      </w:r>
      <w:r w:rsidRPr="006E61F7">
        <w:rPr>
          <w:spacing w:val="-1"/>
        </w:rPr>
        <w:t xml:space="preserve"> </w:t>
      </w:r>
      <w:r w:rsidRPr="006E61F7">
        <w:t>pressurized</w:t>
      </w:r>
      <w:r w:rsidRPr="006E61F7">
        <w:rPr>
          <w:spacing w:val="-4"/>
        </w:rPr>
        <w:t xml:space="preserve"> </w:t>
      </w:r>
      <w:r w:rsidRPr="006E61F7">
        <w:t>chemical</w:t>
      </w:r>
      <w:r w:rsidRPr="006E61F7">
        <w:rPr>
          <w:spacing w:val="-4"/>
        </w:rPr>
        <w:t xml:space="preserve"> </w:t>
      </w:r>
      <w:r w:rsidRPr="006E61F7">
        <w:t>or</w:t>
      </w:r>
      <w:r w:rsidRPr="006E61F7">
        <w:rPr>
          <w:spacing w:val="-3"/>
        </w:rPr>
        <w:t xml:space="preserve"> </w:t>
      </w:r>
      <w:r w:rsidRPr="006E61F7">
        <w:t>steam</w:t>
      </w:r>
      <w:r w:rsidRPr="006E61F7">
        <w:rPr>
          <w:spacing w:val="-2"/>
        </w:rPr>
        <w:t xml:space="preserve"> </w:t>
      </w:r>
      <w:r w:rsidRPr="006E61F7">
        <w:t>systems;</w:t>
      </w:r>
      <w:r w:rsidRPr="006E61F7">
        <w:rPr>
          <w:spacing w:val="-5"/>
        </w:rPr>
        <w:t xml:space="preserve"> </w:t>
      </w:r>
      <w:r w:rsidRPr="006E61F7">
        <w:t>and</w:t>
      </w:r>
      <w:r w:rsidRPr="006E61F7">
        <w:rPr>
          <w:spacing w:val="-2"/>
        </w:rPr>
        <w:t xml:space="preserve"> </w:t>
      </w:r>
      <w:r w:rsidRPr="006E61F7">
        <w:t>sources</w:t>
      </w:r>
      <w:r w:rsidRPr="006E61F7">
        <w:rPr>
          <w:spacing w:val="-3"/>
        </w:rPr>
        <w:t xml:space="preserve"> </w:t>
      </w:r>
      <w:r w:rsidRPr="006E61F7">
        <w:t>of</w:t>
      </w:r>
      <w:r w:rsidRPr="006E61F7">
        <w:rPr>
          <w:spacing w:val="-4"/>
        </w:rPr>
        <w:t xml:space="preserve"> </w:t>
      </w:r>
      <w:r w:rsidRPr="006E61F7">
        <w:t>kinetic</w:t>
      </w:r>
      <w:r w:rsidRPr="006E61F7">
        <w:rPr>
          <w:spacing w:val="-1"/>
        </w:rPr>
        <w:t xml:space="preserve"> </w:t>
      </w:r>
      <w:r w:rsidRPr="006E61F7">
        <w:t>energy</w:t>
      </w:r>
      <w:r w:rsidRPr="006E61F7">
        <w:rPr>
          <w:spacing w:val="-1"/>
        </w:rPr>
        <w:t xml:space="preserve"> </w:t>
      </w:r>
      <w:r w:rsidRPr="006E61F7">
        <w:t>such as water or chemical storage tanks.</w:t>
      </w:r>
    </w:p>
    <w:p w14:paraId="1627E111" w14:textId="0CF61C70" w:rsidR="00D24499" w:rsidRPr="006E61F7" w:rsidRDefault="00000000" w:rsidP="006E61F7">
      <w:pPr>
        <w:pStyle w:val="BodyText"/>
        <w:spacing w:before="160"/>
      </w:pPr>
      <w:r w:rsidRPr="006E61F7">
        <w:rPr>
          <w:b/>
          <w:bCs/>
        </w:rPr>
        <w:t>Utility</w:t>
      </w:r>
      <w:r w:rsidRPr="006E61F7">
        <w:rPr>
          <w:b/>
          <w:bCs/>
          <w:spacing w:val="-2"/>
        </w:rPr>
        <w:t xml:space="preserve"> Tunnel</w:t>
      </w:r>
      <w:r w:rsidR="00D77CBD" w:rsidRPr="006E61F7">
        <w:rPr>
          <w:spacing w:val="-2"/>
        </w:rPr>
        <w:t xml:space="preserve"> - </w:t>
      </w:r>
      <w:r w:rsidRPr="006E61F7">
        <w:t>A</w:t>
      </w:r>
      <w:r w:rsidRPr="006E61F7">
        <w:rPr>
          <w:spacing w:val="-1"/>
        </w:rPr>
        <w:t xml:space="preserve"> </w:t>
      </w:r>
      <w:r w:rsidRPr="006E61F7">
        <w:t>space</w:t>
      </w:r>
      <w:r w:rsidRPr="006E61F7">
        <w:rPr>
          <w:spacing w:val="-1"/>
        </w:rPr>
        <w:t xml:space="preserve"> </w:t>
      </w:r>
      <w:r w:rsidRPr="006E61F7">
        <w:t>for</w:t>
      </w:r>
      <w:r w:rsidRPr="006E61F7">
        <w:rPr>
          <w:spacing w:val="-3"/>
        </w:rPr>
        <w:t xml:space="preserve"> </w:t>
      </w:r>
      <w:r w:rsidRPr="006E61F7">
        <w:t>wires,</w:t>
      </w:r>
      <w:r w:rsidRPr="006E61F7">
        <w:rPr>
          <w:spacing w:val="-3"/>
        </w:rPr>
        <w:t xml:space="preserve"> </w:t>
      </w:r>
      <w:r w:rsidRPr="006E61F7">
        <w:t>conduits,</w:t>
      </w:r>
      <w:r w:rsidRPr="006E61F7">
        <w:rPr>
          <w:spacing w:val="-4"/>
        </w:rPr>
        <w:t xml:space="preserve"> </w:t>
      </w:r>
      <w:r w:rsidRPr="006E61F7">
        <w:t>pipes, and</w:t>
      </w:r>
      <w:r w:rsidRPr="006E61F7">
        <w:rPr>
          <w:spacing w:val="-4"/>
        </w:rPr>
        <w:t xml:space="preserve"> </w:t>
      </w:r>
      <w:r w:rsidRPr="006E61F7">
        <w:t>other</w:t>
      </w:r>
      <w:r w:rsidRPr="006E61F7">
        <w:rPr>
          <w:spacing w:val="-3"/>
        </w:rPr>
        <w:t xml:space="preserve"> </w:t>
      </w:r>
      <w:r w:rsidRPr="006E61F7">
        <w:t>conveyances</w:t>
      </w:r>
      <w:r w:rsidRPr="006E61F7">
        <w:rPr>
          <w:spacing w:val="-1"/>
        </w:rPr>
        <w:t xml:space="preserve"> </w:t>
      </w:r>
      <w:r w:rsidRPr="006E61F7">
        <w:t>used</w:t>
      </w:r>
      <w:r w:rsidRPr="006E61F7">
        <w:rPr>
          <w:spacing w:val="-4"/>
        </w:rPr>
        <w:t xml:space="preserve"> </w:t>
      </w:r>
      <w:r w:rsidRPr="006E61F7">
        <w:t>in</w:t>
      </w:r>
      <w:r w:rsidRPr="006E61F7">
        <w:rPr>
          <w:spacing w:val="-1"/>
        </w:rPr>
        <w:t xml:space="preserve"> </w:t>
      </w:r>
      <w:r w:rsidRPr="006E61F7">
        <w:t>the</w:t>
      </w:r>
      <w:r w:rsidRPr="006E61F7">
        <w:rPr>
          <w:spacing w:val="-1"/>
        </w:rPr>
        <w:t xml:space="preserve"> </w:t>
      </w:r>
      <w:r w:rsidRPr="006E61F7">
        <w:t>delivery</w:t>
      </w:r>
      <w:r w:rsidRPr="006E61F7">
        <w:rPr>
          <w:spacing w:val="-3"/>
        </w:rPr>
        <w:t xml:space="preserve"> </w:t>
      </w:r>
      <w:r w:rsidRPr="006E61F7">
        <w:t>of</w:t>
      </w:r>
      <w:r w:rsidRPr="006E61F7">
        <w:rPr>
          <w:spacing w:val="-3"/>
        </w:rPr>
        <w:t xml:space="preserve"> </w:t>
      </w:r>
      <w:r w:rsidRPr="006E61F7">
        <w:t>utilities</w:t>
      </w:r>
      <w:r w:rsidRPr="006E61F7">
        <w:rPr>
          <w:spacing w:val="-3"/>
        </w:rPr>
        <w:t xml:space="preserve"> </w:t>
      </w:r>
      <w:r w:rsidRPr="006E61F7">
        <w:t>with</w:t>
      </w:r>
      <w:r w:rsidRPr="006E61F7">
        <w:rPr>
          <w:spacing w:val="-1"/>
        </w:rPr>
        <w:t xml:space="preserve"> </w:t>
      </w:r>
      <w:r w:rsidRPr="006E61F7">
        <w:t>enough</w:t>
      </w:r>
      <w:r w:rsidRPr="006E61F7">
        <w:rPr>
          <w:spacing w:val="-2"/>
        </w:rPr>
        <w:t xml:space="preserve"> </w:t>
      </w:r>
      <w:r w:rsidRPr="006E61F7">
        <w:t>room</w:t>
      </w:r>
      <w:r w:rsidRPr="006E61F7">
        <w:rPr>
          <w:spacing w:val="-2"/>
        </w:rPr>
        <w:t xml:space="preserve"> </w:t>
      </w:r>
      <w:r w:rsidRPr="006E61F7">
        <w:t>for</w:t>
      </w:r>
      <w:r w:rsidRPr="006E61F7">
        <w:rPr>
          <w:spacing w:val="-1"/>
        </w:rPr>
        <w:t xml:space="preserve"> </w:t>
      </w:r>
      <w:r w:rsidRPr="006E61F7">
        <w:t>a human to enter.</w:t>
      </w:r>
    </w:p>
    <w:p w14:paraId="2B50C26C" w14:textId="0D449DB3" w:rsidR="00D77CBD" w:rsidRPr="006E61F7" w:rsidRDefault="00D77CBD" w:rsidP="006E61F7">
      <w:pPr>
        <w:pStyle w:val="BodyText"/>
        <w:spacing w:before="160"/>
      </w:pPr>
      <w:r w:rsidRPr="006E61F7">
        <w:rPr>
          <w:b/>
          <w:bCs/>
        </w:rPr>
        <w:t xml:space="preserve">Vault </w:t>
      </w:r>
      <w:r w:rsidRPr="006E61F7">
        <w:t>– A dedicated room or chamber not connected to a utility tunnel but housing wires, conduits, pipes and other utility conveyances with enough room for a human to enter.</w:t>
      </w:r>
    </w:p>
    <w:p w14:paraId="12F20BCA" w14:textId="77777777" w:rsidR="00D24499" w:rsidRPr="006E61F7" w:rsidRDefault="00D24499" w:rsidP="006E61F7">
      <w:pPr>
        <w:pStyle w:val="BodyText"/>
        <w:spacing w:before="102"/>
        <w:ind w:left="0"/>
      </w:pPr>
    </w:p>
    <w:p w14:paraId="6ABB0A37" w14:textId="77777777" w:rsidR="00D24499" w:rsidRPr="006E61F7" w:rsidRDefault="00000000" w:rsidP="006E61F7">
      <w:pPr>
        <w:pStyle w:val="Heading1"/>
        <w:ind w:right="1"/>
      </w:pPr>
      <w:r w:rsidRPr="006E61F7">
        <w:rPr>
          <w:spacing w:val="-2"/>
        </w:rPr>
        <w:lastRenderedPageBreak/>
        <w:t>Procedures</w:t>
      </w:r>
    </w:p>
    <w:p w14:paraId="2483C4E9" w14:textId="735AB4D5" w:rsidR="00D24499" w:rsidRPr="006E61F7" w:rsidRDefault="00322E27" w:rsidP="006E61F7">
      <w:pPr>
        <w:pStyle w:val="ListParagraph"/>
        <w:numPr>
          <w:ilvl w:val="0"/>
          <w:numId w:val="3"/>
        </w:numPr>
        <w:tabs>
          <w:tab w:val="left" w:pos="623"/>
          <w:tab w:val="left" w:pos="625"/>
        </w:tabs>
        <w:spacing w:before="25" w:line="264" w:lineRule="auto"/>
        <w:ind w:right="160"/>
      </w:pPr>
      <w:r w:rsidRPr="006E61F7">
        <w:t xml:space="preserve">Prior to the commencement of work, </w:t>
      </w:r>
      <w:r w:rsidR="00D77CBD" w:rsidRPr="006E61F7">
        <w:t>NAU</w:t>
      </w:r>
      <w:r w:rsidRPr="006E61F7">
        <w:rPr>
          <w:spacing w:val="-2"/>
        </w:rPr>
        <w:t xml:space="preserve"> </w:t>
      </w:r>
      <w:r w:rsidRPr="006E61F7">
        <w:t>Staff,</w:t>
      </w:r>
      <w:r w:rsidRPr="006E61F7">
        <w:rPr>
          <w:spacing w:val="-4"/>
        </w:rPr>
        <w:t xml:space="preserve"> </w:t>
      </w:r>
      <w:r w:rsidR="00D77CBD" w:rsidRPr="006E61F7">
        <w:rPr>
          <w:spacing w:val="-7"/>
        </w:rPr>
        <w:t>EHS</w:t>
      </w:r>
      <w:r w:rsidRPr="006E61F7">
        <w:rPr>
          <w:spacing w:val="-7"/>
        </w:rPr>
        <w:t>, or vendor personnel</w:t>
      </w:r>
      <w:r w:rsidR="00D77CBD" w:rsidRPr="006E61F7">
        <w:rPr>
          <w:spacing w:val="-7"/>
        </w:rPr>
        <w:t xml:space="preserve"> </w:t>
      </w:r>
      <w:r w:rsidRPr="006E61F7">
        <w:t>identif</w:t>
      </w:r>
      <w:r w:rsidR="00D77CBD" w:rsidRPr="006E61F7">
        <w:t>y</w:t>
      </w:r>
      <w:r w:rsidRPr="006E61F7">
        <w:rPr>
          <w:spacing w:val="-4"/>
        </w:rPr>
        <w:t xml:space="preserve"> </w:t>
      </w:r>
      <w:r w:rsidRPr="006E61F7">
        <w:t>spaces</w:t>
      </w:r>
      <w:r w:rsidRPr="006E61F7">
        <w:rPr>
          <w:spacing w:val="-1"/>
        </w:rPr>
        <w:t xml:space="preserve"> </w:t>
      </w:r>
      <w:r w:rsidRPr="006E61F7">
        <w:t>that</w:t>
      </w:r>
      <w:r w:rsidRPr="006E61F7">
        <w:rPr>
          <w:spacing w:val="-2"/>
        </w:rPr>
        <w:t xml:space="preserve"> </w:t>
      </w:r>
      <w:r w:rsidRPr="006E61F7">
        <w:t>could</w:t>
      </w:r>
      <w:r w:rsidRPr="006E61F7">
        <w:rPr>
          <w:spacing w:val="-4"/>
        </w:rPr>
        <w:t xml:space="preserve"> </w:t>
      </w:r>
      <w:r w:rsidRPr="006E61F7">
        <w:t>be</w:t>
      </w:r>
      <w:r w:rsidRPr="006E61F7">
        <w:rPr>
          <w:spacing w:val="-2"/>
        </w:rPr>
        <w:t xml:space="preserve"> </w:t>
      </w:r>
      <w:r w:rsidRPr="006E61F7">
        <w:t>considered a utility tunnel</w:t>
      </w:r>
      <w:r w:rsidR="00D77CBD" w:rsidRPr="006E61F7">
        <w:t xml:space="preserve"> or vault</w:t>
      </w:r>
      <w:r w:rsidRPr="006E61F7">
        <w:t xml:space="preserve"> for</w:t>
      </w:r>
      <w:r w:rsidR="00D77CBD" w:rsidRPr="006E61F7">
        <w:t xml:space="preserve"> the purpose of</w:t>
      </w:r>
      <w:r w:rsidRPr="006E61F7">
        <w:t xml:space="preserve"> hazard evaluation.</w:t>
      </w:r>
    </w:p>
    <w:p w14:paraId="6E25EBD1" w14:textId="23E8ACE8" w:rsidR="00D24499" w:rsidRPr="006E61F7" w:rsidRDefault="00000000" w:rsidP="006E61F7">
      <w:pPr>
        <w:pStyle w:val="ListParagraph"/>
        <w:numPr>
          <w:ilvl w:val="0"/>
          <w:numId w:val="3"/>
        </w:numPr>
        <w:tabs>
          <w:tab w:val="left" w:pos="623"/>
          <w:tab w:val="left" w:pos="625"/>
        </w:tabs>
        <w:spacing w:before="2" w:line="259" w:lineRule="auto"/>
        <w:ind w:right="255"/>
      </w:pPr>
      <w:r w:rsidRPr="006E61F7">
        <w:t>EHS</w:t>
      </w:r>
      <w:r w:rsidRPr="006E61F7">
        <w:rPr>
          <w:spacing w:val="-2"/>
        </w:rPr>
        <w:t xml:space="preserve"> </w:t>
      </w:r>
      <w:r w:rsidR="006A36EF">
        <w:rPr>
          <w:spacing w:val="-2"/>
        </w:rPr>
        <w:t>or another qualified party</w:t>
      </w:r>
      <w:r w:rsidR="00F63984">
        <w:rPr>
          <w:spacing w:val="-2"/>
        </w:rPr>
        <w:t xml:space="preserve"> responsible for the entry</w:t>
      </w:r>
      <w:r w:rsidR="006A36EF">
        <w:rPr>
          <w:spacing w:val="-2"/>
        </w:rPr>
        <w:t xml:space="preserve"> </w:t>
      </w:r>
      <w:r w:rsidRPr="006E61F7">
        <w:t>surveys</w:t>
      </w:r>
      <w:r w:rsidRPr="006E61F7">
        <w:rPr>
          <w:spacing w:val="-5"/>
        </w:rPr>
        <w:t xml:space="preserve"> </w:t>
      </w:r>
      <w:r w:rsidRPr="006E61F7">
        <w:t>the</w:t>
      </w:r>
      <w:r w:rsidR="00322E27" w:rsidRPr="006E61F7">
        <w:t xml:space="preserve"> space</w:t>
      </w:r>
      <w:r w:rsidR="000D6607">
        <w:t xml:space="preserve"> for observable or potential confined space </w:t>
      </w:r>
      <w:r w:rsidR="00D36AD4">
        <w:t>hazards</w:t>
      </w:r>
      <w:r w:rsidR="00D36AD4" w:rsidRPr="006E61F7">
        <w:t xml:space="preserve"> and</w:t>
      </w:r>
      <w:r w:rsidRPr="006E61F7">
        <w:rPr>
          <w:spacing w:val="-4"/>
        </w:rPr>
        <w:t xml:space="preserve"> </w:t>
      </w:r>
      <w:r w:rsidRPr="006E61F7">
        <w:t>recommends</w:t>
      </w:r>
      <w:r w:rsidR="00322E27" w:rsidRPr="006E61F7">
        <w:t xml:space="preserve"> specific</w:t>
      </w:r>
      <w:r w:rsidRPr="006E61F7">
        <w:t xml:space="preserve"> control me</w:t>
      </w:r>
      <w:r w:rsidR="00322E27" w:rsidRPr="006E61F7">
        <w:t>asu</w:t>
      </w:r>
      <w:r w:rsidRPr="006E61F7">
        <w:t xml:space="preserve">res </w:t>
      </w:r>
      <w:r w:rsidR="000D6607">
        <w:t>prior to</w:t>
      </w:r>
      <w:r w:rsidR="00322E27" w:rsidRPr="006E61F7">
        <w:t xml:space="preserve"> entry</w:t>
      </w:r>
      <w:r w:rsidR="00F63984">
        <w:t xml:space="preserve"> (ultimately documented on NAU </w:t>
      </w:r>
      <w:hyperlink r:id="rId8" w:history="1">
        <w:r w:rsidR="00F63984" w:rsidRPr="00AA0982">
          <w:rPr>
            <w:rStyle w:val="Hyperlink"/>
          </w:rPr>
          <w:t>confined space pre-entry checklist</w:t>
        </w:r>
      </w:hyperlink>
      <w:r w:rsidR="00F63984">
        <w:t>). I</w:t>
      </w:r>
      <w:r w:rsidR="00322E27" w:rsidRPr="006E61F7">
        <w:t xml:space="preserve">n instances that vendors are entering tunnels or vaults. NAU EHS </w:t>
      </w:r>
      <w:r w:rsidR="006A36EF">
        <w:t>may</w:t>
      </w:r>
      <w:r w:rsidR="006A36EF" w:rsidRPr="006E61F7">
        <w:t xml:space="preserve"> </w:t>
      </w:r>
      <w:r w:rsidR="00322E27" w:rsidRPr="006E61F7">
        <w:t>identify hazards and notify the vendor</w:t>
      </w:r>
      <w:r w:rsidR="00836F05">
        <w:t xml:space="preserve"> using the EHS Worksite Hazard Inspection (FS-13) process</w:t>
      </w:r>
      <w:r w:rsidR="00322E27" w:rsidRPr="006E61F7">
        <w:t xml:space="preserve">, but the vendor is responsible for </w:t>
      </w:r>
      <w:r w:rsidR="006A36EF">
        <w:t xml:space="preserve">assessing work-related hazards and </w:t>
      </w:r>
      <w:r w:rsidR="00322E27" w:rsidRPr="006E61F7">
        <w:t xml:space="preserve">determining </w:t>
      </w:r>
      <w:r w:rsidR="006A36EF">
        <w:t>appropriate</w:t>
      </w:r>
      <w:r w:rsidR="00322E27" w:rsidRPr="006E61F7">
        <w:t xml:space="preserve"> control measures.</w:t>
      </w:r>
    </w:p>
    <w:p w14:paraId="3FD4B493" w14:textId="7745275B" w:rsidR="00D24499" w:rsidRPr="006E61F7" w:rsidRDefault="00322E27" w:rsidP="006E61F7">
      <w:pPr>
        <w:pStyle w:val="ListParagraph"/>
        <w:numPr>
          <w:ilvl w:val="0"/>
          <w:numId w:val="3"/>
        </w:numPr>
        <w:tabs>
          <w:tab w:val="left" w:pos="623"/>
          <w:tab w:val="left" w:pos="625"/>
        </w:tabs>
        <w:spacing w:before="1" w:line="264" w:lineRule="auto"/>
        <w:ind w:right="374"/>
      </w:pPr>
      <w:r w:rsidRPr="006E61F7">
        <w:t xml:space="preserve">Supervisors with </w:t>
      </w:r>
      <w:r w:rsidRPr="00A430F3">
        <w:rPr>
          <w:b/>
          <w:bCs/>
          <w:u w:val="single"/>
        </w:rPr>
        <w:t>staff</w:t>
      </w:r>
      <w:r w:rsidRPr="006E61F7">
        <w:t xml:space="preserve"> entering these spaces are responsible for ensuring adherence</w:t>
      </w:r>
      <w:r w:rsidR="000D6607">
        <w:t xml:space="preserve"> to the </w:t>
      </w:r>
      <w:hyperlink r:id="rId9" w:history="1">
        <w:r w:rsidR="000D6607" w:rsidRPr="000D6607">
          <w:rPr>
            <w:rStyle w:val="Hyperlink"/>
          </w:rPr>
          <w:t>NAU Confined Space Entry Program</w:t>
        </w:r>
      </w:hyperlink>
      <w:r w:rsidRPr="006E61F7">
        <w:t xml:space="preserve"> </w:t>
      </w:r>
      <w:r w:rsidR="006A36EF">
        <w:t>and</w:t>
      </w:r>
      <w:r w:rsidR="006A36EF" w:rsidRPr="006E61F7">
        <w:t xml:space="preserve"> </w:t>
      </w:r>
      <w:r w:rsidR="000D6607">
        <w:t>ensuring</w:t>
      </w:r>
      <w:r w:rsidRPr="006E61F7">
        <w:t xml:space="preserve"> that</w:t>
      </w:r>
      <w:r w:rsidRPr="006E61F7">
        <w:rPr>
          <w:spacing w:val="-1"/>
        </w:rPr>
        <w:t xml:space="preserve"> </w:t>
      </w:r>
      <w:r w:rsidRPr="006E61F7">
        <w:t>only trained and authorized employees</w:t>
      </w:r>
      <w:r w:rsidR="000D6607">
        <w:t xml:space="preserve"> using appropriate safety controls</w:t>
      </w:r>
      <w:r w:rsidRPr="006E61F7">
        <w:t xml:space="preserve"> may enter. Supervisors with </w:t>
      </w:r>
      <w:r w:rsidRPr="00A430F3">
        <w:rPr>
          <w:b/>
          <w:bCs/>
          <w:u w:val="single"/>
        </w:rPr>
        <w:t>vendors</w:t>
      </w:r>
      <w:r w:rsidRPr="006E61F7">
        <w:t xml:space="preserve"> entering these spaces are responsible for ensuring that vendors establish</w:t>
      </w:r>
      <w:r w:rsidRPr="006E61F7">
        <w:rPr>
          <w:spacing w:val="-2"/>
        </w:rPr>
        <w:t xml:space="preserve"> </w:t>
      </w:r>
      <w:r w:rsidRPr="006E61F7">
        <w:t>access</w:t>
      </w:r>
      <w:r w:rsidRPr="006E61F7">
        <w:rPr>
          <w:spacing w:val="-2"/>
        </w:rPr>
        <w:t xml:space="preserve"> </w:t>
      </w:r>
      <w:r w:rsidRPr="006E61F7">
        <w:t>control</w:t>
      </w:r>
      <w:r w:rsidRPr="006E61F7">
        <w:rPr>
          <w:spacing w:val="-2"/>
        </w:rPr>
        <w:t xml:space="preserve"> </w:t>
      </w:r>
      <w:r w:rsidRPr="006E61F7">
        <w:t xml:space="preserve">requirements and coordinate entry </w:t>
      </w:r>
      <w:r w:rsidR="00F66311" w:rsidRPr="006E61F7">
        <w:t xml:space="preserve">times, locations, and procedures </w:t>
      </w:r>
      <w:r w:rsidRPr="006E61F7">
        <w:t>with appropriate NAU safety representative</w:t>
      </w:r>
      <w:r w:rsidR="005E3D31">
        <w:t>s</w:t>
      </w:r>
      <w:r w:rsidRPr="006E61F7">
        <w:t xml:space="preserve"> (Generally NAU EHS</w:t>
      </w:r>
      <w:r w:rsidR="005E3D31">
        <w:t xml:space="preserve"> for recordkeeping and NAU Physical plant leadership for sign-in/out</w:t>
      </w:r>
      <w:r w:rsidRPr="006E61F7">
        <w:t>) to ensure that only</w:t>
      </w:r>
      <w:r w:rsidRPr="006E61F7">
        <w:rPr>
          <w:spacing w:val="-4"/>
        </w:rPr>
        <w:t xml:space="preserve"> </w:t>
      </w:r>
      <w:r w:rsidRPr="006E61F7">
        <w:t>approved</w:t>
      </w:r>
      <w:r w:rsidRPr="006E61F7">
        <w:rPr>
          <w:spacing w:val="-1"/>
        </w:rPr>
        <w:t xml:space="preserve"> </w:t>
      </w:r>
      <w:r w:rsidRPr="006E61F7">
        <w:t>and trained vendor staff</w:t>
      </w:r>
      <w:r w:rsidRPr="006E61F7">
        <w:rPr>
          <w:spacing w:val="-3"/>
        </w:rPr>
        <w:t xml:space="preserve"> </w:t>
      </w:r>
      <w:r w:rsidRPr="006E61F7">
        <w:t>may enter the system.</w:t>
      </w:r>
      <w:r w:rsidR="000D6607">
        <w:t xml:space="preserve"> </w:t>
      </w:r>
      <w:r w:rsidR="00F63984">
        <w:t>C</w:t>
      </w:r>
      <w:r w:rsidR="00AA0982">
        <w:t xml:space="preserve">ompletion of either the NAU </w:t>
      </w:r>
      <w:hyperlink r:id="rId10" w:history="1">
        <w:r w:rsidR="00AA0982" w:rsidRPr="00AA0982">
          <w:rPr>
            <w:rStyle w:val="Hyperlink"/>
          </w:rPr>
          <w:t>confined space pre-entry checklist</w:t>
        </w:r>
      </w:hyperlink>
      <w:r w:rsidR="00AA0982">
        <w:t xml:space="preserve">, or a vendor provided equivalent is </w:t>
      </w:r>
      <w:r w:rsidR="00F63984">
        <w:t xml:space="preserve">always </w:t>
      </w:r>
      <w:r w:rsidR="00AA0982">
        <w:t>required prior to entry. Vendors are responsible for administering their own confined space entry programs, training, air monitoring, and other requirements, but must coordinate with NAU to ensure legal compliance.</w:t>
      </w:r>
    </w:p>
    <w:p w14:paraId="5E204AC9" w14:textId="0E9291DD" w:rsidR="00D24499" w:rsidRPr="006E61F7" w:rsidRDefault="001C21A0" w:rsidP="006E61F7">
      <w:pPr>
        <w:pStyle w:val="ListParagraph"/>
        <w:numPr>
          <w:ilvl w:val="0"/>
          <w:numId w:val="3"/>
        </w:numPr>
        <w:tabs>
          <w:tab w:val="left" w:pos="623"/>
          <w:tab w:val="left" w:pos="625"/>
        </w:tabs>
        <w:spacing w:before="2" w:line="264" w:lineRule="auto"/>
        <w:ind w:right="818"/>
      </w:pPr>
      <w:r w:rsidRPr="006E61F7">
        <w:t>Entry</w:t>
      </w:r>
      <w:r w:rsidRPr="006E61F7">
        <w:rPr>
          <w:spacing w:val="-4"/>
        </w:rPr>
        <w:t xml:space="preserve"> </w:t>
      </w:r>
      <w:r w:rsidRPr="006E61F7">
        <w:t>supervisors</w:t>
      </w:r>
      <w:r w:rsidRPr="006E61F7">
        <w:rPr>
          <w:spacing w:val="-3"/>
        </w:rPr>
        <w:t xml:space="preserve"> </w:t>
      </w:r>
      <w:r w:rsidRPr="006E61F7">
        <w:t>notify</w:t>
      </w:r>
      <w:r w:rsidRPr="006E61F7">
        <w:rPr>
          <w:spacing w:val="-5"/>
        </w:rPr>
        <w:t xml:space="preserve"> </w:t>
      </w:r>
      <w:r w:rsidRPr="006E61F7">
        <w:t>all</w:t>
      </w:r>
      <w:r w:rsidRPr="006E61F7">
        <w:rPr>
          <w:spacing w:val="-3"/>
        </w:rPr>
        <w:t xml:space="preserve"> involved </w:t>
      </w:r>
      <w:r w:rsidRPr="006E61F7">
        <w:t>employees,</w:t>
      </w:r>
      <w:r w:rsidRPr="006E61F7">
        <w:rPr>
          <w:spacing w:val="-2"/>
        </w:rPr>
        <w:t xml:space="preserve"> </w:t>
      </w:r>
      <w:r w:rsidRPr="006E61F7">
        <w:t>contractors,</w:t>
      </w:r>
      <w:r w:rsidRPr="006E61F7">
        <w:rPr>
          <w:spacing w:val="-3"/>
        </w:rPr>
        <w:t xml:space="preserve"> </w:t>
      </w:r>
      <w:r w:rsidRPr="006E61F7">
        <w:t>and vendors who request or require access to the utility tunnel system of all known, identified hazards and the requirements for accessing and working safely in the utility tunnel area assigned.</w:t>
      </w:r>
    </w:p>
    <w:p w14:paraId="4FE64C76" w14:textId="1B7E5203" w:rsidR="00D24499" w:rsidRPr="006E61F7" w:rsidRDefault="00E122F6" w:rsidP="006E61F7">
      <w:pPr>
        <w:pStyle w:val="ListParagraph"/>
        <w:numPr>
          <w:ilvl w:val="0"/>
          <w:numId w:val="3"/>
        </w:numPr>
        <w:tabs>
          <w:tab w:val="left" w:pos="623"/>
          <w:tab w:val="left" w:pos="625"/>
        </w:tabs>
        <w:spacing w:line="266" w:lineRule="auto"/>
        <w:ind w:right="339"/>
      </w:pPr>
      <w:r w:rsidRPr="006E61F7">
        <w:t>NAU</w:t>
      </w:r>
      <w:r w:rsidRPr="006E61F7">
        <w:rPr>
          <w:spacing w:val="-2"/>
        </w:rPr>
        <w:t xml:space="preserve"> </w:t>
      </w:r>
      <w:r w:rsidRPr="006E61F7">
        <w:t>employees</w:t>
      </w:r>
      <w:r w:rsidRPr="006E61F7">
        <w:rPr>
          <w:spacing w:val="-5"/>
        </w:rPr>
        <w:t xml:space="preserve"> </w:t>
      </w:r>
      <w:r w:rsidRPr="006E61F7">
        <w:t>whose</w:t>
      </w:r>
      <w:r w:rsidRPr="006E61F7">
        <w:rPr>
          <w:spacing w:val="-1"/>
        </w:rPr>
        <w:t xml:space="preserve"> </w:t>
      </w:r>
      <w:r w:rsidRPr="006E61F7">
        <w:t>duties</w:t>
      </w:r>
      <w:r w:rsidRPr="006E61F7">
        <w:rPr>
          <w:spacing w:val="-1"/>
        </w:rPr>
        <w:t xml:space="preserve"> </w:t>
      </w:r>
      <w:r w:rsidRPr="006E61F7">
        <w:t>require</w:t>
      </w:r>
      <w:r w:rsidRPr="006E61F7">
        <w:rPr>
          <w:spacing w:val="-5"/>
        </w:rPr>
        <w:t xml:space="preserve"> </w:t>
      </w:r>
      <w:r w:rsidRPr="006E61F7">
        <w:t>entering</w:t>
      </w:r>
      <w:r w:rsidRPr="006E61F7">
        <w:rPr>
          <w:spacing w:val="-3"/>
        </w:rPr>
        <w:t xml:space="preserve"> </w:t>
      </w:r>
      <w:r w:rsidRPr="006E61F7">
        <w:t>the</w:t>
      </w:r>
      <w:r w:rsidRPr="006E61F7">
        <w:rPr>
          <w:spacing w:val="-4"/>
        </w:rPr>
        <w:t xml:space="preserve"> </w:t>
      </w:r>
      <w:r w:rsidRPr="006E61F7">
        <w:t>tunnel</w:t>
      </w:r>
      <w:r w:rsidRPr="006E61F7">
        <w:rPr>
          <w:spacing w:val="-2"/>
        </w:rPr>
        <w:t xml:space="preserve"> </w:t>
      </w:r>
      <w:r w:rsidRPr="006E61F7">
        <w:t>system</w:t>
      </w:r>
      <w:r w:rsidRPr="006E61F7">
        <w:rPr>
          <w:spacing w:val="-1"/>
        </w:rPr>
        <w:t xml:space="preserve"> </w:t>
      </w:r>
      <w:r w:rsidRPr="006E61F7">
        <w:t>are</w:t>
      </w:r>
      <w:r w:rsidRPr="006E61F7">
        <w:rPr>
          <w:spacing w:val="-4"/>
        </w:rPr>
        <w:t xml:space="preserve"> </w:t>
      </w:r>
      <w:r w:rsidRPr="006E61F7">
        <w:t>to</w:t>
      </w:r>
      <w:r w:rsidRPr="006E61F7">
        <w:rPr>
          <w:spacing w:val="-1"/>
        </w:rPr>
        <w:t xml:space="preserve"> </w:t>
      </w:r>
      <w:r w:rsidRPr="006E61F7">
        <w:t>receive</w:t>
      </w:r>
      <w:r w:rsidRPr="006E61F7">
        <w:rPr>
          <w:spacing w:val="-2"/>
        </w:rPr>
        <w:t xml:space="preserve"> </w:t>
      </w:r>
      <w:r w:rsidRPr="006E61F7">
        <w:t>appropriate</w:t>
      </w:r>
      <w:r w:rsidRPr="006E61F7">
        <w:rPr>
          <w:spacing w:val="-4"/>
        </w:rPr>
        <w:t xml:space="preserve"> </w:t>
      </w:r>
      <w:r w:rsidRPr="006E61F7">
        <w:t>training, which may include</w:t>
      </w:r>
      <w:r w:rsidR="001C21A0" w:rsidRPr="006E61F7">
        <w:t xml:space="preserve"> but is not limited to</w:t>
      </w:r>
      <w:r w:rsidRPr="006E61F7">
        <w:t>:</w:t>
      </w:r>
    </w:p>
    <w:p w14:paraId="511034D1" w14:textId="77777777" w:rsidR="00D24499" w:rsidRPr="006E61F7" w:rsidRDefault="00000000" w:rsidP="006E61F7">
      <w:pPr>
        <w:pStyle w:val="ListParagraph"/>
        <w:numPr>
          <w:ilvl w:val="1"/>
          <w:numId w:val="3"/>
        </w:numPr>
        <w:tabs>
          <w:tab w:val="left" w:pos="1119"/>
        </w:tabs>
        <w:spacing w:before="194"/>
        <w:ind w:left="1119" w:hanging="263"/>
      </w:pPr>
      <w:r w:rsidRPr="006E61F7">
        <w:t>Asbestos</w:t>
      </w:r>
      <w:r w:rsidRPr="006E61F7">
        <w:rPr>
          <w:spacing w:val="-6"/>
        </w:rPr>
        <w:t xml:space="preserve"> </w:t>
      </w:r>
      <w:r w:rsidRPr="006E61F7">
        <w:rPr>
          <w:spacing w:val="-2"/>
        </w:rPr>
        <w:t>Awareness</w:t>
      </w:r>
    </w:p>
    <w:p w14:paraId="75C7099E" w14:textId="3536CC24" w:rsidR="00D24499" w:rsidRPr="006E61F7" w:rsidRDefault="001C21A0" w:rsidP="006E61F7">
      <w:pPr>
        <w:pStyle w:val="ListParagraph"/>
        <w:numPr>
          <w:ilvl w:val="1"/>
          <w:numId w:val="3"/>
        </w:numPr>
        <w:tabs>
          <w:tab w:val="left" w:pos="1119"/>
          <w:tab w:val="left" w:pos="1130"/>
        </w:tabs>
        <w:spacing w:before="29"/>
        <w:ind w:left="1124" w:right="7820" w:hanging="274"/>
      </w:pPr>
      <w:r w:rsidRPr="006E61F7">
        <w:t xml:space="preserve">Respiratory </w:t>
      </w:r>
      <w:r w:rsidRPr="006E61F7">
        <w:rPr>
          <w:spacing w:val="-13"/>
        </w:rPr>
        <w:t>P</w:t>
      </w:r>
      <w:r w:rsidRPr="006E61F7">
        <w:t xml:space="preserve">rotection </w:t>
      </w:r>
    </w:p>
    <w:p w14:paraId="2806179C" w14:textId="2163A819" w:rsidR="00CB084B" w:rsidRPr="006E61F7" w:rsidRDefault="001C21A0" w:rsidP="00CB084B">
      <w:pPr>
        <w:pStyle w:val="ListParagraph"/>
        <w:numPr>
          <w:ilvl w:val="1"/>
          <w:numId w:val="3"/>
        </w:numPr>
        <w:tabs>
          <w:tab w:val="left" w:pos="1118"/>
        </w:tabs>
        <w:spacing w:line="260" w:lineRule="exact"/>
        <w:ind w:left="1118" w:hanging="262"/>
      </w:pPr>
      <w:r w:rsidRPr="006E61F7">
        <w:t>Confined</w:t>
      </w:r>
      <w:r w:rsidRPr="006E61F7">
        <w:rPr>
          <w:spacing w:val="-5"/>
        </w:rPr>
        <w:t xml:space="preserve"> </w:t>
      </w:r>
      <w:r w:rsidRPr="006E61F7">
        <w:t>Space</w:t>
      </w:r>
      <w:r w:rsidRPr="006E61F7">
        <w:rPr>
          <w:spacing w:val="-4"/>
        </w:rPr>
        <w:t xml:space="preserve"> </w:t>
      </w:r>
      <w:r w:rsidRPr="006E61F7">
        <w:rPr>
          <w:spacing w:val="-2"/>
        </w:rPr>
        <w:t>Entry</w:t>
      </w:r>
    </w:p>
    <w:p w14:paraId="0A71B6BC" w14:textId="67F77904" w:rsidR="00D24499" w:rsidRPr="006E61F7" w:rsidRDefault="00E122F6" w:rsidP="006E61F7">
      <w:pPr>
        <w:pStyle w:val="ListParagraph"/>
        <w:numPr>
          <w:ilvl w:val="0"/>
          <w:numId w:val="3"/>
        </w:numPr>
        <w:tabs>
          <w:tab w:val="left" w:pos="623"/>
          <w:tab w:val="left" w:pos="625"/>
        </w:tabs>
        <w:spacing w:before="226" w:line="266" w:lineRule="auto"/>
        <w:ind w:right="819"/>
      </w:pPr>
      <w:r w:rsidRPr="006E61F7">
        <w:t>NAU</w:t>
      </w:r>
      <w:r w:rsidRPr="006E61F7">
        <w:rPr>
          <w:spacing w:val="-2"/>
        </w:rPr>
        <w:t xml:space="preserve"> </w:t>
      </w:r>
      <w:r w:rsidRPr="006E61F7">
        <w:t>employees</w:t>
      </w:r>
      <w:r w:rsidRPr="006E61F7">
        <w:rPr>
          <w:spacing w:val="-3"/>
        </w:rPr>
        <w:t xml:space="preserve"> </w:t>
      </w:r>
      <w:r w:rsidRPr="006E61F7">
        <w:t>required</w:t>
      </w:r>
      <w:r w:rsidRPr="006E61F7">
        <w:rPr>
          <w:spacing w:val="-3"/>
        </w:rPr>
        <w:t xml:space="preserve"> </w:t>
      </w:r>
      <w:r w:rsidRPr="006E61F7">
        <w:t>to</w:t>
      </w:r>
      <w:r w:rsidRPr="006E61F7">
        <w:rPr>
          <w:spacing w:val="-4"/>
        </w:rPr>
        <w:t xml:space="preserve"> </w:t>
      </w:r>
      <w:r w:rsidRPr="006E61F7">
        <w:t>wear</w:t>
      </w:r>
      <w:r w:rsidRPr="006E61F7">
        <w:rPr>
          <w:spacing w:val="-5"/>
        </w:rPr>
        <w:t xml:space="preserve"> </w:t>
      </w:r>
      <w:r w:rsidRPr="006E61F7">
        <w:t>respiratory</w:t>
      </w:r>
      <w:r w:rsidRPr="006E61F7">
        <w:rPr>
          <w:spacing w:val="-2"/>
        </w:rPr>
        <w:t xml:space="preserve"> </w:t>
      </w:r>
      <w:r w:rsidRPr="006E61F7">
        <w:t>protection</w:t>
      </w:r>
      <w:r w:rsidRPr="006E61F7">
        <w:rPr>
          <w:spacing w:val="-3"/>
        </w:rPr>
        <w:t xml:space="preserve"> </w:t>
      </w:r>
      <w:r w:rsidRPr="006E61F7">
        <w:t>shall</w:t>
      </w:r>
      <w:r w:rsidRPr="006E61F7">
        <w:rPr>
          <w:spacing w:val="-2"/>
        </w:rPr>
        <w:t xml:space="preserve"> </w:t>
      </w:r>
      <w:r w:rsidRPr="006E61F7">
        <w:t>be</w:t>
      </w:r>
      <w:r w:rsidR="006A36EF">
        <w:t xml:space="preserve"> enrolled in the NAU Respiratory Protection Program,</w:t>
      </w:r>
      <w:r w:rsidRPr="006E61F7">
        <w:rPr>
          <w:spacing w:val="-2"/>
        </w:rPr>
        <w:t xml:space="preserve"> </w:t>
      </w:r>
      <w:r w:rsidRPr="006E61F7">
        <w:t>provided</w:t>
      </w:r>
      <w:r w:rsidR="006A36EF">
        <w:rPr>
          <w:spacing w:val="-3"/>
        </w:rPr>
        <w:t xml:space="preserve"> </w:t>
      </w:r>
      <w:r w:rsidRPr="006E61F7">
        <w:t>medical</w:t>
      </w:r>
      <w:r w:rsidRPr="006E61F7">
        <w:rPr>
          <w:spacing w:val="-5"/>
        </w:rPr>
        <w:t xml:space="preserve"> </w:t>
      </w:r>
      <w:r w:rsidRPr="006E61F7">
        <w:t>examinations</w:t>
      </w:r>
      <w:r w:rsidRPr="006E61F7">
        <w:rPr>
          <w:spacing w:val="-4"/>
        </w:rPr>
        <w:t xml:space="preserve"> </w:t>
      </w:r>
      <w:r w:rsidRPr="006E61F7">
        <w:t>to determine ability to wear respirators</w:t>
      </w:r>
      <w:r w:rsidR="006A36EF">
        <w:t>, and receive</w:t>
      </w:r>
      <w:r w:rsidR="001C21A0" w:rsidRPr="006E61F7">
        <w:t xml:space="preserve"> appropriate training and fit testing to ensure safe and effective use of respirators.</w:t>
      </w:r>
    </w:p>
    <w:p w14:paraId="2BA13D15" w14:textId="0167B1E4" w:rsidR="00812350" w:rsidRDefault="00000000" w:rsidP="00812350">
      <w:pPr>
        <w:pStyle w:val="ListParagraph"/>
        <w:numPr>
          <w:ilvl w:val="0"/>
          <w:numId w:val="3"/>
        </w:numPr>
        <w:tabs>
          <w:tab w:val="left" w:pos="623"/>
          <w:tab w:val="left" w:pos="625"/>
        </w:tabs>
        <w:spacing w:line="266" w:lineRule="auto"/>
        <w:ind w:right="465"/>
      </w:pPr>
      <w:r w:rsidRPr="006E61F7">
        <w:t>Hiring managers or project managers of vendors or contractors proposing to perform work in any utility tunnel system</w:t>
      </w:r>
      <w:r w:rsidRPr="006E61F7">
        <w:rPr>
          <w:spacing w:val="-4"/>
        </w:rPr>
        <w:t xml:space="preserve"> </w:t>
      </w:r>
      <w:r w:rsidRPr="006E61F7">
        <w:t>shall</w:t>
      </w:r>
      <w:r w:rsidRPr="006E61F7">
        <w:rPr>
          <w:spacing w:val="-2"/>
        </w:rPr>
        <w:t xml:space="preserve"> </w:t>
      </w:r>
      <w:r w:rsidR="001C21A0" w:rsidRPr="006E61F7">
        <w:t>notify employees</w:t>
      </w:r>
      <w:r w:rsidRPr="006E61F7">
        <w:rPr>
          <w:spacing w:val="-4"/>
        </w:rPr>
        <w:t xml:space="preserve"> </w:t>
      </w:r>
      <w:r w:rsidRPr="006E61F7">
        <w:t>of</w:t>
      </w:r>
      <w:r w:rsidRPr="006E61F7">
        <w:rPr>
          <w:spacing w:val="-5"/>
        </w:rPr>
        <w:t xml:space="preserve"> </w:t>
      </w:r>
      <w:r w:rsidRPr="006E61F7">
        <w:t>the</w:t>
      </w:r>
      <w:r w:rsidRPr="006E61F7">
        <w:rPr>
          <w:spacing w:val="-2"/>
        </w:rPr>
        <w:t xml:space="preserve"> </w:t>
      </w:r>
      <w:r w:rsidRPr="006E61F7">
        <w:t>potential</w:t>
      </w:r>
      <w:r w:rsidRPr="006E61F7">
        <w:rPr>
          <w:spacing w:val="-2"/>
        </w:rPr>
        <w:t xml:space="preserve"> </w:t>
      </w:r>
      <w:r w:rsidRPr="006E61F7">
        <w:t>hazards</w:t>
      </w:r>
      <w:r w:rsidRPr="006E61F7">
        <w:rPr>
          <w:spacing w:val="-2"/>
        </w:rPr>
        <w:t xml:space="preserve"> </w:t>
      </w:r>
      <w:r w:rsidRPr="006E61F7">
        <w:t>present</w:t>
      </w:r>
      <w:r w:rsidR="001C21A0" w:rsidRPr="006E61F7">
        <w:t xml:space="preserve"> in the planned work area</w:t>
      </w:r>
      <w:r w:rsidRPr="006E61F7">
        <w:t xml:space="preserve">. </w:t>
      </w:r>
      <w:r w:rsidR="001C21A0" w:rsidRPr="006E61F7">
        <w:t>NAU provides hazard notification documents (NAU Worksite Hazard Inspection: Form FS-13)</w:t>
      </w:r>
      <w:r w:rsidRPr="006E61F7">
        <w:t xml:space="preserve"> with purchase orders</w:t>
      </w:r>
      <w:r w:rsidR="001C21A0" w:rsidRPr="006E61F7">
        <w:t xml:space="preserve">, </w:t>
      </w:r>
      <w:r w:rsidRPr="006E61F7">
        <w:t>request for proposals</w:t>
      </w:r>
      <w:r w:rsidR="001C21A0" w:rsidRPr="006E61F7">
        <w:t>, or other project documents. Vendors may request these forms directly from the NAU Project Manager or EHS if they are not provided in a timely fashion</w:t>
      </w:r>
      <w:r w:rsidRPr="006E61F7">
        <w:t>.</w:t>
      </w:r>
    </w:p>
    <w:p w14:paraId="094F6B7F" w14:textId="730BBA0A" w:rsidR="00812350" w:rsidRPr="006E61F7" w:rsidRDefault="00812350" w:rsidP="00812350">
      <w:pPr>
        <w:pStyle w:val="ListParagraph"/>
        <w:numPr>
          <w:ilvl w:val="0"/>
          <w:numId w:val="3"/>
        </w:numPr>
        <w:tabs>
          <w:tab w:val="left" w:pos="623"/>
          <w:tab w:val="left" w:pos="625"/>
        </w:tabs>
        <w:spacing w:line="266" w:lineRule="auto"/>
        <w:ind w:right="465"/>
      </w:pPr>
      <w:r>
        <w:t xml:space="preserve">*POLICE ENTRY – NAU PD may have reason to enter tunnel systems for </w:t>
      </w:r>
      <w:r w:rsidR="006E42A4">
        <w:t xml:space="preserve">law enforcement purposes not related to ongoing work. These entries should be performed in general accordance with the safe entry procedures defined in the </w:t>
      </w:r>
      <w:hyperlink r:id="rId11" w:history="1">
        <w:r w:rsidR="006E42A4" w:rsidRPr="000D6607">
          <w:rPr>
            <w:rStyle w:val="Hyperlink"/>
          </w:rPr>
          <w:t xml:space="preserve">NAU </w:t>
        </w:r>
        <w:r w:rsidR="000D6607" w:rsidRPr="000D6607">
          <w:rPr>
            <w:rStyle w:val="Hyperlink"/>
          </w:rPr>
          <w:t>C</w:t>
        </w:r>
        <w:r w:rsidR="006E42A4" w:rsidRPr="000D6607">
          <w:rPr>
            <w:rStyle w:val="Hyperlink"/>
          </w:rPr>
          <w:t xml:space="preserve">onfined </w:t>
        </w:r>
        <w:r w:rsidR="000D6607" w:rsidRPr="000D6607">
          <w:rPr>
            <w:rStyle w:val="Hyperlink"/>
          </w:rPr>
          <w:t>S</w:t>
        </w:r>
        <w:r w:rsidR="006E42A4" w:rsidRPr="000D6607">
          <w:rPr>
            <w:rStyle w:val="Hyperlink"/>
          </w:rPr>
          <w:t xml:space="preserve">pace </w:t>
        </w:r>
        <w:r w:rsidR="000D6607" w:rsidRPr="000D6607">
          <w:rPr>
            <w:rStyle w:val="Hyperlink"/>
          </w:rPr>
          <w:t>Entry P</w:t>
        </w:r>
        <w:r w:rsidR="00070262" w:rsidRPr="000D6607">
          <w:rPr>
            <w:rStyle w:val="Hyperlink"/>
          </w:rPr>
          <w:t>rogram</w:t>
        </w:r>
      </w:hyperlink>
      <w:r w:rsidR="00070262">
        <w:t xml:space="preserve"> in order to protect officers. Due to the timeliness requirements for police work, hazard evaluation and air monitoring may be performed in </w:t>
      </w:r>
      <w:r w:rsidR="008F7469">
        <w:t>real-time,</w:t>
      </w:r>
      <w:r w:rsidR="00070262">
        <w:t xml:space="preserve"> and documentation of entry procedures and hazard controls may be performed upon completion of the entry.</w:t>
      </w:r>
    </w:p>
    <w:p w14:paraId="7A2DED53" w14:textId="77777777" w:rsidR="00D24499" w:rsidRPr="006E61F7" w:rsidRDefault="00D24499" w:rsidP="006E61F7">
      <w:pPr>
        <w:pStyle w:val="BodyText"/>
        <w:spacing w:before="108"/>
        <w:ind w:left="0"/>
      </w:pPr>
    </w:p>
    <w:p w14:paraId="4EF67905" w14:textId="77777777" w:rsidR="00D24499" w:rsidRPr="006E61F7" w:rsidRDefault="00000000" w:rsidP="006E61F7">
      <w:pPr>
        <w:pStyle w:val="Heading1"/>
        <w:spacing w:before="1"/>
        <w:ind w:left="145"/>
        <w:jc w:val="left"/>
      </w:pPr>
      <w:r w:rsidRPr="006E61F7">
        <w:rPr>
          <w:spacing w:val="-2"/>
        </w:rPr>
        <w:t>Responsibilities</w:t>
      </w:r>
    </w:p>
    <w:p w14:paraId="608D95FF" w14:textId="210F3C64" w:rsidR="00D24499" w:rsidRPr="006E61F7" w:rsidRDefault="00000000" w:rsidP="006E61F7">
      <w:pPr>
        <w:pStyle w:val="BodyText"/>
        <w:spacing w:before="22"/>
      </w:pPr>
      <w:r w:rsidRPr="006E61F7">
        <w:t>Deans,</w:t>
      </w:r>
      <w:r w:rsidRPr="006E61F7">
        <w:rPr>
          <w:spacing w:val="-4"/>
        </w:rPr>
        <w:t xml:space="preserve"> </w:t>
      </w:r>
      <w:r w:rsidRPr="006E61F7">
        <w:t>directors,</w:t>
      </w:r>
      <w:r w:rsidRPr="006E61F7">
        <w:rPr>
          <w:spacing w:val="-6"/>
        </w:rPr>
        <w:t xml:space="preserve"> </w:t>
      </w:r>
      <w:r w:rsidR="00ED320C">
        <w:rPr>
          <w:spacing w:val="-6"/>
        </w:rPr>
        <w:t xml:space="preserve">supervisors </w:t>
      </w:r>
      <w:r w:rsidRPr="006E61F7">
        <w:t>and</w:t>
      </w:r>
      <w:r w:rsidRPr="006E61F7">
        <w:rPr>
          <w:spacing w:val="-5"/>
        </w:rPr>
        <w:t xml:space="preserve"> </w:t>
      </w:r>
      <w:r w:rsidR="00ED320C">
        <w:t>chairs</w:t>
      </w:r>
      <w:r w:rsidRPr="006E61F7">
        <w:rPr>
          <w:spacing w:val="-4"/>
        </w:rPr>
        <w:t xml:space="preserve"> </w:t>
      </w:r>
      <w:r w:rsidRPr="006E61F7">
        <w:t>are</w:t>
      </w:r>
      <w:r w:rsidRPr="006E61F7">
        <w:rPr>
          <w:spacing w:val="-3"/>
        </w:rPr>
        <w:t xml:space="preserve"> </w:t>
      </w:r>
      <w:r w:rsidRPr="006E61F7">
        <w:t>responsible</w:t>
      </w:r>
      <w:r w:rsidRPr="006E61F7">
        <w:rPr>
          <w:spacing w:val="-6"/>
        </w:rPr>
        <w:t xml:space="preserve"> </w:t>
      </w:r>
      <w:r w:rsidRPr="006E61F7">
        <w:rPr>
          <w:spacing w:val="-4"/>
        </w:rPr>
        <w:t>for:</w:t>
      </w:r>
    </w:p>
    <w:p w14:paraId="15982011" w14:textId="46604D05" w:rsidR="00D24499" w:rsidRPr="006E61F7" w:rsidRDefault="00000000" w:rsidP="006E61F7">
      <w:pPr>
        <w:pStyle w:val="ListParagraph"/>
        <w:numPr>
          <w:ilvl w:val="0"/>
          <w:numId w:val="2"/>
        </w:numPr>
        <w:tabs>
          <w:tab w:val="left" w:pos="623"/>
          <w:tab w:val="left" w:pos="625"/>
        </w:tabs>
        <w:spacing w:before="168" w:line="264" w:lineRule="auto"/>
        <w:ind w:left="649" w:right="183"/>
      </w:pPr>
      <w:r w:rsidRPr="006E61F7">
        <w:t>notifying</w:t>
      </w:r>
      <w:r w:rsidRPr="006E61F7">
        <w:rPr>
          <w:spacing w:val="-3"/>
        </w:rPr>
        <w:t xml:space="preserve"> </w:t>
      </w:r>
      <w:r w:rsidRPr="006E61F7">
        <w:t>all</w:t>
      </w:r>
      <w:r w:rsidRPr="006E61F7">
        <w:rPr>
          <w:spacing w:val="-2"/>
        </w:rPr>
        <w:t xml:space="preserve"> </w:t>
      </w:r>
      <w:r w:rsidRPr="006E61F7">
        <w:t>personnel</w:t>
      </w:r>
      <w:r w:rsidRPr="006E61F7">
        <w:rPr>
          <w:spacing w:val="-2"/>
        </w:rPr>
        <w:t xml:space="preserve"> </w:t>
      </w:r>
      <w:r w:rsidRPr="006E61F7">
        <w:t>under</w:t>
      </w:r>
      <w:r w:rsidRPr="006E61F7">
        <w:rPr>
          <w:spacing w:val="-2"/>
        </w:rPr>
        <w:t xml:space="preserve"> </w:t>
      </w:r>
      <w:r w:rsidRPr="006E61F7">
        <w:t>their</w:t>
      </w:r>
      <w:r w:rsidRPr="006E61F7">
        <w:rPr>
          <w:spacing w:val="-5"/>
        </w:rPr>
        <w:t xml:space="preserve"> </w:t>
      </w:r>
      <w:r w:rsidRPr="006E61F7">
        <w:t>control</w:t>
      </w:r>
      <w:r w:rsidRPr="006E61F7">
        <w:rPr>
          <w:spacing w:val="-2"/>
        </w:rPr>
        <w:t xml:space="preserve"> </w:t>
      </w:r>
      <w:r w:rsidRPr="006E61F7">
        <w:t>not</w:t>
      </w:r>
      <w:r w:rsidRPr="006E61F7">
        <w:rPr>
          <w:spacing w:val="-4"/>
        </w:rPr>
        <w:t xml:space="preserve"> </w:t>
      </w:r>
      <w:r w:rsidRPr="006E61F7">
        <w:t>to</w:t>
      </w:r>
      <w:r w:rsidRPr="006E61F7">
        <w:rPr>
          <w:spacing w:val="-4"/>
        </w:rPr>
        <w:t xml:space="preserve"> </w:t>
      </w:r>
      <w:r w:rsidRPr="006E61F7">
        <w:t>enter</w:t>
      </w:r>
      <w:r w:rsidRPr="006E61F7">
        <w:rPr>
          <w:spacing w:val="-2"/>
        </w:rPr>
        <w:t xml:space="preserve"> </w:t>
      </w:r>
      <w:r w:rsidRPr="006E61F7">
        <w:t>any</w:t>
      </w:r>
      <w:r w:rsidRPr="006E61F7">
        <w:rPr>
          <w:spacing w:val="-2"/>
        </w:rPr>
        <w:t xml:space="preserve"> </w:t>
      </w:r>
      <w:r w:rsidRPr="006E61F7">
        <w:t>utility</w:t>
      </w:r>
      <w:r w:rsidRPr="006E61F7">
        <w:rPr>
          <w:spacing w:val="-2"/>
        </w:rPr>
        <w:t xml:space="preserve"> </w:t>
      </w:r>
      <w:r w:rsidRPr="006E61F7">
        <w:t>tunnel</w:t>
      </w:r>
      <w:r w:rsidRPr="006E61F7">
        <w:rPr>
          <w:spacing w:val="-5"/>
        </w:rPr>
        <w:t xml:space="preserve"> </w:t>
      </w:r>
      <w:r w:rsidRPr="006E61F7">
        <w:t>without</w:t>
      </w:r>
      <w:r w:rsidRPr="006E61F7">
        <w:rPr>
          <w:spacing w:val="-4"/>
        </w:rPr>
        <w:t xml:space="preserve"> </w:t>
      </w:r>
      <w:r w:rsidRPr="006E61F7">
        <w:t>contacting</w:t>
      </w:r>
      <w:r w:rsidRPr="006E61F7">
        <w:rPr>
          <w:spacing w:val="-3"/>
        </w:rPr>
        <w:t xml:space="preserve"> </w:t>
      </w:r>
      <w:r w:rsidRPr="006E61F7">
        <w:t>Facilities</w:t>
      </w:r>
      <w:r w:rsidRPr="006E61F7">
        <w:rPr>
          <w:spacing w:val="-5"/>
        </w:rPr>
        <w:t xml:space="preserve"> </w:t>
      </w:r>
      <w:r w:rsidRPr="006E61F7">
        <w:t>Management to determine the access requirements and procedures</w:t>
      </w:r>
      <w:r w:rsidR="00F66311" w:rsidRPr="006E61F7">
        <w:t>, and</w:t>
      </w:r>
    </w:p>
    <w:p w14:paraId="0812F8C2" w14:textId="484E193B" w:rsidR="00D24499" w:rsidRPr="006E61F7" w:rsidRDefault="00000000" w:rsidP="006E61F7">
      <w:pPr>
        <w:pStyle w:val="ListParagraph"/>
        <w:numPr>
          <w:ilvl w:val="0"/>
          <w:numId w:val="2"/>
        </w:numPr>
        <w:tabs>
          <w:tab w:val="left" w:pos="623"/>
          <w:tab w:val="left" w:pos="625"/>
        </w:tabs>
        <w:spacing w:before="183" w:line="266" w:lineRule="auto"/>
        <w:ind w:right="777"/>
      </w:pPr>
      <w:r w:rsidRPr="006E61F7">
        <w:t>ensuring</w:t>
      </w:r>
      <w:r w:rsidRPr="006E61F7">
        <w:rPr>
          <w:spacing w:val="-3"/>
        </w:rPr>
        <w:t xml:space="preserve"> </w:t>
      </w:r>
      <w:r w:rsidRPr="006E61F7">
        <w:t>that</w:t>
      </w:r>
      <w:r w:rsidRPr="006E61F7">
        <w:rPr>
          <w:spacing w:val="-2"/>
        </w:rPr>
        <w:t xml:space="preserve"> </w:t>
      </w:r>
      <w:r w:rsidRPr="006E61F7">
        <w:t>all</w:t>
      </w:r>
      <w:r w:rsidRPr="006E61F7">
        <w:rPr>
          <w:spacing w:val="-3"/>
        </w:rPr>
        <w:t xml:space="preserve"> </w:t>
      </w:r>
      <w:r w:rsidRPr="006E61F7">
        <w:t>personnel</w:t>
      </w:r>
      <w:r w:rsidRPr="006E61F7">
        <w:rPr>
          <w:spacing w:val="-7"/>
        </w:rPr>
        <w:t xml:space="preserve"> </w:t>
      </w:r>
      <w:r w:rsidRPr="006E61F7">
        <w:t>under</w:t>
      </w:r>
      <w:r w:rsidRPr="006E61F7">
        <w:rPr>
          <w:spacing w:val="-2"/>
        </w:rPr>
        <w:t xml:space="preserve"> </w:t>
      </w:r>
      <w:r w:rsidRPr="006E61F7">
        <w:t>their</w:t>
      </w:r>
      <w:r w:rsidRPr="006E61F7">
        <w:rPr>
          <w:spacing w:val="-2"/>
        </w:rPr>
        <w:t xml:space="preserve"> </w:t>
      </w:r>
      <w:r w:rsidRPr="006E61F7">
        <w:t>control</w:t>
      </w:r>
      <w:r w:rsidRPr="006E61F7">
        <w:rPr>
          <w:spacing w:val="-2"/>
        </w:rPr>
        <w:t xml:space="preserve"> </w:t>
      </w:r>
      <w:r w:rsidRPr="006E61F7">
        <w:t>who</w:t>
      </w:r>
      <w:r w:rsidRPr="006E61F7">
        <w:rPr>
          <w:spacing w:val="-1"/>
        </w:rPr>
        <w:t xml:space="preserve"> </w:t>
      </w:r>
      <w:r w:rsidRPr="006E61F7">
        <w:t>are</w:t>
      </w:r>
      <w:r w:rsidRPr="006E61F7">
        <w:rPr>
          <w:spacing w:val="-2"/>
        </w:rPr>
        <w:t xml:space="preserve"> </w:t>
      </w:r>
      <w:r w:rsidRPr="006E61F7">
        <w:t>assigned</w:t>
      </w:r>
      <w:r w:rsidRPr="006E61F7">
        <w:rPr>
          <w:spacing w:val="-2"/>
        </w:rPr>
        <w:t xml:space="preserve"> </w:t>
      </w:r>
      <w:r w:rsidRPr="006E61F7">
        <w:t>to</w:t>
      </w:r>
      <w:r w:rsidRPr="006E61F7">
        <w:rPr>
          <w:spacing w:val="-3"/>
        </w:rPr>
        <w:t xml:space="preserve"> </w:t>
      </w:r>
      <w:r w:rsidRPr="006E61F7">
        <w:t>work</w:t>
      </w:r>
      <w:r w:rsidRPr="006E61F7">
        <w:rPr>
          <w:spacing w:val="-2"/>
        </w:rPr>
        <w:t xml:space="preserve"> </w:t>
      </w:r>
      <w:r w:rsidRPr="006E61F7">
        <w:t>in</w:t>
      </w:r>
      <w:r w:rsidRPr="006E61F7">
        <w:rPr>
          <w:spacing w:val="-2"/>
        </w:rPr>
        <w:t xml:space="preserve"> </w:t>
      </w:r>
      <w:r w:rsidRPr="006E61F7">
        <w:t>a</w:t>
      </w:r>
      <w:r w:rsidRPr="006E61F7">
        <w:rPr>
          <w:spacing w:val="-5"/>
        </w:rPr>
        <w:t xml:space="preserve"> </w:t>
      </w:r>
      <w:r w:rsidRPr="006E61F7">
        <w:t>university</w:t>
      </w:r>
      <w:r w:rsidRPr="006E61F7">
        <w:rPr>
          <w:spacing w:val="-2"/>
        </w:rPr>
        <w:t xml:space="preserve"> </w:t>
      </w:r>
      <w:r w:rsidRPr="006E61F7">
        <w:t>utility</w:t>
      </w:r>
      <w:r w:rsidRPr="006E61F7">
        <w:rPr>
          <w:spacing w:val="-3"/>
        </w:rPr>
        <w:t xml:space="preserve"> </w:t>
      </w:r>
      <w:r w:rsidRPr="006E61F7">
        <w:t>tunnel</w:t>
      </w:r>
      <w:r w:rsidRPr="006E61F7">
        <w:rPr>
          <w:spacing w:val="-2"/>
        </w:rPr>
        <w:t xml:space="preserve"> </w:t>
      </w:r>
      <w:r w:rsidRPr="006E61F7">
        <w:t xml:space="preserve">system complete all </w:t>
      </w:r>
      <w:r w:rsidR="00F66311" w:rsidRPr="006E61F7">
        <w:t xml:space="preserve">required or assigned </w:t>
      </w:r>
      <w:r w:rsidRPr="006E61F7">
        <w:t xml:space="preserve">training and utilize </w:t>
      </w:r>
      <w:r w:rsidR="00F66311" w:rsidRPr="006E61F7">
        <w:t xml:space="preserve">any </w:t>
      </w:r>
      <w:r w:rsidRPr="006E61F7">
        <w:t>personal protective equipment required for access.</w:t>
      </w:r>
    </w:p>
    <w:p w14:paraId="5ADDD004" w14:textId="339FECBF" w:rsidR="00D24499" w:rsidRPr="006E61F7" w:rsidRDefault="00000000" w:rsidP="006E61F7">
      <w:pPr>
        <w:pStyle w:val="BodyText"/>
        <w:spacing w:before="165" w:line="259" w:lineRule="auto"/>
      </w:pPr>
      <w:r w:rsidRPr="006E61F7">
        <w:lastRenderedPageBreak/>
        <w:t xml:space="preserve">The </w:t>
      </w:r>
      <w:r w:rsidR="00F66311" w:rsidRPr="006E61F7">
        <w:rPr>
          <w:b/>
          <w:bCs/>
        </w:rPr>
        <w:t>NAU Planning, Design, and Construction</w:t>
      </w:r>
      <w:r w:rsidR="00F66311" w:rsidRPr="006E61F7">
        <w:t xml:space="preserve"> </w:t>
      </w:r>
      <w:r w:rsidRPr="006E61F7">
        <w:t xml:space="preserve">Group project managers </w:t>
      </w:r>
      <w:r w:rsidRPr="006E61F7">
        <w:rPr>
          <w:b/>
          <w:bCs/>
        </w:rPr>
        <w:t>and all other university departmental managers</w:t>
      </w:r>
      <w:r w:rsidR="00F66311" w:rsidRPr="006E61F7">
        <w:rPr>
          <w:b/>
          <w:bCs/>
        </w:rPr>
        <w:t xml:space="preserve"> and supervisors</w:t>
      </w:r>
      <w:r w:rsidRPr="006E61F7">
        <w:t xml:space="preserve"> are responsible</w:t>
      </w:r>
      <w:r w:rsidRPr="006E61F7">
        <w:rPr>
          <w:spacing w:val="-2"/>
        </w:rPr>
        <w:t xml:space="preserve"> </w:t>
      </w:r>
      <w:r w:rsidRPr="006E61F7">
        <w:t>for</w:t>
      </w:r>
      <w:r w:rsidRPr="006E61F7">
        <w:rPr>
          <w:spacing w:val="-2"/>
        </w:rPr>
        <w:t xml:space="preserve"> </w:t>
      </w:r>
      <w:r w:rsidRPr="006E61F7">
        <w:t>providing</w:t>
      </w:r>
      <w:r w:rsidRPr="006E61F7">
        <w:rPr>
          <w:spacing w:val="-3"/>
        </w:rPr>
        <w:t xml:space="preserve"> </w:t>
      </w:r>
      <w:r w:rsidRPr="006E61F7">
        <w:t>a</w:t>
      </w:r>
      <w:r w:rsidRPr="006E61F7">
        <w:rPr>
          <w:spacing w:val="-3"/>
        </w:rPr>
        <w:t xml:space="preserve"> </w:t>
      </w:r>
      <w:r w:rsidRPr="006E61F7">
        <w:t>full</w:t>
      </w:r>
      <w:r w:rsidRPr="006E61F7">
        <w:rPr>
          <w:spacing w:val="-3"/>
        </w:rPr>
        <w:t xml:space="preserve"> </w:t>
      </w:r>
      <w:r w:rsidRPr="006E61F7">
        <w:t>disclosure</w:t>
      </w:r>
      <w:r w:rsidRPr="006E61F7">
        <w:rPr>
          <w:spacing w:val="-3"/>
        </w:rPr>
        <w:t xml:space="preserve"> </w:t>
      </w:r>
      <w:r w:rsidRPr="006E61F7">
        <w:t>of</w:t>
      </w:r>
      <w:r w:rsidRPr="006E61F7">
        <w:rPr>
          <w:spacing w:val="-3"/>
        </w:rPr>
        <w:t xml:space="preserve"> </w:t>
      </w:r>
      <w:r w:rsidRPr="006E61F7">
        <w:t>known</w:t>
      </w:r>
      <w:r w:rsidRPr="006E61F7">
        <w:rPr>
          <w:spacing w:val="-2"/>
        </w:rPr>
        <w:t xml:space="preserve"> </w:t>
      </w:r>
      <w:r w:rsidRPr="006E61F7">
        <w:t>hazards</w:t>
      </w:r>
      <w:r w:rsidRPr="006E61F7">
        <w:rPr>
          <w:spacing w:val="-2"/>
        </w:rPr>
        <w:t xml:space="preserve"> </w:t>
      </w:r>
      <w:r w:rsidRPr="006E61F7">
        <w:t>in</w:t>
      </w:r>
      <w:r w:rsidRPr="006E61F7">
        <w:rPr>
          <w:spacing w:val="-2"/>
        </w:rPr>
        <w:t xml:space="preserve"> </w:t>
      </w:r>
      <w:r w:rsidRPr="006E61F7">
        <w:t>the</w:t>
      </w:r>
      <w:r w:rsidRPr="006E61F7">
        <w:rPr>
          <w:spacing w:val="-2"/>
        </w:rPr>
        <w:t xml:space="preserve"> </w:t>
      </w:r>
      <w:r w:rsidRPr="006E61F7">
        <w:t>tunnel</w:t>
      </w:r>
      <w:r w:rsidRPr="006E61F7">
        <w:rPr>
          <w:spacing w:val="-3"/>
        </w:rPr>
        <w:t xml:space="preserve"> </w:t>
      </w:r>
      <w:r w:rsidRPr="006E61F7">
        <w:t>system</w:t>
      </w:r>
      <w:r w:rsidRPr="006E61F7">
        <w:rPr>
          <w:spacing w:val="-3"/>
        </w:rPr>
        <w:t xml:space="preserve"> </w:t>
      </w:r>
      <w:r w:rsidRPr="006E61F7">
        <w:t>to</w:t>
      </w:r>
      <w:r w:rsidRPr="006E61F7">
        <w:rPr>
          <w:spacing w:val="-3"/>
        </w:rPr>
        <w:t xml:space="preserve"> </w:t>
      </w:r>
      <w:r w:rsidRPr="006E61F7">
        <w:t>outside</w:t>
      </w:r>
      <w:r w:rsidRPr="006E61F7">
        <w:rPr>
          <w:spacing w:val="-4"/>
        </w:rPr>
        <w:t xml:space="preserve"> </w:t>
      </w:r>
      <w:r w:rsidRPr="006E61F7">
        <w:t>contractors</w:t>
      </w:r>
      <w:r w:rsidRPr="006E61F7">
        <w:rPr>
          <w:spacing w:val="-2"/>
        </w:rPr>
        <w:t xml:space="preserve"> </w:t>
      </w:r>
      <w:r w:rsidRPr="006E61F7">
        <w:t>and</w:t>
      </w:r>
      <w:r w:rsidRPr="006E61F7">
        <w:rPr>
          <w:spacing w:val="-5"/>
        </w:rPr>
        <w:t xml:space="preserve"> </w:t>
      </w:r>
      <w:r w:rsidRPr="006E61F7">
        <w:t>vendors</w:t>
      </w:r>
      <w:r w:rsidR="00F66311" w:rsidRPr="006E61F7">
        <w:t xml:space="preserve"> as well as staff assigned to enter these spaces</w:t>
      </w:r>
      <w:r w:rsidRPr="006E61F7">
        <w:t>.</w:t>
      </w:r>
    </w:p>
    <w:p w14:paraId="7A9902E1" w14:textId="77777777" w:rsidR="00F66311" w:rsidRPr="006E61F7" w:rsidRDefault="00F66311" w:rsidP="006E61F7">
      <w:pPr>
        <w:spacing w:line="259" w:lineRule="auto"/>
      </w:pPr>
    </w:p>
    <w:p w14:paraId="14BE0893" w14:textId="11B32EB4" w:rsidR="00F66311" w:rsidRPr="006E61F7" w:rsidRDefault="00F66311" w:rsidP="006E61F7">
      <w:pPr>
        <w:spacing w:line="259" w:lineRule="auto"/>
        <w:ind w:left="160"/>
      </w:pPr>
      <w:r w:rsidRPr="006E61F7">
        <w:rPr>
          <w:b/>
          <w:bCs/>
        </w:rPr>
        <w:t>NAU Utilities or Physical Plants</w:t>
      </w:r>
      <w:r w:rsidRPr="006E61F7">
        <w:t xml:space="preserve"> staff are responsible for ascertaining the state of energization or shut down of any utility conveyance infrastructure prior to the start of work which may impact or compromise the system.</w:t>
      </w:r>
      <w:r w:rsidR="004B7EA1">
        <w:t xml:space="preserve"> And for performing and confirming Utility Shut down or re-energization activities.</w:t>
      </w:r>
      <w:r w:rsidR="00ED320C">
        <w:t xml:space="preserve"> </w:t>
      </w:r>
      <w:r w:rsidR="00836F05">
        <w:t xml:space="preserve"> Utility Plant operators also serve as the main point of contact for tunnel entrants and are responsible for tunnel entry sign-in/sign-out procedures.</w:t>
      </w:r>
    </w:p>
    <w:p w14:paraId="6A22361C" w14:textId="4180B30B" w:rsidR="00F66311" w:rsidRPr="006E61F7" w:rsidRDefault="00F66311" w:rsidP="006E61F7">
      <w:pPr>
        <w:spacing w:line="259" w:lineRule="auto"/>
        <w:ind w:left="160"/>
      </w:pPr>
    </w:p>
    <w:p w14:paraId="128D734D" w14:textId="0B7459C6" w:rsidR="00F66311" w:rsidRPr="006E61F7" w:rsidRDefault="00F66311" w:rsidP="006E61F7">
      <w:pPr>
        <w:spacing w:line="259" w:lineRule="auto"/>
        <w:ind w:left="160"/>
      </w:pPr>
      <w:r w:rsidRPr="006E61F7">
        <w:rPr>
          <w:b/>
          <w:bCs/>
        </w:rPr>
        <w:t>Vendors</w:t>
      </w:r>
      <w:r w:rsidRPr="006E61F7">
        <w:t xml:space="preserve"> are responsible for adhering to all OSHA worker protection regulations while performing work at NAU and maintain primary responsibility for their workers and the safety of the work area under their control. Vendors must coordinate tunnel and vault entries with NAU EHS as part of their OSHA confined space compliance. </w:t>
      </w:r>
    </w:p>
    <w:p w14:paraId="2B846369" w14:textId="77777777" w:rsidR="00F66311" w:rsidRPr="006E61F7" w:rsidRDefault="00F66311" w:rsidP="006E61F7">
      <w:pPr>
        <w:spacing w:line="259" w:lineRule="auto"/>
        <w:ind w:left="160"/>
      </w:pPr>
    </w:p>
    <w:p w14:paraId="00E69DA5" w14:textId="06472491" w:rsidR="00D24499" w:rsidRDefault="00F66311" w:rsidP="006E61F7">
      <w:pPr>
        <w:spacing w:line="259" w:lineRule="auto"/>
        <w:ind w:left="160"/>
      </w:pPr>
      <w:r w:rsidRPr="006E61F7">
        <w:rPr>
          <w:b/>
          <w:bCs/>
        </w:rPr>
        <w:t>NAU EHS</w:t>
      </w:r>
      <w:r w:rsidRPr="006E61F7">
        <w:t xml:space="preserve"> is responsible for assessing spaces for potential hazards and providing initial notification </w:t>
      </w:r>
      <w:r w:rsidR="00706722" w:rsidRPr="006E61F7">
        <w:t>of the</w:t>
      </w:r>
      <w:r w:rsidRPr="006E61F7">
        <w:t xml:space="preserve"> presence of hazards. And (in the case of NAU employees) for recommending hazard mitigations or controls prior to entry. </w:t>
      </w:r>
      <w:r w:rsidR="00706722" w:rsidRPr="006E61F7">
        <w:t>EHS also</w:t>
      </w:r>
      <w:r w:rsidRPr="006E61F7">
        <w:t xml:space="preserve"> manages the NAU confined space entry </w:t>
      </w:r>
      <w:r w:rsidR="00706722" w:rsidRPr="006E61F7">
        <w:t>program which</w:t>
      </w:r>
      <w:r w:rsidRPr="006E61F7">
        <w:t xml:space="preserve"> vendors are responsible for coordinating with.</w:t>
      </w:r>
    </w:p>
    <w:p w14:paraId="673485CD" w14:textId="77777777" w:rsidR="005E3D31" w:rsidRDefault="005E3D31" w:rsidP="006E61F7">
      <w:pPr>
        <w:spacing w:line="259" w:lineRule="auto"/>
        <w:ind w:left="160"/>
      </w:pPr>
    </w:p>
    <w:p w14:paraId="2789A38A" w14:textId="66F367B6" w:rsidR="005E3D31" w:rsidRPr="00243011" w:rsidRDefault="005E3D31" w:rsidP="006E61F7">
      <w:pPr>
        <w:spacing w:line="259" w:lineRule="auto"/>
        <w:ind w:left="160"/>
        <w:rPr>
          <w:b/>
          <w:bCs/>
          <w:u w:val="single"/>
        </w:rPr>
      </w:pPr>
      <w:r w:rsidRPr="00243011">
        <w:rPr>
          <w:b/>
          <w:bCs/>
          <w:u w:val="single"/>
        </w:rPr>
        <w:t>Contact  Information:</w:t>
      </w:r>
    </w:p>
    <w:p w14:paraId="0DBA0012" w14:textId="77200C3C" w:rsidR="005E3D31" w:rsidRDefault="005E3D31" w:rsidP="006E61F7">
      <w:pPr>
        <w:spacing w:line="259" w:lineRule="auto"/>
        <w:ind w:left="160"/>
      </w:pPr>
      <w:r>
        <w:t xml:space="preserve">NAU EHS Occupational and Construction Safety: </w:t>
      </w:r>
      <w:hyperlink r:id="rId12" w:history="1">
        <w:r w:rsidRPr="00072E25">
          <w:rPr>
            <w:rStyle w:val="Hyperlink"/>
          </w:rPr>
          <w:t>OcSafety@nau.edu</w:t>
        </w:r>
      </w:hyperlink>
    </w:p>
    <w:p w14:paraId="0745D9C4" w14:textId="7993D505" w:rsidR="005E3D31" w:rsidRDefault="005E3D31" w:rsidP="006E61F7">
      <w:pPr>
        <w:spacing w:line="259" w:lineRule="auto"/>
        <w:ind w:left="160"/>
      </w:pPr>
      <w:r>
        <w:t xml:space="preserve">NAU Physical Plants: </w:t>
      </w:r>
      <w:r w:rsidR="004B7EA1">
        <w:t>928-523-</w:t>
      </w:r>
      <w:r w:rsidR="00243011">
        <w:t>6445 or 523-6412</w:t>
      </w:r>
    </w:p>
    <w:p w14:paraId="58901039" w14:textId="2863DB32" w:rsidR="005E3D31" w:rsidRDefault="005E3D31" w:rsidP="006E61F7">
      <w:pPr>
        <w:spacing w:line="259" w:lineRule="auto"/>
        <w:ind w:left="160"/>
      </w:pPr>
      <w:r>
        <w:t>NAU Police Dispatch: 928-523-3611</w:t>
      </w:r>
    </w:p>
    <w:p w14:paraId="14A0844B" w14:textId="0A926A77" w:rsidR="005E3D31" w:rsidRDefault="005E3D31" w:rsidP="006E61F7">
      <w:pPr>
        <w:spacing w:line="259" w:lineRule="auto"/>
        <w:ind w:left="160"/>
      </w:pPr>
      <w:r>
        <w:t>NAU Facility Services Work Control/Dispatch: 928-523-4227</w:t>
      </w:r>
    </w:p>
    <w:p w14:paraId="10D09B9B" w14:textId="77777777" w:rsidR="005E3D31" w:rsidRPr="00F66311" w:rsidRDefault="005E3D31" w:rsidP="006E61F7">
      <w:pPr>
        <w:spacing w:line="259" w:lineRule="auto"/>
        <w:ind w:left="160"/>
        <w:rPr>
          <w:strike/>
        </w:rPr>
      </w:pPr>
    </w:p>
    <w:sectPr w:rsidR="005E3D31" w:rsidRPr="00F66311" w:rsidSect="00E576CB">
      <w:footerReference w:type="default" r:id="rId13"/>
      <w:headerReference w:type="first" r:id="rId14"/>
      <w:pgSz w:w="12240" w:h="15840"/>
      <w:pgMar w:top="700" w:right="620" w:bottom="620" w:left="560" w:header="144" w:footer="4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EED97" w14:textId="77777777" w:rsidR="00A37119" w:rsidRDefault="00A37119">
      <w:r>
        <w:separator/>
      </w:r>
    </w:p>
  </w:endnote>
  <w:endnote w:type="continuationSeparator" w:id="0">
    <w:p w14:paraId="0BD0F6ED" w14:textId="77777777" w:rsidR="00A37119" w:rsidRDefault="00A3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1BB8" w14:textId="77777777" w:rsidR="00D24499" w:rsidRDefault="00000000">
    <w:pPr>
      <w:pStyle w:val="BodyText"/>
      <w:spacing w:line="14" w:lineRule="auto"/>
      <w:ind w:left="0"/>
      <w:rPr>
        <w:sz w:val="20"/>
      </w:rPr>
    </w:pPr>
    <w:r>
      <w:rPr>
        <w:noProof/>
      </w:rPr>
      <mc:AlternateContent>
        <mc:Choice Requires="wps">
          <w:drawing>
            <wp:anchor distT="0" distB="0" distL="0" distR="0" simplePos="0" relativeHeight="251661824" behindDoc="1" locked="0" layoutInCell="1" allowOverlap="1" wp14:anchorId="2AB97715" wp14:editId="281A3B25">
              <wp:simplePos x="0" y="0"/>
              <wp:positionH relativeFrom="page">
                <wp:posOffset>3816730</wp:posOffset>
              </wp:positionH>
              <wp:positionV relativeFrom="page">
                <wp:posOffset>9642982</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115BBE1B" w14:textId="77777777" w:rsidR="00D24499"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AB97715" id="_x0000_t202" coordsize="21600,21600" o:spt="202" path="m,l,21600r21600,l21600,xe">
              <v:stroke joinstyle="miter"/>
              <v:path gradientshapeok="t" o:connecttype="rect"/>
            </v:shapetype>
            <v:shape id="Textbox 1" o:spid="_x0000_s1026" type="#_x0000_t202" style="position:absolute;margin-left:300.55pt;margin-top:759.3pt;width:12.05pt;height:12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" filled="f" stroked="f">
              <v:textbox inset="0,0,0,0">
                <w:txbxContent>
                  <w:p w14:paraId="115BBE1B" w14:textId="77777777" w:rsidR="00D24499"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5EEA" w14:textId="77777777" w:rsidR="00A37119" w:rsidRDefault="00A37119">
      <w:r>
        <w:separator/>
      </w:r>
    </w:p>
  </w:footnote>
  <w:footnote w:type="continuationSeparator" w:id="0">
    <w:p w14:paraId="5039EA45" w14:textId="77777777" w:rsidR="00A37119" w:rsidRDefault="00A3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8857" w14:textId="14CA34AB" w:rsidR="00E576CB" w:rsidRDefault="00E576CB">
    <w:pPr>
      <w:pStyle w:val="Header"/>
    </w:pPr>
    <w:r>
      <w:rPr>
        <w:noProof/>
      </w:rPr>
      <w:drawing>
        <wp:anchor distT="0" distB="0" distL="114300" distR="114300" simplePos="0" relativeHeight="251663872" behindDoc="0" locked="0" layoutInCell="1" allowOverlap="1" wp14:anchorId="2C534AA1" wp14:editId="1262D969">
          <wp:simplePos x="0" y="0"/>
          <wp:positionH relativeFrom="column">
            <wp:posOffset>0</wp:posOffset>
          </wp:positionH>
          <wp:positionV relativeFrom="paragraph">
            <wp:posOffset>163195</wp:posOffset>
          </wp:positionV>
          <wp:extent cx="2799062" cy="523875"/>
          <wp:effectExtent l="0" t="0" r="1905" b="0"/>
          <wp:wrapSquare wrapText="bothSides"/>
          <wp:docPr id="1139059230" name="Picture 1" descr="A black and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8274" name="Picture 1" descr="A black and blu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9062" cy="523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A02"/>
    <w:multiLevelType w:val="hybridMultilevel"/>
    <w:tmpl w:val="51966A90"/>
    <w:lvl w:ilvl="0" w:tplc="D1E28CC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E519DB"/>
    <w:multiLevelType w:val="hybridMultilevel"/>
    <w:tmpl w:val="4534653C"/>
    <w:lvl w:ilvl="0" w:tplc="39F6EC76">
      <w:start w:val="1"/>
      <w:numFmt w:val="decimal"/>
      <w:lvlText w:val="%1."/>
      <w:lvlJc w:val="left"/>
      <w:pPr>
        <w:ind w:left="625" w:hanging="264"/>
      </w:pPr>
      <w:rPr>
        <w:rFonts w:ascii="Calibri" w:eastAsia="Calibri" w:hAnsi="Calibri" w:cs="Calibri" w:hint="default"/>
        <w:b w:val="0"/>
        <w:bCs w:val="0"/>
        <w:i w:val="0"/>
        <w:iCs w:val="0"/>
        <w:spacing w:val="-1"/>
        <w:w w:val="99"/>
        <w:sz w:val="19"/>
        <w:szCs w:val="19"/>
        <w:lang w:val="en-US" w:eastAsia="en-US" w:bidi="ar-SA"/>
      </w:rPr>
    </w:lvl>
    <w:lvl w:ilvl="1" w:tplc="F0D6D080">
      <w:numFmt w:val="bullet"/>
      <w:lvlText w:val="•"/>
      <w:lvlJc w:val="left"/>
      <w:pPr>
        <w:ind w:left="1664" w:hanging="264"/>
      </w:pPr>
      <w:rPr>
        <w:rFonts w:hint="default"/>
        <w:lang w:val="en-US" w:eastAsia="en-US" w:bidi="ar-SA"/>
      </w:rPr>
    </w:lvl>
    <w:lvl w:ilvl="2" w:tplc="5F886FE0">
      <w:numFmt w:val="bullet"/>
      <w:lvlText w:val="•"/>
      <w:lvlJc w:val="left"/>
      <w:pPr>
        <w:ind w:left="2708" w:hanging="264"/>
      </w:pPr>
      <w:rPr>
        <w:rFonts w:hint="default"/>
        <w:lang w:val="en-US" w:eastAsia="en-US" w:bidi="ar-SA"/>
      </w:rPr>
    </w:lvl>
    <w:lvl w:ilvl="3" w:tplc="66C61BD0">
      <w:numFmt w:val="bullet"/>
      <w:lvlText w:val="•"/>
      <w:lvlJc w:val="left"/>
      <w:pPr>
        <w:ind w:left="3752" w:hanging="264"/>
      </w:pPr>
      <w:rPr>
        <w:rFonts w:hint="default"/>
        <w:lang w:val="en-US" w:eastAsia="en-US" w:bidi="ar-SA"/>
      </w:rPr>
    </w:lvl>
    <w:lvl w:ilvl="4" w:tplc="4844D9EA">
      <w:numFmt w:val="bullet"/>
      <w:lvlText w:val="•"/>
      <w:lvlJc w:val="left"/>
      <w:pPr>
        <w:ind w:left="4796" w:hanging="264"/>
      </w:pPr>
      <w:rPr>
        <w:rFonts w:hint="default"/>
        <w:lang w:val="en-US" w:eastAsia="en-US" w:bidi="ar-SA"/>
      </w:rPr>
    </w:lvl>
    <w:lvl w:ilvl="5" w:tplc="7780E978">
      <w:numFmt w:val="bullet"/>
      <w:lvlText w:val="•"/>
      <w:lvlJc w:val="left"/>
      <w:pPr>
        <w:ind w:left="5840" w:hanging="264"/>
      </w:pPr>
      <w:rPr>
        <w:rFonts w:hint="default"/>
        <w:lang w:val="en-US" w:eastAsia="en-US" w:bidi="ar-SA"/>
      </w:rPr>
    </w:lvl>
    <w:lvl w:ilvl="6" w:tplc="4A66858A">
      <w:numFmt w:val="bullet"/>
      <w:lvlText w:val="•"/>
      <w:lvlJc w:val="left"/>
      <w:pPr>
        <w:ind w:left="6884" w:hanging="264"/>
      </w:pPr>
      <w:rPr>
        <w:rFonts w:hint="default"/>
        <w:lang w:val="en-US" w:eastAsia="en-US" w:bidi="ar-SA"/>
      </w:rPr>
    </w:lvl>
    <w:lvl w:ilvl="7" w:tplc="8FA8ABF0">
      <w:numFmt w:val="bullet"/>
      <w:lvlText w:val="•"/>
      <w:lvlJc w:val="left"/>
      <w:pPr>
        <w:ind w:left="7928" w:hanging="264"/>
      </w:pPr>
      <w:rPr>
        <w:rFonts w:hint="default"/>
        <w:lang w:val="en-US" w:eastAsia="en-US" w:bidi="ar-SA"/>
      </w:rPr>
    </w:lvl>
    <w:lvl w:ilvl="8" w:tplc="A392B150">
      <w:numFmt w:val="bullet"/>
      <w:lvlText w:val="•"/>
      <w:lvlJc w:val="left"/>
      <w:pPr>
        <w:ind w:left="8972" w:hanging="264"/>
      </w:pPr>
      <w:rPr>
        <w:rFonts w:hint="default"/>
        <w:lang w:val="en-US" w:eastAsia="en-US" w:bidi="ar-SA"/>
      </w:rPr>
    </w:lvl>
  </w:abstractNum>
  <w:abstractNum w:abstractNumId="2" w15:restartNumberingAfterBreak="0">
    <w:nsid w:val="5DA42BF5"/>
    <w:multiLevelType w:val="hybridMultilevel"/>
    <w:tmpl w:val="FDA41732"/>
    <w:lvl w:ilvl="0" w:tplc="27C06C66">
      <w:start w:val="1"/>
      <w:numFmt w:val="decimal"/>
      <w:lvlText w:val="%1."/>
      <w:lvlJc w:val="left"/>
      <w:pPr>
        <w:ind w:left="625" w:hanging="264"/>
      </w:pPr>
      <w:rPr>
        <w:rFonts w:ascii="Calibri" w:eastAsia="Calibri" w:hAnsi="Calibri" w:cs="Calibri" w:hint="default"/>
        <w:b w:val="0"/>
        <w:bCs w:val="0"/>
        <w:i w:val="0"/>
        <w:iCs w:val="0"/>
        <w:spacing w:val="-1"/>
        <w:w w:val="99"/>
        <w:sz w:val="19"/>
        <w:szCs w:val="19"/>
        <w:lang w:val="en-US" w:eastAsia="en-US" w:bidi="ar-SA"/>
      </w:rPr>
    </w:lvl>
    <w:lvl w:ilvl="1" w:tplc="F6EAF834">
      <w:start w:val="1"/>
      <w:numFmt w:val="lowerLetter"/>
      <w:lvlText w:val="%2."/>
      <w:lvlJc w:val="left"/>
      <w:pPr>
        <w:ind w:left="1120" w:hanging="264"/>
      </w:pPr>
      <w:rPr>
        <w:rFonts w:ascii="Calibri" w:eastAsia="Calibri" w:hAnsi="Calibri" w:cs="Calibri" w:hint="default"/>
        <w:b w:val="0"/>
        <w:bCs w:val="0"/>
        <w:i w:val="0"/>
        <w:iCs w:val="0"/>
        <w:spacing w:val="0"/>
        <w:w w:val="99"/>
        <w:sz w:val="19"/>
        <w:szCs w:val="19"/>
        <w:lang w:val="en-US" w:eastAsia="en-US" w:bidi="ar-SA"/>
      </w:rPr>
    </w:lvl>
    <w:lvl w:ilvl="2" w:tplc="80F82A0C">
      <w:numFmt w:val="bullet"/>
      <w:lvlText w:val="•"/>
      <w:lvlJc w:val="left"/>
      <w:pPr>
        <w:ind w:left="2224" w:hanging="264"/>
      </w:pPr>
      <w:rPr>
        <w:rFonts w:hint="default"/>
        <w:lang w:val="en-US" w:eastAsia="en-US" w:bidi="ar-SA"/>
      </w:rPr>
    </w:lvl>
    <w:lvl w:ilvl="3" w:tplc="5248EE2C">
      <w:numFmt w:val="bullet"/>
      <w:lvlText w:val="•"/>
      <w:lvlJc w:val="left"/>
      <w:pPr>
        <w:ind w:left="3328" w:hanging="264"/>
      </w:pPr>
      <w:rPr>
        <w:rFonts w:hint="default"/>
        <w:lang w:val="en-US" w:eastAsia="en-US" w:bidi="ar-SA"/>
      </w:rPr>
    </w:lvl>
    <w:lvl w:ilvl="4" w:tplc="9BDCC8CC">
      <w:numFmt w:val="bullet"/>
      <w:lvlText w:val="•"/>
      <w:lvlJc w:val="left"/>
      <w:pPr>
        <w:ind w:left="4433" w:hanging="264"/>
      </w:pPr>
      <w:rPr>
        <w:rFonts w:hint="default"/>
        <w:lang w:val="en-US" w:eastAsia="en-US" w:bidi="ar-SA"/>
      </w:rPr>
    </w:lvl>
    <w:lvl w:ilvl="5" w:tplc="F49A70EC">
      <w:numFmt w:val="bullet"/>
      <w:lvlText w:val="•"/>
      <w:lvlJc w:val="left"/>
      <w:pPr>
        <w:ind w:left="5537" w:hanging="264"/>
      </w:pPr>
      <w:rPr>
        <w:rFonts w:hint="default"/>
        <w:lang w:val="en-US" w:eastAsia="en-US" w:bidi="ar-SA"/>
      </w:rPr>
    </w:lvl>
    <w:lvl w:ilvl="6" w:tplc="9676B9B8">
      <w:numFmt w:val="bullet"/>
      <w:lvlText w:val="•"/>
      <w:lvlJc w:val="left"/>
      <w:pPr>
        <w:ind w:left="6642" w:hanging="264"/>
      </w:pPr>
      <w:rPr>
        <w:rFonts w:hint="default"/>
        <w:lang w:val="en-US" w:eastAsia="en-US" w:bidi="ar-SA"/>
      </w:rPr>
    </w:lvl>
    <w:lvl w:ilvl="7" w:tplc="6082F67A">
      <w:numFmt w:val="bullet"/>
      <w:lvlText w:val="•"/>
      <w:lvlJc w:val="left"/>
      <w:pPr>
        <w:ind w:left="7746" w:hanging="264"/>
      </w:pPr>
      <w:rPr>
        <w:rFonts w:hint="default"/>
        <w:lang w:val="en-US" w:eastAsia="en-US" w:bidi="ar-SA"/>
      </w:rPr>
    </w:lvl>
    <w:lvl w:ilvl="8" w:tplc="5D584BF0">
      <w:numFmt w:val="bullet"/>
      <w:lvlText w:val="•"/>
      <w:lvlJc w:val="left"/>
      <w:pPr>
        <w:ind w:left="8851" w:hanging="264"/>
      </w:pPr>
      <w:rPr>
        <w:rFonts w:hint="default"/>
        <w:lang w:val="en-US" w:eastAsia="en-US" w:bidi="ar-SA"/>
      </w:rPr>
    </w:lvl>
  </w:abstractNum>
  <w:abstractNum w:abstractNumId="3" w15:restartNumberingAfterBreak="0">
    <w:nsid w:val="7D062358"/>
    <w:multiLevelType w:val="hybridMultilevel"/>
    <w:tmpl w:val="2020EAE4"/>
    <w:lvl w:ilvl="0" w:tplc="C3E006E0">
      <w:start w:val="1"/>
      <w:numFmt w:val="decimal"/>
      <w:lvlText w:val="%1."/>
      <w:lvlJc w:val="left"/>
      <w:pPr>
        <w:ind w:left="625" w:hanging="264"/>
      </w:pPr>
      <w:rPr>
        <w:rFonts w:ascii="Calibri" w:eastAsia="Calibri" w:hAnsi="Calibri" w:cs="Calibri" w:hint="default"/>
        <w:b w:val="0"/>
        <w:bCs w:val="0"/>
        <w:i w:val="0"/>
        <w:iCs w:val="0"/>
        <w:spacing w:val="-1"/>
        <w:w w:val="99"/>
        <w:sz w:val="19"/>
        <w:szCs w:val="19"/>
        <w:lang w:val="en-US" w:eastAsia="en-US" w:bidi="ar-SA"/>
      </w:rPr>
    </w:lvl>
    <w:lvl w:ilvl="1" w:tplc="134CCADC">
      <w:numFmt w:val="bullet"/>
      <w:lvlText w:val="•"/>
      <w:lvlJc w:val="left"/>
      <w:pPr>
        <w:ind w:left="1664" w:hanging="264"/>
      </w:pPr>
      <w:rPr>
        <w:rFonts w:hint="default"/>
        <w:lang w:val="en-US" w:eastAsia="en-US" w:bidi="ar-SA"/>
      </w:rPr>
    </w:lvl>
    <w:lvl w:ilvl="2" w:tplc="D890CD38">
      <w:numFmt w:val="bullet"/>
      <w:lvlText w:val="•"/>
      <w:lvlJc w:val="left"/>
      <w:pPr>
        <w:ind w:left="2708" w:hanging="264"/>
      </w:pPr>
      <w:rPr>
        <w:rFonts w:hint="default"/>
        <w:lang w:val="en-US" w:eastAsia="en-US" w:bidi="ar-SA"/>
      </w:rPr>
    </w:lvl>
    <w:lvl w:ilvl="3" w:tplc="866C7498">
      <w:numFmt w:val="bullet"/>
      <w:lvlText w:val="•"/>
      <w:lvlJc w:val="left"/>
      <w:pPr>
        <w:ind w:left="3752" w:hanging="264"/>
      </w:pPr>
      <w:rPr>
        <w:rFonts w:hint="default"/>
        <w:lang w:val="en-US" w:eastAsia="en-US" w:bidi="ar-SA"/>
      </w:rPr>
    </w:lvl>
    <w:lvl w:ilvl="4" w:tplc="90B297C6">
      <w:numFmt w:val="bullet"/>
      <w:lvlText w:val="•"/>
      <w:lvlJc w:val="left"/>
      <w:pPr>
        <w:ind w:left="4796" w:hanging="264"/>
      </w:pPr>
      <w:rPr>
        <w:rFonts w:hint="default"/>
        <w:lang w:val="en-US" w:eastAsia="en-US" w:bidi="ar-SA"/>
      </w:rPr>
    </w:lvl>
    <w:lvl w:ilvl="5" w:tplc="FA80B9E6">
      <w:numFmt w:val="bullet"/>
      <w:lvlText w:val="•"/>
      <w:lvlJc w:val="left"/>
      <w:pPr>
        <w:ind w:left="5840" w:hanging="264"/>
      </w:pPr>
      <w:rPr>
        <w:rFonts w:hint="default"/>
        <w:lang w:val="en-US" w:eastAsia="en-US" w:bidi="ar-SA"/>
      </w:rPr>
    </w:lvl>
    <w:lvl w:ilvl="6" w:tplc="57E2D766">
      <w:numFmt w:val="bullet"/>
      <w:lvlText w:val="•"/>
      <w:lvlJc w:val="left"/>
      <w:pPr>
        <w:ind w:left="6884" w:hanging="264"/>
      </w:pPr>
      <w:rPr>
        <w:rFonts w:hint="default"/>
        <w:lang w:val="en-US" w:eastAsia="en-US" w:bidi="ar-SA"/>
      </w:rPr>
    </w:lvl>
    <w:lvl w:ilvl="7" w:tplc="18A60000">
      <w:numFmt w:val="bullet"/>
      <w:lvlText w:val="•"/>
      <w:lvlJc w:val="left"/>
      <w:pPr>
        <w:ind w:left="7928" w:hanging="264"/>
      </w:pPr>
      <w:rPr>
        <w:rFonts w:hint="default"/>
        <w:lang w:val="en-US" w:eastAsia="en-US" w:bidi="ar-SA"/>
      </w:rPr>
    </w:lvl>
    <w:lvl w:ilvl="8" w:tplc="422CEC5E">
      <w:numFmt w:val="bullet"/>
      <w:lvlText w:val="•"/>
      <w:lvlJc w:val="left"/>
      <w:pPr>
        <w:ind w:left="8972" w:hanging="264"/>
      </w:pPr>
      <w:rPr>
        <w:rFonts w:hint="default"/>
        <w:lang w:val="en-US" w:eastAsia="en-US" w:bidi="ar-SA"/>
      </w:rPr>
    </w:lvl>
  </w:abstractNum>
  <w:num w:numId="1" w16cid:durableId="781728871">
    <w:abstractNumId w:val="1"/>
  </w:num>
  <w:num w:numId="2" w16cid:durableId="1661734891">
    <w:abstractNumId w:val="3"/>
  </w:num>
  <w:num w:numId="3" w16cid:durableId="1812551881">
    <w:abstractNumId w:val="2"/>
  </w:num>
  <w:num w:numId="4" w16cid:durableId="204767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99"/>
    <w:rsid w:val="00070262"/>
    <w:rsid w:val="00091426"/>
    <w:rsid w:val="000A4BD2"/>
    <w:rsid w:val="000D6607"/>
    <w:rsid w:val="00111A5E"/>
    <w:rsid w:val="001C21A0"/>
    <w:rsid w:val="00230A3E"/>
    <w:rsid w:val="00243011"/>
    <w:rsid w:val="00297CAA"/>
    <w:rsid w:val="003213CC"/>
    <w:rsid w:val="00322E27"/>
    <w:rsid w:val="00346866"/>
    <w:rsid w:val="004B7EA1"/>
    <w:rsid w:val="00541EB4"/>
    <w:rsid w:val="00570103"/>
    <w:rsid w:val="005C41D8"/>
    <w:rsid w:val="005E3D31"/>
    <w:rsid w:val="00607130"/>
    <w:rsid w:val="00617E30"/>
    <w:rsid w:val="006A36EF"/>
    <w:rsid w:val="006B2809"/>
    <w:rsid w:val="006E42A4"/>
    <w:rsid w:val="006E61F7"/>
    <w:rsid w:val="00706722"/>
    <w:rsid w:val="007365B5"/>
    <w:rsid w:val="007955FD"/>
    <w:rsid w:val="00812350"/>
    <w:rsid w:val="00836F05"/>
    <w:rsid w:val="008F7469"/>
    <w:rsid w:val="00930919"/>
    <w:rsid w:val="00A2617E"/>
    <w:rsid w:val="00A37119"/>
    <w:rsid w:val="00A430F3"/>
    <w:rsid w:val="00A56B66"/>
    <w:rsid w:val="00A6731F"/>
    <w:rsid w:val="00A82DF6"/>
    <w:rsid w:val="00AA0982"/>
    <w:rsid w:val="00AE7DCF"/>
    <w:rsid w:val="00B108C8"/>
    <w:rsid w:val="00B85DC8"/>
    <w:rsid w:val="00BC19E8"/>
    <w:rsid w:val="00C403A8"/>
    <w:rsid w:val="00CA082F"/>
    <w:rsid w:val="00CB084B"/>
    <w:rsid w:val="00D24499"/>
    <w:rsid w:val="00D36AD4"/>
    <w:rsid w:val="00D77CBD"/>
    <w:rsid w:val="00E122F6"/>
    <w:rsid w:val="00E576CB"/>
    <w:rsid w:val="00EB3312"/>
    <w:rsid w:val="00ED320C"/>
    <w:rsid w:val="00ED72E3"/>
    <w:rsid w:val="00F37050"/>
    <w:rsid w:val="00F47388"/>
    <w:rsid w:val="00F503B2"/>
    <w:rsid w:val="00F63984"/>
    <w:rsid w:val="00F66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9043"/>
  <w15:docId w15:val="{47773DF6-D557-471D-8EB5-A07380DA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style>
  <w:style w:type="paragraph" w:styleId="Title">
    <w:name w:val="Title"/>
    <w:basedOn w:val="Normal"/>
    <w:uiPriority w:val="10"/>
    <w:qFormat/>
    <w:pPr>
      <w:spacing w:before="1"/>
      <w:ind w:left="160"/>
    </w:pPr>
    <w:rPr>
      <w:b/>
      <w:bCs/>
      <w:sz w:val="36"/>
      <w:szCs w:val="36"/>
    </w:rPr>
  </w:style>
  <w:style w:type="paragraph" w:styleId="ListParagraph">
    <w:name w:val="List Paragraph"/>
    <w:basedOn w:val="Normal"/>
    <w:uiPriority w:val="1"/>
    <w:qFormat/>
    <w:pPr>
      <w:ind w:left="625" w:hanging="264"/>
    </w:pPr>
  </w:style>
  <w:style w:type="paragraph" w:customStyle="1" w:styleId="TableParagraph">
    <w:name w:val="Table Paragraph"/>
    <w:basedOn w:val="Normal"/>
    <w:uiPriority w:val="1"/>
    <w:qFormat/>
  </w:style>
  <w:style w:type="paragraph" w:styleId="Revision">
    <w:name w:val="Revision"/>
    <w:hidden/>
    <w:uiPriority w:val="99"/>
    <w:semiHidden/>
    <w:rsid w:val="00ED320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ED320C"/>
    <w:rPr>
      <w:sz w:val="16"/>
      <w:szCs w:val="16"/>
    </w:rPr>
  </w:style>
  <w:style w:type="paragraph" w:styleId="CommentText">
    <w:name w:val="annotation text"/>
    <w:basedOn w:val="Normal"/>
    <w:link w:val="CommentTextChar"/>
    <w:uiPriority w:val="99"/>
    <w:unhideWhenUsed/>
    <w:rsid w:val="00ED320C"/>
    <w:rPr>
      <w:sz w:val="20"/>
      <w:szCs w:val="20"/>
    </w:rPr>
  </w:style>
  <w:style w:type="character" w:customStyle="1" w:styleId="CommentTextChar">
    <w:name w:val="Comment Text Char"/>
    <w:basedOn w:val="DefaultParagraphFont"/>
    <w:link w:val="CommentText"/>
    <w:uiPriority w:val="99"/>
    <w:rsid w:val="00ED320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D320C"/>
    <w:rPr>
      <w:b/>
      <w:bCs/>
    </w:rPr>
  </w:style>
  <w:style w:type="character" w:customStyle="1" w:styleId="CommentSubjectChar">
    <w:name w:val="Comment Subject Char"/>
    <w:basedOn w:val="CommentTextChar"/>
    <w:link w:val="CommentSubject"/>
    <w:uiPriority w:val="99"/>
    <w:semiHidden/>
    <w:rsid w:val="00ED320C"/>
    <w:rPr>
      <w:rFonts w:ascii="Calibri" w:eastAsia="Calibri" w:hAnsi="Calibri" w:cs="Calibri"/>
      <w:b/>
      <w:bCs/>
      <w:sz w:val="20"/>
      <w:szCs w:val="20"/>
    </w:rPr>
  </w:style>
  <w:style w:type="paragraph" w:styleId="Header">
    <w:name w:val="header"/>
    <w:basedOn w:val="Normal"/>
    <w:link w:val="HeaderChar"/>
    <w:uiPriority w:val="99"/>
    <w:unhideWhenUsed/>
    <w:rsid w:val="00E576CB"/>
    <w:pPr>
      <w:tabs>
        <w:tab w:val="center" w:pos="4680"/>
        <w:tab w:val="right" w:pos="9360"/>
      </w:tabs>
    </w:pPr>
  </w:style>
  <w:style w:type="character" w:customStyle="1" w:styleId="HeaderChar">
    <w:name w:val="Header Char"/>
    <w:basedOn w:val="DefaultParagraphFont"/>
    <w:link w:val="Header"/>
    <w:uiPriority w:val="99"/>
    <w:rsid w:val="00E576CB"/>
    <w:rPr>
      <w:rFonts w:ascii="Calibri" w:eastAsia="Calibri" w:hAnsi="Calibri" w:cs="Calibri"/>
    </w:rPr>
  </w:style>
  <w:style w:type="paragraph" w:styleId="Footer">
    <w:name w:val="footer"/>
    <w:basedOn w:val="Normal"/>
    <w:link w:val="FooterChar"/>
    <w:uiPriority w:val="99"/>
    <w:unhideWhenUsed/>
    <w:rsid w:val="00E576CB"/>
    <w:pPr>
      <w:tabs>
        <w:tab w:val="center" w:pos="4680"/>
        <w:tab w:val="right" w:pos="9360"/>
      </w:tabs>
    </w:pPr>
  </w:style>
  <w:style w:type="character" w:customStyle="1" w:styleId="FooterChar">
    <w:name w:val="Footer Char"/>
    <w:basedOn w:val="DefaultParagraphFont"/>
    <w:link w:val="Footer"/>
    <w:uiPriority w:val="99"/>
    <w:rsid w:val="00E576CB"/>
    <w:rPr>
      <w:rFonts w:ascii="Calibri" w:eastAsia="Calibri" w:hAnsi="Calibri" w:cs="Calibri"/>
    </w:rPr>
  </w:style>
  <w:style w:type="character" w:styleId="Hyperlink">
    <w:name w:val="Hyperlink"/>
    <w:basedOn w:val="DefaultParagraphFont"/>
    <w:uiPriority w:val="99"/>
    <w:unhideWhenUsed/>
    <w:rsid w:val="00070262"/>
    <w:rPr>
      <w:color w:val="0000FF" w:themeColor="hyperlink"/>
      <w:u w:val="single"/>
    </w:rPr>
  </w:style>
  <w:style w:type="character" w:styleId="UnresolvedMention">
    <w:name w:val="Unresolved Mention"/>
    <w:basedOn w:val="DefaultParagraphFont"/>
    <w:uiPriority w:val="99"/>
    <w:semiHidden/>
    <w:unhideWhenUsed/>
    <w:rsid w:val="0007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nau.edu/wp-content/uploads/sites/226/2023/11/NAUentrychecklist.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w.officeapps.live.com/op/view.aspx?src=https%3A%2F%2Fin.nau.edu%2Fwp-content%2Fuploads%2Fsites%2F226%2F2021%2F02%2FConfinedSpaceProgram.docx&amp;wdOrigin=BROWSELINK" TargetMode="External"/><Relationship Id="rId12" Type="http://schemas.openxmlformats.org/officeDocument/2006/relationships/hyperlink" Target="mailto:OcSafety@na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in.nau.edu%2Fwp-content%2Fuploads%2Fsites%2F226%2F2021%2F02%2FConfinedSpaceProgram.docx&amp;wdOrigin=BROWSE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nau.edu/wp-content/uploads/sites/226/2023/11/NAUentrychecklist.pdf"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in.nau.edu%2Fwp-content%2Fuploads%2Fsites%2F226%2F2021%2F02%2FConfinedSpaceProgram.docx&amp;wdOrigin=BROWSELIN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Halle</dc:creator>
  <cp:lastModifiedBy>Scott Halle</cp:lastModifiedBy>
  <cp:revision>4</cp:revision>
  <dcterms:created xsi:type="dcterms:W3CDTF">2025-09-04T17:57:00Z</dcterms:created>
  <dcterms:modified xsi:type="dcterms:W3CDTF">2025-09-08T21:57:00Z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2013</vt:lpwstr>
  </property>
  <property fmtid="{D5CDD505-2E9C-101B-9397-08002B2CF9AE}" pid="4" name="LastSaved">
    <vt:filetime>2025-07-30T00:00:00Z</vt:filetime>
  </property>
  <property fmtid="{D5CDD505-2E9C-101B-9397-08002B2CF9AE}" pid="5" name="Producer">
    <vt:lpwstr>Microsoft® Word 2013</vt:lpwstr>
  </property>
</Properties>
</file>