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174E7" w14:textId="71B6C867" w:rsidR="00B02A88" w:rsidRPr="00BA2F7A" w:rsidRDefault="00E6356F" w:rsidP="00B02A88">
      <w:pPr>
        <w:autoSpaceDE w:val="0"/>
        <w:autoSpaceDN w:val="0"/>
        <w:adjustRightInd w:val="0"/>
        <w:spacing w:after="0" w:line="240" w:lineRule="auto"/>
        <w:ind w:left="-450"/>
        <w:jc w:val="center"/>
        <w:rPr>
          <w:rFonts w:ascii="Baskerville" w:hAnsi="Baskerville"/>
          <w:b/>
          <w:bCs/>
          <w:sz w:val="24"/>
          <w:szCs w:val="24"/>
        </w:rPr>
      </w:pPr>
      <w:r>
        <w:rPr>
          <w:rFonts w:ascii="Baskerville" w:hAnsi="Baskerville"/>
          <w:b/>
          <w:bCs/>
          <w:sz w:val="24"/>
          <w:szCs w:val="24"/>
        </w:rPr>
        <w:t>PHY</w:t>
      </w:r>
      <w:r w:rsidR="00B02A88" w:rsidRPr="00BA2F7A">
        <w:rPr>
          <w:rFonts w:ascii="Baskerville" w:hAnsi="Baskerville"/>
          <w:b/>
          <w:bCs/>
          <w:sz w:val="24"/>
          <w:szCs w:val="24"/>
        </w:rPr>
        <w:t xml:space="preserve"> </w:t>
      </w:r>
      <w:r>
        <w:rPr>
          <w:rFonts w:ascii="Baskerville" w:hAnsi="Baskerville"/>
          <w:b/>
          <w:bCs/>
          <w:sz w:val="24"/>
          <w:szCs w:val="24"/>
        </w:rPr>
        <w:t>599</w:t>
      </w:r>
      <w:r w:rsidR="008464AD">
        <w:rPr>
          <w:rFonts w:ascii="Baskerville" w:hAnsi="Baskerville"/>
          <w:b/>
          <w:bCs/>
          <w:sz w:val="24"/>
          <w:szCs w:val="24"/>
        </w:rPr>
        <w:t xml:space="preserve"> </w:t>
      </w:r>
    </w:p>
    <w:p w14:paraId="3E4E740C" w14:textId="77777777" w:rsidR="00B02A88" w:rsidRPr="00BA2F7A" w:rsidRDefault="00B02A88" w:rsidP="00B10E10">
      <w:pPr>
        <w:autoSpaceDE w:val="0"/>
        <w:autoSpaceDN w:val="0"/>
        <w:adjustRightInd w:val="0"/>
        <w:spacing w:after="0" w:line="240" w:lineRule="auto"/>
        <w:jc w:val="center"/>
        <w:rPr>
          <w:rFonts w:ascii="Baskerville" w:hAnsi="Baskerville"/>
          <w:b/>
          <w:bCs/>
          <w:smallCaps/>
          <w:sz w:val="20"/>
          <w:szCs w:val="20"/>
        </w:rPr>
      </w:pPr>
    </w:p>
    <w:p w14:paraId="62C6B7B0" w14:textId="77777777" w:rsidR="00B02A88" w:rsidRPr="00B10E10" w:rsidRDefault="00B02A88" w:rsidP="00B10E10">
      <w:pPr>
        <w:autoSpaceDE w:val="0"/>
        <w:autoSpaceDN w:val="0"/>
        <w:adjustRightInd w:val="0"/>
        <w:spacing w:after="0" w:line="240" w:lineRule="auto"/>
        <w:jc w:val="both"/>
        <w:rPr>
          <w:rFonts w:ascii="Baskerville" w:hAnsi="Baskerville"/>
          <w:b/>
          <w:sz w:val="20"/>
          <w:szCs w:val="20"/>
        </w:rPr>
      </w:pPr>
      <w:r w:rsidRPr="00B10E10">
        <w:rPr>
          <w:rFonts w:ascii="Baskerville" w:hAnsi="Baskerville"/>
          <w:b/>
          <w:sz w:val="20"/>
          <w:szCs w:val="20"/>
        </w:rPr>
        <w:t>General Information</w:t>
      </w:r>
    </w:p>
    <w:p w14:paraId="7C81D824" w14:textId="08755692" w:rsidR="00B02A88" w:rsidRPr="00B10E10" w:rsidRDefault="00B02A88" w:rsidP="00B10E10">
      <w:pPr>
        <w:numPr>
          <w:ilvl w:val="0"/>
          <w:numId w:val="7"/>
        </w:numPr>
        <w:tabs>
          <w:tab w:val="left" w:pos="1080"/>
        </w:tabs>
        <w:autoSpaceDE w:val="0"/>
        <w:autoSpaceDN w:val="0"/>
        <w:adjustRightInd w:val="0"/>
        <w:spacing w:after="0" w:line="240" w:lineRule="auto"/>
        <w:ind w:left="1080" w:hanging="360"/>
        <w:rPr>
          <w:rFonts w:ascii="Baskerville" w:hAnsi="Baskerville"/>
          <w:sz w:val="20"/>
          <w:szCs w:val="20"/>
        </w:rPr>
      </w:pPr>
      <w:r w:rsidRPr="00B10E10">
        <w:rPr>
          <w:rFonts w:ascii="Baskerville" w:hAnsi="Baskerville"/>
          <w:i/>
          <w:sz w:val="20"/>
          <w:szCs w:val="20"/>
        </w:rPr>
        <w:t>Course title</w:t>
      </w:r>
      <w:r w:rsidR="00914D2E">
        <w:rPr>
          <w:rFonts w:ascii="Baskerville" w:hAnsi="Baskerville"/>
          <w:sz w:val="20"/>
          <w:szCs w:val="20"/>
        </w:rPr>
        <w:t xml:space="preserve">: </w:t>
      </w:r>
      <w:r w:rsidR="00927D29">
        <w:rPr>
          <w:rFonts w:ascii="Baskerville" w:hAnsi="Baskerville"/>
          <w:sz w:val="20"/>
          <w:szCs w:val="20"/>
        </w:rPr>
        <w:t xml:space="preserve">Quantum and </w:t>
      </w:r>
      <w:r w:rsidR="00914D2E">
        <w:rPr>
          <w:rFonts w:ascii="Baskerville" w:hAnsi="Baskerville"/>
          <w:sz w:val="20"/>
          <w:szCs w:val="20"/>
        </w:rPr>
        <w:t>Post Quantum Cryptography</w:t>
      </w:r>
    </w:p>
    <w:p w14:paraId="1C4DCAED" w14:textId="7092E59B" w:rsidR="00B02A88" w:rsidRPr="00B10E10" w:rsidRDefault="00B02A88" w:rsidP="00B10E10">
      <w:pPr>
        <w:numPr>
          <w:ilvl w:val="0"/>
          <w:numId w:val="7"/>
        </w:numPr>
        <w:tabs>
          <w:tab w:val="left" w:pos="1080"/>
        </w:tabs>
        <w:autoSpaceDE w:val="0"/>
        <w:autoSpaceDN w:val="0"/>
        <w:adjustRightInd w:val="0"/>
        <w:spacing w:after="0" w:line="240" w:lineRule="auto"/>
        <w:ind w:left="1080" w:hanging="360"/>
        <w:rPr>
          <w:rFonts w:ascii="Baskerville" w:hAnsi="Baskerville"/>
          <w:sz w:val="20"/>
          <w:szCs w:val="20"/>
        </w:rPr>
      </w:pPr>
      <w:r w:rsidRPr="00B10E10">
        <w:rPr>
          <w:rFonts w:ascii="Baskerville" w:hAnsi="Baskerville"/>
          <w:i/>
          <w:sz w:val="20"/>
          <w:szCs w:val="20"/>
        </w:rPr>
        <w:t>Semester</w:t>
      </w:r>
      <w:r w:rsidR="00D33962">
        <w:rPr>
          <w:rFonts w:ascii="Baskerville" w:hAnsi="Baskerville"/>
          <w:sz w:val="20"/>
          <w:szCs w:val="20"/>
        </w:rPr>
        <w:t xml:space="preserve">: </w:t>
      </w:r>
      <w:r w:rsidR="008A70C2">
        <w:rPr>
          <w:rFonts w:ascii="Baskerville" w:hAnsi="Baskerville"/>
          <w:sz w:val="20"/>
          <w:szCs w:val="20"/>
        </w:rPr>
        <w:t>Spring</w:t>
      </w:r>
      <w:r w:rsidR="00D33962">
        <w:rPr>
          <w:rFonts w:ascii="Baskerville" w:hAnsi="Baskerville"/>
          <w:sz w:val="20"/>
          <w:szCs w:val="20"/>
        </w:rPr>
        <w:t xml:space="preserve"> 202</w:t>
      </w:r>
      <w:r w:rsidR="001A4A6F">
        <w:rPr>
          <w:rFonts w:ascii="Baskerville" w:hAnsi="Baskerville"/>
          <w:sz w:val="20"/>
          <w:szCs w:val="20"/>
        </w:rPr>
        <w:t>2</w:t>
      </w:r>
    </w:p>
    <w:p w14:paraId="6F6EA4A9" w14:textId="77777777" w:rsidR="00B02A88" w:rsidRPr="00B10E10" w:rsidRDefault="00B02A88" w:rsidP="00B10E10">
      <w:pPr>
        <w:numPr>
          <w:ilvl w:val="0"/>
          <w:numId w:val="7"/>
        </w:numPr>
        <w:tabs>
          <w:tab w:val="left" w:pos="1080"/>
        </w:tabs>
        <w:autoSpaceDE w:val="0"/>
        <w:autoSpaceDN w:val="0"/>
        <w:adjustRightInd w:val="0"/>
        <w:spacing w:after="0" w:line="240" w:lineRule="auto"/>
        <w:ind w:left="1080" w:hanging="360"/>
        <w:rPr>
          <w:rFonts w:ascii="Baskerville" w:hAnsi="Baskerville"/>
          <w:sz w:val="20"/>
          <w:szCs w:val="20"/>
        </w:rPr>
      </w:pPr>
      <w:r w:rsidRPr="00B10E10">
        <w:rPr>
          <w:rFonts w:ascii="Baskerville" w:hAnsi="Baskerville"/>
          <w:i/>
          <w:sz w:val="20"/>
          <w:szCs w:val="20"/>
        </w:rPr>
        <w:t>Credit hours</w:t>
      </w:r>
      <w:r w:rsidRPr="00B10E10">
        <w:rPr>
          <w:rFonts w:ascii="Baskerville" w:hAnsi="Baskerville"/>
          <w:sz w:val="20"/>
          <w:szCs w:val="20"/>
        </w:rPr>
        <w:t>: 3</w:t>
      </w:r>
    </w:p>
    <w:p w14:paraId="5BA8C20F" w14:textId="77777777" w:rsidR="006C2F2C" w:rsidRPr="00B10E10" w:rsidRDefault="00B02A88" w:rsidP="006C2F2C">
      <w:pPr>
        <w:numPr>
          <w:ilvl w:val="0"/>
          <w:numId w:val="7"/>
        </w:numPr>
        <w:tabs>
          <w:tab w:val="left" w:pos="1080"/>
        </w:tabs>
        <w:autoSpaceDE w:val="0"/>
        <w:autoSpaceDN w:val="0"/>
        <w:adjustRightInd w:val="0"/>
        <w:spacing w:after="0" w:line="240" w:lineRule="auto"/>
        <w:ind w:left="1440" w:hanging="360"/>
        <w:rPr>
          <w:rFonts w:ascii="Baskerville" w:hAnsi="Baskerville"/>
          <w:sz w:val="20"/>
          <w:szCs w:val="20"/>
        </w:rPr>
      </w:pPr>
      <w:r w:rsidRPr="00B10E10">
        <w:rPr>
          <w:rFonts w:ascii="Baskerville" w:hAnsi="Baskerville"/>
          <w:i/>
          <w:sz w:val="20"/>
          <w:szCs w:val="20"/>
        </w:rPr>
        <w:t>Meeting time and location</w:t>
      </w:r>
      <w:r w:rsidR="00D33962">
        <w:rPr>
          <w:rFonts w:ascii="Baskerville" w:hAnsi="Baskerville"/>
          <w:sz w:val="20"/>
          <w:szCs w:val="20"/>
        </w:rPr>
        <w:t xml:space="preserve">: </w:t>
      </w:r>
      <w:r w:rsidR="006C2F2C">
        <w:rPr>
          <w:rFonts w:ascii="Baskerville" w:hAnsi="Baskerville"/>
          <w:sz w:val="20"/>
          <w:szCs w:val="20"/>
        </w:rPr>
        <w:t>Physical Science</w:t>
      </w:r>
      <w:r w:rsidR="006C2F2C" w:rsidRPr="00B10E10">
        <w:rPr>
          <w:rFonts w:ascii="Baskerville" w:hAnsi="Baskerville"/>
          <w:sz w:val="20"/>
          <w:szCs w:val="20"/>
        </w:rPr>
        <w:t xml:space="preserve"> – Room 11</w:t>
      </w:r>
      <w:r w:rsidR="006C2F2C">
        <w:rPr>
          <w:rFonts w:ascii="Baskerville" w:hAnsi="Baskerville"/>
          <w:sz w:val="20"/>
          <w:szCs w:val="20"/>
        </w:rPr>
        <w:t>1</w:t>
      </w:r>
    </w:p>
    <w:p w14:paraId="2F6EE043" w14:textId="306FCED4" w:rsidR="00B02A88" w:rsidRPr="00B10E10" w:rsidRDefault="00B02A88" w:rsidP="00B10E10">
      <w:pPr>
        <w:numPr>
          <w:ilvl w:val="0"/>
          <w:numId w:val="7"/>
        </w:numPr>
        <w:tabs>
          <w:tab w:val="left" w:pos="1080"/>
        </w:tabs>
        <w:autoSpaceDE w:val="0"/>
        <w:autoSpaceDN w:val="0"/>
        <w:adjustRightInd w:val="0"/>
        <w:spacing w:after="0" w:line="240" w:lineRule="auto"/>
        <w:ind w:left="1080" w:hanging="360"/>
        <w:rPr>
          <w:rFonts w:ascii="Baskerville" w:hAnsi="Baskerville"/>
          <w:sz w:val="20"/>
          <w:szCs w:val="20"/>
        </w:rPr>
      </w:pPr>
      <w:r w:rsidRPr="00B10E10">
        <w:rPr>
          <w:rFonts w:ascii="Baskerville" w:hAnsi="Baskerville"/>
          <w:i/>
          <w:sz w:val="20"/>
          <w:szCs w:val="20"/>
        </w:rPr>
        <w:t>Instructo</w:t>
      </w:r>
      <w:r w:rsidR="00F91ACC">
        <w:rPr>
          <w:rFonts w:ascii="Baskerville" w:hAnsi="Baskerville"/>
          <w:i/>
          <w:sz w:val="20"/>
          <w:szCs w:val="20"/>
        </w:rPr>
        <w:t>r</w:t>
      </w:r>
      <w:r w:rsidRPr="00B10E10">
        <w:rPr>
          <w:rFonts w:ascii="Baskerville" w:hAnsi="Baskerville"/>
          <w:sz w:val="20"/>
          <w:szCs w:val="20"/>
        </w:rPr>
        <w:t>: Bertrand Cambou</w:t>
      </w:r>
      <w:r w:rsidR="008A70C2">
        <w:rPr>
          <w:rFonts w:ascii="Baskerville" w:hAnsi="Baskerville"/>
          <w:sz w:val="20"/>
          <w:szCs w:val="20"/>
        </w:rPr>
        <w:t xml:space="preserve"> </w:t>
      </w:r>
    </w:p>
    <w:p w14:paraId="4B9E3139" w14:textId="7A9EEDC4" w:rsidR="00B02A88" w:rsidRPr="006C2F2C" w:rsidRDefault="00B02A88" w:rsidP="006C2F2C">
      <w:pPr>
        <w:numPr>
          <w:ilvl w:val="0"/>
          <w:numId w:val="7"/>
        </w:numPr>
        <w:tabs>
          <w:tab w:val="left" w:pos="1080"/>
        </w:tabs>
        <w:autoSpaceDE w:val="0"/>
        <w:autoSpaceDN w:val="0"/>
        <w:adjustRightInd w:val="0"/>
        <w:spacing w:after="0" w:line="240" w:lineRule="auto"/>
        <w:ind w:left="1080" w:hanging="360"/>
        <w:rPr>
          <w:rFonts w:ascii="Baskerville" w:hAnsi="Baskerville"/>
          <w:sz w:val="20"/>
          <w:szCs w:val="20"/>
        </w:rPr>
      </w:pPr>
      <w:r w:rsidRPr="00B10E10">
        <w:rPr>
          <w:rFonts w:ascii="Baskerville" w:hAnsi="Baskerville"/>
          <w:i/>
          <w:sz w:val="20"/>
          <w:szCs w:val="20"/>
        </w:rPr>
        <w:t>Instructor email</w:t>
      </w:r>
      <w:r w:rsidRPr="00B10E10">
        <w:rPr>
          <w:rFonts w:ascii="Baskerville" w:hAnsi="Baskerville"/>
          <w:sz w:val="20"/>
          <w:szCs w:val="20"/>
        </w:rPr>
        <w:t>: bertrand.cambou@nau.edu</w:t>
      </w:r>
      <w:r w:rsidR="006C2F2C" w:rsidRPr="006C2F2C">
        <w:rPr>
          <w:rFonts w:ascii="Baskerville" w:hAnsi="Baskerville"/>
          <w:sz w:val="20"/>
          <w:szCs w:val="20"/>
        </w:rPr>
        <w:t xml:space="preserve"> </w:t>
      </w:r>
    </w:p>
    <w:p w14:paraId="0ED3421C" w14:textId="1D72193B" w:rsidR="00B02A88" w:rsidRPr="00B10E10" w:rsidRDefault="00B02A88" w:rsidP="00B10E10">
      <w:pPr>
        <w:numPr>
          <w:ilvl w:val="0"/>
          <w:numId w:val="7"/>
        </w:numPr>
        <w:tabs>
          <w:tab w:val="left" w:pos="1080"/>
        </w:tabs>
        <w:autoSpaceDE w:val="0"/>
        <w:autoSpaceDN w:val="0"/>
        <w:adjustRightInd w:val="0"/>
        <w:spacing w:after="0" w:line="240" w:lineRule="auto"/>
        <w:ind w:left="1440" w:hanging="360"/>
        <w:rPr>
          <w:rFonts w:ascii="Baskerville" w:hAnsi="Baskerville"/>
          <w:sz w:val="20"/>
          <w:szCs w:val="20"/>
        </w:rPr>
      </w:pPr>
      <w:r w:rsidRPr="00B10E10">
        <w:rPr>
          <w:rFonts w:ascii="Baskerville" w:hAnsi="Baskerville"/>
          <w:i/>
          <w:sz w:val="20"/>
          <w:szCs w:val="20"/>
        </w:rPr>
        <w:t>Office location</w:t>
      </w:r>
      <w:r w:rsidRPr="00B10E10">
        <w:rPr>
          <w:rFonts w:ascii="Baskerville" w:hAnsi="Baskerville"/>
          <w:sz w:val="20"/>
          <w:szCs w:val="20"/>
        </w:rPr>
        <w:t>:</w:t>
      </w:r>
      <w:r w:rsidR="006C2F2C">
        <w:rPr>
          <w:rFonts w:ascii="Baskerville" w:hAnsi="Baskerville"/>
          <w:sz w:val="20"/>
          <w:szCs w:val="20"/>
        </w:rPr>
        <w:t xml:space="preserve"> SICCS building, Room 1</w:t>
      </w:r>
      <w:r w:rsidR="00F91ACC">
        <w:rPr>
          <w:rFonts w:ascii="Baskerville" w:hAnsi="Baskerville"/>
          <w:sz w:val="20"/>
          <w:szCs w:val="20"/>
        </w:rPr>
        <w:t>10</w:t>
      </w:r>
    </w:p>
    <w:p w14:paraId="599BDCF3" w14:textId="3DE549A7" w:rsidR="00B02A88" w:rsidRPr="00B10E10" w:rsidRDefault="00B02A88" w:rsidP="00B10E10">
      <w:pPr>
        <w:numPr>
          <w:ilvl w:val="0"/>
          <w:numId w:val="7"/>
        </w:numPr>
        <w:tabs>
          <w:tab w:val="left" w:pos="1080"/>
        </w:tabs>
        <w:autoSpaceDE w:val="0"/>
        <w:autoSpaceDN w:val="0"/>
        <w:adjustRightInd w:val="0"/>
        <w:spacing w:after="0" w:line="240" w:lineRule="auto"/>
        <w:ind w:left="1440" w:hanging="360"/>
        <w:rPr>
          <w:rFonts w:ascii="Baskerville" w:hAnsi="Baskerville"/>
          <w:sz w:val="20"/>
          <w:szCs w:val="20"/>
        </w:rPr>
      </w:pPr>
      <w:r w:rsidRPr="00B10E10">
        <w:rPr>
          <w:rFonts w:ascii="Baskerville" w:hAnsi="Baskerville"/>
          <w:i/>
          <w:sz w:val="20"/>
          <w:szCs w:val="20"/>
        </w:rPr>
        <w:t>Office hours</w:t>
      </w:r>
      <w:r w:rsidR="00BA2F7A">
        <w:rPr>
          <w:rFonts w:ascii="Baskerville" w:hAnsi="Baskerville"/>
          <w:sz w:val="20"/>
          <w:szCs w:val="20"/>
        </w:rPr>
        <w:t>: Open – call 1(408)2031648 when absent</w:t>
      </w:r>
    </w:p>
    <w:p w14:paraId="4B7839A2" w14:textId="77777777" w:rsidR="00B02A88" w:rsidRPr="00B10E10" w:rsidRDefault="00B02A88" w:rsidP="00B10E10">
      <w:pPr>
        <w:autoSpaceDE w:val="0"/>
        <w:autoSpaceDN w:val="0"/>
        <w:adjustRightInd w:val="0"/>
        <w:spacing w:after="0" w:line="240" w:lineRule="auto"/>
        <w:jc w:val="both"/>
        <w:rPr>
          <w:rFonts w:ascii="Baskerville" w:hAnsi="Baskerville"/>
          <w:sz w:val="20"/>
          <w:szCs w:val="20"/>
        </w:rPr>
      </w:pPr>
    </w:p>
    <w:p w14:paraId="5E47D025" w14:textId="77777777" w:rsidR="00B02A88" w:rsidRPr="00B10E10" w:rsidRDefault="00B02A88" w:rsidP="00B10E10">
      <w:pPr>
        <w:autoSpaceDE w:val="0"/>
        <w:autoSpaceDN w:val="0"/>
        <w:adjustRightInd w:val="0"/>
        <w:spacing w:after="0" w:line="240" w:lineRule="auto"/>
        <w:jc w:val="both"/>
        <w:rPr>
          <w:rFonts w:ascii="Baskerville" w:hAnsi="Baskerville"/>
          <w:b/>
          <w:sz w:val="20"/>
          <w:szCs w:val="20"/>
        </w:rPr>
      </w:pPr>
      <w:r w:rsidRPr="00B10E10">
        <w:rPr>
          <w:rFonts w:ascii="Baskerville" w:hAnsi="Baskerville"/>
          <w:b/>
          <w:sz w:val="20"/>
          <w:szCs w:val="20"/>
        </w:rPr>
        <w:t>Course Prerequisites</w:t>
      </w:r>
    </w:p>
    <w:p w14:paraId="0409028C" w14:textId="249708DD" w:rsidR="00B02A88" w:rsidRPr="00B10E10" w:rsidRDefault="00395E63" w:rsidP="00B10E10">
      <w:pPr>
        <w:autoSpaceDE w:val="0"/>
        <w:autoSpaceDN w:val="0"/>
        <w:adjustRightInd w:val="0"/>
        <w:spacing w:after="0" w:line="240" w:lineRule="auto"/>
        <w:jc w:val="both"/>
        <w:rPr>
          <w:rFonts w:ascii="Baskerville" w:hAnsi="Baskerville"/>
          <w:sz w:val="20"/>
          <w:szCs w:val="20"/>
        </w:rPr>
      </w:pPr>
      <w:r>
        <w:rPr>
          <w:rFonts w:ascii="Baskerville" w:hAnsi="Baskerville"/>
          <w:sz w:val="20"/>
          <w:szCs w:val="20"/>
        </w:rPr>
        <w:t xml:space="preserve">One of the following: </w:t>
      </w:r>
      <w:r w:rsidR="00370DE8">
        <w:rPr>
          <w:rFonts w:ascii="Baskerville" w:hAnsi="Baskerville"/>
          <w:sz w:val="20"/>
          <w:szCs w:val="20"/>
        </w:rPr>
        <w:t xml:space="preserve">Elements of cryptography, </w:t>
      </w:r>
      <w:r>
        <w:rPr>
          <w:rFonts w:ascii="Baskerville" w:hAnsi="Baskerville"/>
          <w:sz w:val="20"/>
          <w:szCs w:val="20"/>
        </w:rPr>
        <w:t>nanotechnologies for cybersecurity</w:t>
      </w:r>
      <w:r w:rsidR="00370DE8">
        <w:rPr>
          <w:rFonts w:ascii="Baskerville" w:hAnsi="Baskerville"/>
          <w:sz w:val="20"/>
          <w:szCs w:val="20"/>
        </w:rPr>
        <w:t>,</w:t>
      </w:r>
      <w:r w:rsidR="00914D2E">
        <w:rPr>
          <w:rFonts w:ascii="Baskerville" w:hAnsi="Baskerville"/>
          <w:sz w:val="20"/>
          <w:szCs w:val="20"/>
        </w:rPr>
        <w:t xml:space="preserve"> </w:t>
      </w:r>
      <w:r w:rsidR="00F91ACC">
        <w:rPr>
          <w:rFonts w:ascii="Baskerville" w:hAnsi="Baskerville"/>
          <w:sz w:val="20"/>
          <w:szCs w:val="20"/>
        </w:rPr>
        <w:t>quantum physics and computing</w:t>
      </w:r>
      <w:r w:rsidR="00C171B1">
        <w:rPr>
          <w:rFonts w:ascii="Baskerville" w:hAnsi="Baskerville"/>
          <w:sz w:val="20"/>
          <w:szCs w:val="20"/>
        </w:rPr>
        <w:t>.</w:t>
      </w:r>
      <w:r w:rsidR="00370DE8">
        <w:rPr>
          <w:rFonts w:ascii="Baskerville" w:hAnsi="Baskerville"/>
          <w:sz w:val="20"/>
          <w:szCs w:val="20"/>
        </w:rPr>
        <w:t xml:space="preserve"> </w:t>
      </w:r>
    </w:p>
    <w:p w14:paraId="68B365EF" w14:textId="77777777" w:rsidR="00B02A88" w:rsidRPr="00B10E10" w:rsidRDefault="00B02A88" w:rsidP="00B10E10">
      <w:pPr>
        <w:autoSpaceDE w:val="0"/>
        <w:autoSpaceDN w:val="0"/>
        <w:adjustRightInd w:val="0"/>
        <w:spacing w:after="0" w:line="240" w:lineRule="auto"/>
        <w:jc w:val="both"/>
        <w:rPr>
          <w:rFonts w:ascii="Baskerville" w:hAnsi="Baskerville"/>
          <w:sz w:val="20"/>
          <w:szCs w:val="20"/>
        </w:rPr>
      </w:pPr>
    </w:p>
    <w:p w14:paraId="455A810D" w14:textId="77777777" w:rsidR="00B02A88" w:rsidRPr="00914D2E" w:rsidRDefault="00B02A88" w:rsidP="00B10E10">
      <w:pPr>
        <w:autoSpaceDE w:val="0"/>
        <w:autoSpaceDN w:val="0"/>
        <w:adjustRightInd w:val="0"/>
        <w:spacing w:after="0" w:line="240" w:lineRule="auto"/>
        <w:jc w:val="both"/>
        <w:rPr>
          <w:rFonts w:ascii="Baskerville" w:hAnsi="Baskerville"/>
          <w:b/>
          <w:sz w:val="20"/>
          <w:szCs w:val="20"/>
        </w:rPr>
      </w:pPr>
      <w:r w:rsidRPr="00B10E10">
        <w:rPr>
          <w:rFonts w:ascii="Baskerville" w:eastAsia="Times New Roman" w:hAnsi="Baskerville"/>
          <w:b/>
          <w:sz w:val="20"/>
          <w:szCs w:val="20"/>
        </w:rPr>
        <w:t>Academic Catalog Description</w:t>
      </w:r>
    </w:p>
    <w:p w14:paraId="3C15B9E6" w14:textId="3B0E12E1" w:rsidR="00B02A88" w:rsidRPr="00B10E10" w:rsidRDefault="00B02A88" w:rsidP="00B10E10">
      <w:pPr>
        <w:autoSpaceDE w:val="0"/>
        <w:autoSpaceDN w:val="0"/>
        <w:adjustRightInd w:val="0"/>
        <w:spacing w:after="0" w:line="240" w:lineRule="auto"/>
        <w:jc w:val="both"/>
        <w:rPr>
          <w:rFonts w:ascii="Baskerville" w:eastAsia="Times New Roman" w:hAnsi="Baskerville"/>
          <w:sz w:val="20"/>
          <w:szCs w:val="20"/>
        </w:rPr>
      </w:pPr>
      <w:r w:rsidRPr="00B10E10">
        <w:rPr>
          <w:rFonts w:ascii="Baskerville" w:eastAsia="Times New Roman" w:hAnsi="Baskerville"/>
          <w:sz w:val="20"/>
          <w:szCs w:val="20"/>
        </w:rPr>
        <w:t xml:space="preserve">Study of </w:t>
      </w:r>
      <w:r w:rsidR="00914D2E">
        <w:rPr>
          <w:rFonts w:ascii="Baskerville" w:eastAsia="Times New Roman" w:hAnsi="Baskerville"/>
          <w:sz w:val="20"/>
          <w:szCs w:val="20"/>
        </w:rPr>
        <w:t xml:space="preserve">emerging </w:t>
      </w:r>
      <w:r w:rsidRPr="00B10E10">
        <w:rPr>
          <w:rFonts w:ascii="Baskerville" w:eastAsia="Times New Roman" w:hAnsi="Baskerville"/>
          <w:sz w:val="20"/>
          <w:szCs w:val="20"/>
        </w:rPr>
        <w:t>methods, techniques, and research areas in crypto</w:t>
      </w:r>
      <w:r w:rsidR="00914D2E">
        <w:rPr>
          <w:rFonts w:ascii="Baskerville" w:eastAsia="Times New Roman" w:hAnsi="Baskerville"/>
          <w:sz w:val="20"/>
          <w:szCs w:val="20"/>
        </w:rPr>
        <w:t>graphy that</w:t>
      </w:r>
      <w:r w:rsidR="00370DE8">
        <w:rPr>
          <w:rFonts w:ascii="Baskerville" w:eastAsia="Times New Roman" w:hAnsi="Baskerville"/>
          <w:sz w:val="20"/>
          <w:szCs w:val="20"/>
        </w:rPr>
        <w:t xml:space="preserve"> use quantum effects for key distribution, and the</w:t>
      </w:r>
      <w:r w:rsidR="00F465D9">
        <w:rPr>
          <w:rFonts w:ascii="Baskerville" w:eastAsia="Times New Roman" w:hAnsi="Baskerville"/>
          <w:sz w:val="20"/>
          <w:szCs w:val="20"/>
        </w:rPr>
        <w:t xml:space="preserve"> study of</w:t>
      </w:r>
      <w:r w:rsidR="001215C8">
        <w:rPr>
          <w:rFonts w:ascii="Baskerville" w:eastAsia="Times New Roman" w:hAnsi="Baskerville"/>
          <w:sz w:val="20"/>
          <w:szCs w:val="20"/>
        </w:rPr>
        <w:t xml:space="preserve"> novel</w:t>
      </w:r>
      <w:r w:rsidR="00370DE8">
        <w:rPr>
          <w:rFonts w:ascii="Baskerville" w:eastAsia="Times New Roman" w:hAnsi="Baskerville"/>
          <w:sz w:val="20"/>
          <w:szCs w:val="20"/>
        </w:rPr>
        <w:t xml:space="preserve"> </w:t>
      </w:r>
      <w:r w:rsidR="00FC04A4">
        <w:rPr>
          <w:rFonts w:ascii="Baskerville" w:eastAsia="Times New Roman" w:hAnsi="Baskerville"/>
          <w:sz w:val="20"/>
          <w:szCs w:val="20"/>
        </w:rPr>
        <w:t xml:space="preserve">asymmetrical cryptographic </w:t>
      </w:r>
      <w:r w:rsidR="00370DE8">
        <w:rPr>
          <w:rFonts w:ascii="Baskerville" w:eastAsia="Times New Roman" w:hAnsi="Baskerville"/>
          <w:sz w:val="20"/>
          <w:szCs w:val="20"/>
        </w:rPr>
        <w:t xml:space="preserve">methods </w:t>
      </w:r>
      <w:r w:rsidR="00E5779C">
        <w:rPr>
          <w:rFonts w:ascii="Baskerville" w:eastAsia="Times New Roman" w:hAnsi="Baskerville"/>
          <w:sz w:val="20"/>
          <w:szCs w:val="20"/>
        </w:rPr>
        <w:t>currently</w:t>
      </w:r>
      <w:r w:rsidR="00FC04A4">
        <w:rPr>
          <w:rFonts w:ascii="Baskerville" w:eastAsia="Times New Roman" w:hAnsi="Baskerville"/>
          <w:sz w:val="20"/>
          <w:szCs w:val="20"/>
        </w:rPr>
        <w:t xml:space="preserve"> under development</w:t>
      </w:r>
      <w:r w:rsidR="00914D2E">
        <w:rPr>
          <w:rFonts w:ascii="Baskerville" w:eastAsia="Times New Roman" w:hAnsi="Baskerville"/>
          <w:sz w:val="20"/>
          <w:szCs w:val="20"/>
        </w:rPr>
        <w:t xml:space="preserve"> to protect cyber physical systems</w:t>
      </w:r>
      <w:r w:rsidR="00FC04A4">
        <w:rPr>
          <w:rFonts w:ascii="Baskerville" w:eastAsia="Times New Roman" w:hAnsi="Baskerville"/>
          <w:sz w:val="20"/>
          <w:szCs w:val="20"/>
        </w:rPr>
        <w:t xml:space="preserve">, </w:t>
      </w:r>
      <w:r w:rsidR="00A93668">
        <w:rPr>
          <w:rFonts w:ascii="Baskerville" w:eastAsia="Times New Roman" w:hAnsi="Baskerville"/>
          <w:sz w:val="20"/>
          <w:szCs w:val="20"/>
        </w:rPr>
        <w:t xml:space="preserve">which </w:t>
      </w:r>
      <w:r w:rsidR="00935C37">
        <w:rPr>
          <w:rFonts w:ascii="Baskerville" w:eastAsia="Times New Roman" w:hAnsi="Baskerville"/>
          <w:sz w:val="20"/>
          <w:szCs w:val="20"/>
        </w:rPr>
        <w:t xml:space="preserve">will </w:t>
      </w:r>
      <w:r w:rsidR="00FC04A4">
        <w:rPr>
          <w:rFonts w:ascii="Baskerville" w:eastAsia="Times New Roman" w:hAnsi="Baskerville"/>
          <w:sz w:val="20"/>
          <w:szCs w:val="20"/>
        </w:rPr>
        <w:t>mitigate attacks</w:t>
      </w:r>
      <w:r w:rsidR="00914D2E">
        <w:rPr>
          <w:rFonts w:ascii="Baskerville" w:eastAsia="Times New Roman" w:hAnsi="Baskerville"/>
          <w:sz w:val="20"/>
          <w:szCs w:val="20"/>
        </w:rPr>
        <w:t xml:space="preserve"> from quantum computers</w:t>
      </w:r>
      <w:r w:rsidRPr="00B10E10">
        <w:rPr>
          <w:rFonts w:ascii="Baskerville" w:eastAsia="Times New Roman" w:hAnsi="Baskerville"/>
          <w:sz w:val="20"/>
          <w:szCs w:val="20"/>
        </w:rPr>
        <w:t>.</w:t>
      </w:r>
    </w:p>
    <w:p w14:paraId="28896ECB" w14:textId="77777777" w:rsidR="00B02A88" w:rsidRPr="00B10E10" w:rsidRDefault="00B02A88" w:rsidP="00B10E10">
      <w:pPr>
        <w:autoSpaceDE w:val="0"/>
        <w:autoSpaceDN w:val="0"/>
        <w:adjustRightInd w:val="0"/>
        <w:spacing w:after="0" w:line="240" w:lineRule="auto"/>
        <w:jc w:val="both"/>
        <w:rPr>
          <w:rFonts w:ascii="Baskerville" w:eastAsia="Times New Roman" w:hAnsi="Baskerville"/>
          <w:sz w:val="20"/>
          <w:szCs w:val="20"/>
        </w:rPr>
      </w:pPr>
    </w:p>
    <w:p w14:paraId="68AF129E" w14:textId="77777777" w:rsidR="00792783" w:rsidRPr="00B10E10" w:rsidRDefault="00792783" w:rsidP="00792783">
      <w:pPr>
        <w:autoSpaceDE w:val="0"/>
        <w:autoSpaceDN w:val="0"/>
        <w:adjustRightInd w:val="0"/>
        <w:spacing w:after="0" w:line="240" w:lineRule="auto"/>
        <w:jc w:val="both"/>
        <w:rPr>
          <w:rFonts w:ascii="Baskerville" w:eastAsia="Times New Roman" w:hAnsi="Baskerville"/>
          <w:b/>
          <w:sz w:val="20"/>
          <w:szCs w:val="20"/>
        </w:rPr>
      </w:pPr>
      <w:r w:rsidRPr="00B10E10">
        <w:rPr>
          <w:rFonts w:ascii="Baskerville" w:eastAsia="Times New Roman" w:hAnsi="Baskerville"/>
          <w:b/>
          <w:sz w:val="20"/>
          <w:szCs w:val="20"/>
        </w:rPr>
        <w:t>Course Purpose</w:t>
      </w:r>
    </w:p>
    <w:p w14:paraId="1F6A1FDA" w14:textId="0CDF1D21" w:rsidR="00792783" w:rsidRPr="00B10E10" w:rsidRDefault="00792783" w:rsidP="003066B7">
      <w:pPr>
        <w:autoSpaceDE w:val="0"/>
        <w:autoSpaceDN w:val="0"/>
        <w:adjustRightInd w:val="0"/>
        <w:spacing w:after="0" w:line="240" w:lineRule="auto"/>
        <w:jc w:val="both"/>
        <w:rPr>
          <w:rFonts w:ascii="Baskerville" w:eastAsia="Times New Roman" w:hAnsi="Baskerville"/>
          <w:sz w:val="20"/>
          <w:szCs w:val="20"/>
        </w:rPr>
      </w:pPr>
      <w:r w:rsidRPr="00B10E10">
        <w:rPr>
          <w:rFonts w:ascii="Baskerville" w:eastAsia="Times New Roman" w:hAnsi="Baskerville"/>
          <w:sz w:val="20"/>
          <w:szCs w:val="20"/>
        </w:rPr>
        <w:t>This project-based cours</w:t>
      </w:r>
      <w:r w:rsidR="00F465D9">
        <w:rPr>
          <w:rFonts w:ascii="Baskerville" w:eastAsia="Times New Roman" w:hAnsi="Baskerville"/>
          <w:sz w:val="20"/>
          <w:szCs w:val="20"/>
        </w:rPr>
        <w:t>e</w:t>
      </w:r>
      <w:r w:rsidR="002409F7">
        <w:rPr>
          <w:rFonts w:ascii="Baskerville" w:eastAsia="Times New Roman" w:hAnsi="Baskerville"/>
          <w:sz w:val="20"/>
          <w:szCs w:val="20"/>
        </w:rPr>
        <w:t xml:space="preserve"> provide</w:t>
      </w:r>
      <w:r w:rsidR="00F465D9">
        <w:rPr>
          <w:rFonts w:ascii="Baskerville" w:eastAsia="Times New Roman" w:hAnsi="Baskerville"/>
          <w:sz w:val="20"/>
          <w:szCs w:val="20"/>
        </w:rPr>
        <w:t>s</w:t>
      </w:r>
      <w:r w:rsidR="002409F7">
        <w:rPr>
          <w:rFonts w:ascii="Baskerville" w:eastAsia="Times New Roman" w:hAnsi="Baskerville"/>
          <w:sz w:val="20"/>
          <w:szCs w:val="20"/>
        </w:rPr>
        <w:t xml:space="preserve"> a study for g</w:t>
      </w:r>
      <w:r w:rsidR="007F3099">
        <w:rPr>
          <w:rFonts w:ascii="Baskerville" w:eastAsia="Times New Roman" w:hAnsi="Baskerville"/>
          <w:sz w:val="20"/>
          <w:szCs w:val="20"/>
        </w:rPr>
        <w:t>raduate-level</w:t>
      </w:r>
      <w:r w:rsidR="0055734D">
        <w:rPr>
          <w:rFonts w:ascii="Baskerville" w:eastAsia="Times New Roman" w:hAnsi="Baskerville"/>
          <w:sz w:val="20"/>
          <w:szCs w:val="20"/>
        </w:rPr>
        <w:t xml:space="preserve"> students</w:t>
      </w:r>
      <w:r w:rsidR="007F3099">
        <w:rPr>
          <w:rFonts w:ascii="Baskerville" w:eastAsia="Times New Roman" w:hAnsi="Baskerville"/>
          <w:sz w:val="20"/>
          <w:szCs w:val="20"/>
        </w:rPr>
        <w:t xml:space="preserve"> interest</w:t>
      </w:r>
      <w:r w:rsidR="0055734D">
        <w:rPr>
          <w:rFonts w:ascii="Baskerville" w:eastAsia="Times New Roman" w:hAnsi="Baskerville"/>
          <w:sz w:val="20"/>
          <w:szCs w:val="20"/>
        </w:rPr>
        <w:t xml:space="preserve">ed </w:t>
      </w:r>
      <w:r w:rsidR="00A93668">
        <w:rPr>
          <w:rFonts w:ascii="Baskerville" w:eastAsia="Times New Roman" w:hAnsi="Baskerville"/>
          <w:sz w:val="20"/>
          <w:szCs w:val="20"/>
        </w:rPr>
        <w:t>in</w:t>
      </w:r>
      <w:r w:rsidR="0055734D">
        <w:rPr>
          <w:rFonts w:ascii="Baskerville" w:eastAsia="Times New Roman" w:hAnsi="Baskerville"/>
          <w:sz w:val="20"/>
          <w:szCs w:val="20"/>
        </w:rPr>
        <w:t xml:space="preserve"> learn</w:t>
      </w:r>
      <w:r w:rsidR="00A93668">
        <w:rPr>
          <w:rFonts w:ascii="Baskerville" w:eastAsia="Times New Roman" w:hAnsi="Baskerville"/>
          <w:sz w:val="20"/>
          <w:szCs w:val="20"/>
        </w:rPr>
        <w:t>ing</w:t>
      </w:r>
      <w:r w:rsidR="007F3099">
        <w:rPr>
          <w:rFonts w:ascii="Baskerville" w:eastAsia="Times New Roman" w:hAnsi="Baskerville"/>
          <w:sz w:val="20"/>
          <w:szCs w:val="20"/>
        </w:rPr>
        <w:t xml:space="preserve"> the limitations of </w:t>
      </w:r>
      <w:r w:rsidR="00432E6C">
        <w:rPr>
          <w:rFonts w:ascii="Baskerville" w:eastAsia="Times New Roman" w:hAnsi="Baskerville"/>
          <w:sz w:val="20"/>
          <w:szCs w:val="20"/>
        </w:rPr>
        <w:t xml:space="preserve">asymmetrical </w:t>
      </w:r>
      <w:r w:rsidR="002409F7">
        <w:rPr>
          <w:rFonts w:ascii="Baskerville" w:eastAsia="Times New Roman" w:hAnsi="Baskerville"/>
          <w:sz w:val="20"/>
          <w:szCs w:val="20"/>
        </w:rPr>
        <w:t>cryptography</w:t>
      </w:r>
      <w:r w:rsidR="00432E6C">
        <w:rPr>
          <w:rFonts w:ascii="Baskerville" w:eastAsia="Times New Roman" w:hAnsi="Baskerville"/>
          <w:sz w:val="20"/>
          <w:szCs w:val="20"/>
        </w:rPr>
        <w:t>, a</w:t>
      </w:r>
      <w:r w:rsidR="00A93668">
        <w:rPr>
          <w:rFonts w:ascii="Baskerville" w:eastAsia="Times New Roman" w:hAnsi="Baskerville"/>
          <w:sz w:val="20"/>
          <w:szCs w:val="20"/>
        </w:rPr>
        <w:t xml:space="preserve">long with </w:t>
      </w:r>
      <w:r w:rsidR="00FC04A4">
        <w:rPr>
          <w:rFonts w:ascii="Baskerville" w:eastAsia="Times New Roman" w:hAnsi="Baskerville"/>
          <w:sz w:val="20"/>
          <w:szCs w:val="20"/>
        </w:rPr>
        <w:t>how post quantum cryptographic</w:t>
      </w:r>
      <w:r w:rsidR="00BB1E9C">
        <w:rPr>
          <w:rFonts w:ascii="Baskerville" w:eastAsia="Times New Roman" w:hAnsi="Baskerville"/>
          <w:sz w:val="20"/>
          <w:szCs w:val="20"/>
        </w:rPr>
        <w:t xml:space="preserve"> (PQC)</w:t>
      </w:r>
      <w:r w:rsidR="00FC04A4">
        <w:rPr>
          <w:rFonts w:ascii="Baskerville" w:eastAsia="Times New Roman" w:hAnsi="Baskerville"/>
          <w:sz w:val="20"/>
          <w:szCs w:val="20"/>
        </w:rPr>
        <w:t xml:space="preserve"> algorithms</w:t>
      </w:r>
      <w:r w:rsidR="00432E6C">
        <w:rPr>
          <w:rFonts w:ascii="Baskerville" w:eastAsia="Times New Roman" w:hAnsi="Baskerville"/>
          <w:sz w:val="20"/>
          <w:szCs w:val="20"/>
        </w:rPr>
        <w:t xml:space="preserve"> </w:t>
      </w:r>
      <w:r w:rsidR="00FC04A4">
        <w:rPr>
          <w:rFonts w:ascii="Baskerville" w:eastAsia="Times New Roman" w:hAnsi="Baskerville"/>
          <w:sz w:val="20"/>
          <w:szCs w:val="20"/>
        </w:rPr>
        <w:t>have</w:t>
      </w:r>
      <w:r w:rsidR="00432E6C">
        <w:rPr>
          <w:rFonts w:ascii="Baskerville" w:eastAsia="Times New Roman" w:hAnsi="Baskerville"/>
          <w:sz w:val="20"/>
          <w:szCs w:val="20"/>
        </w:rPr>
        <w:t xml:space="preserve"> the potential to secure</w:t>
      </w:r>
      <w:r w:rsidR="002409F7">
        <w:rPr>
          <w:rFonts w:ascii="Baskerville" w:eastAsia="Times New Roman" w:hAnsi="Baskerville"/>
          <w:sz w:val="20"/>
          <w:szCs w:val="20"/>
        </w:rPr>
        <w:t xml:space="preserve"> cyber physical systems</w:t>
      </w:r>
      <w:r w:rsidR="00432E6C">
        <w:rPr>
          <w:rFonts w:ascii="Baskerville" w:eastAsia="Times New Roman" w:hAnsi="Baskerville"/>
          <w:sz w:val="20"/>
          <w:szCs w:val="20"/>
        </w:rPr>
        <w:t>,</w:t>
      </w:r>
      <w:r w:rsidRPr="00B10E10">
        <w:rPr>
          <w:rFonts w:ascii="Baskerville" w:eastAsia="Times New Roman" w:hAnsi="Baskerville"/>
          <w:sz w:val="20"/>
          <w:szCs w:val="20"/>
        </w:rPr>
        <w:t xml:space="preserve"> </w:t>
      </w:r>
      <w:r w:rsidR="0055734D">
        <w:rPr>
          <w:rFonts w:ascii="Baskerville" w:eastAsia="Times New Roman" w:hAnsi="Baskerville"/>
          <w:sz w:val="20"/>
          <w:szCs w:val="20"/>
        </w:rPr>
        <w:t>and government asset</w:t>
      </w:r>
      <w:r w:rsidR="00A93668">
        <w:rPr>
          <w:rFonts w:ascii="Baskerville" w:eastAsia="Times New Roman" w:hAnsi="Baskerville"/>
          <w:sz w:val="20"/>
          <w:szCs w:val="20"/>
        </w:rPr>
        <w:t>s</w:t>
      </w:r>
      <w:r w:rsidR="0055734D">
        <w:rPr>
          <w:rFonts w:ascii="Baskerville" w:eastAsia="Times New Roman" w:hAnsi="Baskerville"/>
          <w:sz w:val="20"/>
          <w:szCs w:val="20"/>
        </w:rPr>
        <w:t>. The course</w:t>
      </w:r>
      <w:r>
        <w:rPr>
          <w:rFonts w:ascii="Baskerville" w:eastAsia="Times New Roman" w:hAnsi="Baskerville"/>
          <w:sz w:val="20"/>
          <w:szCs w:val="20"/>
        </w:rPr>
        <w:t xml:space="preserve"> is particularly appropriate as an elective for students in the</w:t>
      </w:r>
      <w:r w:rsidR="00A64590">
        <w:rPr>
          <w:rFonts w:ascii="Baskerville" w:eastAsia="Times New Roman" w:hAnsi="Baskerville"/>
          <w:sz w:val="20"/>
          <w:szCs w:val="20"/>
        </w:rPr>
        <w:t xml:space="preserve"> APMS,</w:t>
      </w:r>
      <w:r>
        <w:rPr>
          <w:rFonts w:ascii="Baskerville" w:eastAsia="Times New Roman" w:hAnsi="Baskerville"/>
          <w:sz w:val="20"/>
          <w:szCs w:val="20"/>
        </w:rPr>
        <w:t xml:space="preserve"> </w:t>
      </w:r>
      <w:r w:rsidR="00A64590">
        <w:rPr>
          <w:rFonts w:ascii="Baskerville" w:eastAsia="Times New Roman" w:hAnsi="Baskerville"/>
          <w:sz w:val="20"/>
          <w:szCs w:val="20"/>
        </w:rPr>
        <w:t xml:space="preserve">MSEE, </w:t>
      </w:r>
      <w:r>
        <w:rPr>
          <w:rFonts w:ascii="Baskerville" w:eastAsia="Times New Roman" w:hAnsi="Baskerville"/>
          <w:sz w:val="20"/>
          <w:szCs w:val="20"/>
        </w:rPr>
        <w:t>MSCS, and PHDINF programs.</w:t>
      </w:r>
      <w:r w:rsidR="0055734D">
        <w:rPr>
          <w:rFonts w:ascii="Baskerville" w:eastAsia="Times New Roman" w:hAnsi="Baskerville"/>
          <w:sz w:val="20"/>
          <w:szCs w:val="20"/>
        </w:rPr>
        <w:t xml:space="preserve"> The program includes</w:t>
      </w:r>
      <w:r w:rsidR="00432E6C">
        <w:rPr>
          <w:rFonts w:ascii="Baskerville" w:eastAsia="Times New Roman" w:hAnsi="Baskerville"/>
          <w:sz w:val="20"/>
          <w:szCs w:val="20"/>
        </w:rPr>
        <w:t xml:space="preserve"> weekly</w:t>
      </w:r>
      <w:r>
        <w:rPr>
          <w:rFonts w:ascii="Baskerville" w:eastAsia="Times New Roman" w:hAnsi="Baskerville"/>
          <w:sz w:val="20"/>
          <w:szCs w:val="20"/>
        </w:rPr>
        <w:t xml:space="preserve"> lectures,</w:t>
      </w:r>
      <w:r w:rsidR="0055734D">
        <w:rPr>
          <w:rFonts w:ascii="Baskerville" w:eastAsia="Times New Roman" w:hAnsi="Baskerville"/>
          <w:sz w:val="20"/>
          <w:szCs w:val="20"/>
        </w:rPr>
        <w:t xml:space="preserve"> lab hours,</w:t>
      </w:r>
      <w:r>
        <w:rPr>
          <w:rFonts w:ascii="Baskerville" w:eastAsia="Times New Roman" w:hAnsi="Baskerville"/>
          <w:sz w:val="20"/>
          <w:szCs w:val="20"/>
        </w:rPr>
        <w:t xml:space="preserve"> in-class discussion, </w:t>
      </w:r>
      <w:r>
        <w:rPr>
          <w:rFonts w:ascii="Baskerville" w:hAnsi="Baskerville"/>
          <w:sz w:val="20"/>
          <w:szCs w:val="20"/>
        </w:rPr>
        <w:t>i</w:t>
      </w:r>
      <w:r w:rsidRPr="00B10E10">
        <w:rPr>
          <w:rFonts w:ascii="Baskerville" w:hAnsi="Baskerville"/>
          <w:sz w:val="20"/>
          <w:szCs w:val="20"/>
        </w:rPr>
        <w:t>n-class assignments, reading assignments, homework assignments, literature review</w:t>
      </w:r>
      <w:r w:rsidR="00FC04A4">
        <w:rPr>
          <w:rFonts w:ascii="Baskerville" w:hAnsi="Baskerville"/>
          <w:sz w:val="20"/>
          <w:szCs w:val="20"/>
        </w:rPr>
        <w:t xml:space="preserve"> of </w:t>
      </w:r>
      <w:r w:rsidR="00FC04A4" w:rsidRPr="00B10E10">
        <w:rPr>
          <w:rFonts w:ascii="Baskerville" w:hAnsi="Baskerville"/>
          <w:sz w:val="20"/>
          <w:szCs w:val="20"/>
        </w:rPr>
        <w:t>research project</w:t>
      </w:r>
      <w:r w:rsidR="00FC04A4">
        <w:rPr>
          <w:rFonts w:ascii="Baskerville" w:hAnsi="Baskerville"/>
          <w:sz w:val="20"/>
          <w:szCs w:val="20"/>
        </w:rPr>
        <w:t>s</w:t>
      </w:r>
      <w:r w:rsidRPr="00B10E10">
        <w:rPr>
          <w:rFonts w:ascii="Baskerville" w:hAnsi="Baskerville"/>
          <w:sz w:val="20"/>
          <w:szCs w:val="20"/>
        </w:rPr>
        <w:t>, research project implementation and assessment, and research project paper</w:t>
      </w:r>
      <w:r w:rsidR="00A93668">
        <w:rPr>
          <w:rFonts w:ascii="Baskerville" w:hAnsi="Baskerville"/>
          <w:sz w:val="20"/>
          <w:szCs w:val="20"/>
        </w:rPr>
        <w:t>s</w:t>
      </w:r>
      <w:r w:rsidRPr="00B10E10">
        <w:rPr>
          <w:rFonts w:ascii="Baskerville" w:hAnsi="Baskerville"/>
          <w:sz w:val="20"/>
          <w:szCs w:val="20"/>
        </w:rPr>
        <w:t xml:space="preserve"> and presentation</w:t>
      </w:r>
      <w:r w:rsidR="00A93668">
        <w:rPr>
          <w:rFonts w:ascii="Baskerville" w:hAnsi="Baskerville"/>
          <w:sz w:val="20"/>
          <w:szCs w:val="20"/>
        </w:rPr>
        <w:t>s</w:t>
      </w:r>
      <w:r w:rsidR="008802B2">
        <w:rPr>
          <w:rFonts w:ascii="Baskerville" w:eastAsia="Times New Roman" w:hAnsi="Baskerville"/>
          <w:sz w:val="20"/>
          <w:szCs w:val="20"/>
        </w:rPr>
        <w:t xml:space="preserve">. </w:t>
      </w:r>
      <w:r w:rsidR="003066B7">
        <w:rPr>
          <w:rFonts w:ascii="Baskerville" w:hAnsi="Baskerville"/>
          <w:sz w:val="20"/>
          <w:szCs w:val="20"/>
        </w:rPr>
        <w:t>The first segment</w:t>
      </w:r>
      <w:r w:rsidR="003066B7" w:rsidRPr="00B10E10">
        <w:rPr>
          <w:rFonts w:ascii="Baskerville" w:hAnsi="Baskerville"/>
          <w:sz w:val="20"/>
          <w:szCs w:val="20"/>
        </w:rPr>
        <w:t xml:space="preserve"> </w:t>
      </w:r>
      <w:r w:rsidR="003066B7">
        <w:rPr>
          <w:rFonts w:ascii="Baskerville" w:hAnsi="Baskerville"/>
          <w:sz w:val="20"/>
          <w:szCs w:val="20"/>
        </w:rPr>
        <w:t>of the course</w:t>
      </w:r>
      <w:r w:rsidR="000461A9">
        <w:rPr>
          <w:rFonts w:ascii="Baskerville" w:hAnsi="Baskerville"/>
          <w:sz w:val="20"/>
          <w:szCs w:val="20"/>
        </w:rPr>
        <w:t>’s</w:t>
      </w:r>
      <w:r w:rsidR="003066B7">
        <w:rPr>
          <w:rFonts w:ascii="Baskerville" w:hAnsi="Baskerville"/>
          <w:sz w:val="20"/>
          <w:szCs w:val="20"/>
        </w:rPr>
        <w:t xml:space="preserve"> objective</w:t>
      </w:r>
      <w:r w:rsidR="000461A9">
        <w:rPr>
          <w:rFonts w:ascii="Baskerville" w:hAnsi="Baskerville"/>
          <w:sz w:val="20"/>
          <w:szCs w:val="20"/>
        </w:rPr>
        <w:t xml:space="preserve"> is</w:t>
      </w:r>
      <w:r w:rsidR="003066B7">
        <w:rPr>
          <w:rFonts w:ascii="Baskerville" w:hAnsi="Baskerville"/>
          <w:sz w:val="20"/>
          <w:szCs w:val="20"/>
        </w:rPr>
        <w:t xml:space="preserve"> to introduce post quantum cryptography, an overview of quantum computing and quantum computers, Shor algorithm, </w:t>
      </w:r>
      <w:r w:rsidR="006046A7">
        <w:rPr>
          <w:rFonts w:ascii="Baskerville" w:hAnsi="Baskerville"/>
          <w:sz w:val="20"/>
          <w:szCs w:val="20"/>
        </w:rPr>
        <w:t xml:space="preserve">and </w:t>
      </w:r>
      <w:r w:rsidR="003066B7">
        <w:rPr>
          <w:rFonts w:ascii="Baskerville" w:hAnsi="Baskerville"/>
          <w:sz w:val="20"/>
          <w:szCs w:val="20"/>
        </w:rPr>
        <w:t xml:space="preserve">quantum key distribution (BB84, </w:t>
      </w:r>
      <w:r w:rsidR="000461A9">
        <w:rPr>
          <w:rFonts w:ascii="Baskerville" w:hAnsi="Baskerville"/>
          <w:sz w:val="20"/>
          <w:szCs w:val="20"/>
        </w:rPr>
        <w:t xml:space="preserve">and </w:t>
      </w:r>
      <w:r w:rsidR="003066B7">
        <w:rPr>
          <w:rFonts w:ascii="Baskerville" w:hAnsi="Baskerville"/>
          <w:sz w:val="20"/>
          <w:szCs w:val="20"/>
        </w:rPr>
        <w:t xml:space="preserve">multi-bit distribution). The second segment of the class presents the main PQC </w:t>
      </w:r>
      <w:proofErr w:type="gramStart"/>
      <w:r w:rsidR="003066B7">
        <w:rPr>
          <w:rFonts w:ascii="Baskerville" w:hAnsi="Baskerville"/>
          <w:sz w:val="20"/>
          <w:szCs w:val="20"/>
        </w:rPr>
        <w:t>algorithms, and</w:t>
      </w:r>
      <w:proofErr w:type="gramEnd"/>
      <w:r w:rsidR="003066B7">
        <w:rPr>
          <w:rFonts w:ascii="Baskerville" w:hAnsi="Baskerville"/>
          <w:sz w:val="20"/>
          <w:szCs w:val="20"/>
        </w:rPr>
        <w:t xml:space="preserve"> provides an update on the Post Quantum Cryptography effort driven by the National Institute of Standards and Technologies. Examples of algorithms </w:t>
      </w:r>
      <w:proofErr w:type="gramStart"/>
      <w:r w:rsidR="003066B7">
        <w:rPr>
          <w:rFonts w:ascii="Baskerville" w:hAnsi="Baskerville"/>
          <w:sz w:val="20"/>
          <w:szCs w:val="20"/>
        </w:rPr>
        <w:t>are:</w:t>
      </w:r>
      <w:proofErr w:type="gramEnd"/>
      <w:r w:rsidR="003066B7">
        <w:rPr>
          <w:rFonts w:ascii="Baskerville" w:hAnsi="Baskerville"/>
          <w:sz w:val="20"/>
          <w:szCs w:val="20"/>
        </w:rPr>
        <w:t xml:space="preserve"> </w:t>
      </w:r>
      <w:r w:rsidR="009B4032">
        <w:rPr>
          <w:rFonts w:ascii="Baskerville" w:hAnsi="Baskerville"/>
          <w:sz w:val="20"/>
          <w:szCs w:val="20"/>
        </w:rPr>
        <w:t>l</w:t>
      </w:r>
      <w:r w:rsidR="003066B7">
        <w:rPr>
          <w:rFonts w:ascii="Baskerville" w:hAnsi="Baskerville"/>
          <w:sz w:val="20"/>
          <w:szCs w:val="20"/>
        </w:rPr>
        <w:t xml:space="preserve">attice-based cryptography (NTRU, LWE, LWR,…); </w:t>
      </w:r>
      <w:r w:rsidR="006046A7">
        <w:rPr>
          <w:rFonts w:ascii="Baskerville" w:eastAsia="Times New Roman" w:hAnsi="Baskerville"/>
          <w:sz w:val="20"/>
          <w:szCs w:val="20"/>
        </w:rPr>
        <w:t>and c</w:t>
      </w:r>
      <w:r w:rsidR="009B4032">
        <w:rPr>
          <w:rFonts w:ascii="Baskerville" w:eastAsia="Times New Roman" w:hAnsi="Baskerville"/>
          <w:sz w:val="20"/>
          <w:szCs w:val="20"/>
        </w:rPr>
        <w:t>ode-based,</w:t>
      </w:r>
      <w:r w:rsidR="003346E2">
        <w:rPr>
          <w:rFonts w:ascii="Baskerville" w:eastAsia="Times New Roman" w:hAnsi="Baskerville"/>
          <w:sz w:val="20"/>
          <w:szCs w:val="20"/>
        </w:rPr>
        <w:t xml:space="preserve"> and</w:t>
      </w:r>
      <w:r w:rsidR="009B4032">
        <w:rPr>
          <w:rFonts w:ascii="Baskerville" w:eastAsia="Times New Roman" w:hAnsi="Baskerville"/>
          <w:sz w:val="20"/>
          <w:szCs w:val="20"/>
        </w:rPr>
        <w:t xml:space="preserve"> multivariate</w:t>
      </w:r>
      <w:r w:rsidR="003346E2">
        <w:rPr>
          <w:rFonts w:ascii="Baskerville" w:eastAsia="Times New Roman" w:hAnsi="Baskerville"/>
          <w:sz w:val="20"/>
          <w:szCs w:val="20"/>
        </w:rPr>
        <w:t xml:space="preserve"> </w:t>
      </w:r>
      <w:r w:rsidR="003066B7">
        <w:rPr>
          <w:rFonts w:ascii="Baskerville" w:eastAsia="Times New Roman" w:hAnsi="Baskerville"/>
          <w:sz w:val="20"/>
          <w:szCs w:val="20"/>
        </w:rPr>
        <w:t xml:space="preserve">algorithms. </w:t>
      </w:r>
      <w:r w:rsidRPr="00B10E10">
        <w:rPr>
          <w:rFonts w:ascii="Baskerville" w:eastAsia="Times New Roman" w:hAnsi="Baskerville"/>
          <w:sz w:val="20"/>
          <w:szCs w:val="20"/>
        </w:rPr>
        <w:t>By the end of</w:t>
      </w:r>
      <w:r w:rsidR="00BA59FC">
        <w:rPr>
          <w:rFonts w:ascii="Baskerville" w:eastAsia="Times New Roman" w:hAnsi="Baskerville"/>
          <w:sz w:val="20"/>
          <w:szCs w:val="20"/>
        </w:rPr>
        <w:t xml:space="preserve"> the course, students will develop a better understanding of the challenges offered by PQC, </w:t>
      </w:r>
      <w:r w:rsidR="006046A7">
        <w:rPr>
          <w:rFonts w:ascii="Baskerville" w:eastAsia="Times New Roman" w:hAnsi="Baskerville"/>
          <w:sz w:val="20"/>
          <w:szCs w:val="20"/>
        </w:rPr>
        <w:t xml:space="preserve">hardware and software implementations, </w:t>
      </w:r>
      <w:r w:rsidR="00BA59FC">
        <w:rPr>
          <w:rFonts w:ascii="Baskerville" w:eastAsia="Times New Roman" w:hAnsi="Baskerville"/>
          <w:sz w:val="20"/>
          <w:szCs w:val="20"/>
        </w:rPr>
        <w:t>as well as the</w:t>
      </w:r>
      <w:r w:rsidRPr="00B10E10">
        <w:rPr>
          <w:rFonts w:ascii="Baskerville" w:eastAsia="Times New Roman" w:hAnsi="Baskerville"/>
          <w:sz w:val="20"/>
          <w:szCs w:val="20"/>
        </w:rPr>
        <w:t xml:space="preserve"> respective strengths and weaknesses of th</w:t>
      </w:r>
      <w:r w:rsidR="00BA59FC">
        <w:rPr>
          <w:rFonts w:ascii="Baskerville" w:eastAsia="Times New Roman" w:hAnsi="Baskerville"/>
          <w:sz w:val="20"/>
          <w:szCs w:val="20"/>
        </w:rPr>
        <w:t>e various cryptographic methods</w:t>
      </w:r>
      <w:r w:rsidR="006046A7">
        <w:rPr>
          <w:rFonts w:ascii="Baskerville" w:eastAsia="Times New Roman" w:hAnsi="Baskerville"/>
          <w:sz w:val="20"/>
          <w:szCs w:val="20"/>
        </w:rPr>
        <w:t xml:space="preserve"> when subject to attacks</w:t>
      </w:r>
      <w:r w:rsidR="00BA59FC">
        <w:rPr>
          <w:rFonts w:ascii="Baskerville" w:eastAsia="Times New Roman" w:hAnsi="Baskerville"/>
          <w:sz w:val="20"/>
          <w:szCs w:val="20"/>
        </w:rPr>
        <w:t>. The students will be</w:t>
      </w:r>
      <w:r>
        <w:rPr>
          <w:rFonts w:ascii="Baskerville" w:eastAsia="Times New Roman" w:hAnsi="Baskerville"/>
          <w:sz w:val="20"/>
          <w:szCs w:val="20"/>
        </w:rPr>
        <w:t xml:space="preserve"> </w:t>
      </w:r>
      <w:r w:rsidRPr="00B10E10">
        <w:rPr>
          <w:rFonts w:ascii="Baskerville" w:eastAsia="Times New Roman" w:hAnsi="Baskerville"/>
          <w:sz w:val="20"/>
          <w:szCs w:val="20"/>
        </w:rPr>
        <w:t xml:space="preserve">able to engage in research </w:t>
      </w:r>
      <w:r w:rsidR="001215C8">
        <w:rPr>
          <w:rFonts w:ascii="Baskerville" w:eastAsia="Times New Roman" w:hAnsi="Baskerville"/>
          <w:sz w:val="20"/>
          <w:szCs w:val="20"/>
        </w:rPr>
        <w:t xml:space="preserve">efforts related to the </w:t>
      </w:r>
      <w:r w:rsidR="005E7CCD">
        <w:rPr>
          <w:rFonts w:ascii="Baskerville" w:eastAsia="Times New Roman" w:hAnsi="Baskerville"/>
          <w:sz w:val="20"/>
          <w:szCs w:val="20"/>
        </w:rPr>
        <w:t>emerging cryptographic methods</w:t>
      </w:r>
      <w:r w:rsidR="001215C8">
        <w:rPr>
          <w:rFonts w:ascii="Baskerville" w:eastAsia="Times New Roman" w:hAnsi="Baskerville"/>
          <w:sz w:val="20"/>
          <w:szCs w:val="20"/>
        </w:rPr>
        <w:t xml:space="preserve"> presented in the course</w:t>
      </w:r>
      <w:r w:rsidR="005E7CCD">
        <w:rPr>
          <w:rFonts w:ascii="Baskerville" w:eastAsia="Times New Roman" w:hAnsi="Baskerville"/>
          <w:sz w:val="20"/>
          <w:szCs w:val="20"/>
        </w:rPr>
        <w:t>,</w:t>
      </w:r>
      <w:r w:rsidRPr="00B10E10">
        <w:rPr>
          <w:rFonts w:ascii="Baskerville" w:eastAsia="Times New Roman" w:hAnsi="Baskerville"/>
          <w:sz w:val="20"/>
          <w:szCs w:val="20"/>
        </w:rPr>
        <w:t xml:space="preserve"> in a variety of applications</w:t>
      </w:r>
      <w:r w:rsidR="005E7CCD">
        <w:rPr>
          <w:rFonts w:ascii="Baskerville" w:eastAsia="Times New Roman" w:hAnsi="Baskerville"/>
          <w:sz w:val="20"/>
          <w:szCs w:val="20"/>
        </w:rPr>
        <w:t>,</w:t>
      </w:r>
      <w:r w:rsidRPr="00B10E10">
        <w:rPr>
          <w:rFonts w:ascii="Baskerville" w:eastAsia="Times New Roman" w:hAnsi="Baskerville"/>
          <w:sz w:val="20"/>
          <w:szCs w:val="20"/>
        </w:rPr>
        <w:t xml:space="preserve"> in o</w:t>
      </w:r>
      <w:r>
        <w:rPr>
          <w:rFonts w:ascii="Baskerville" w:eastAsia="Times New Roman" w:hAnsi="Baskerville"/>
          <w:sz w:val="20"/>
          <w:szCs w:val="20"/>
        </w:rPr>
        <w:t>ther research areas of interest in computer scie</w:t>
      </w:r>
      <w:r w:rsidR="002409F7">
        <w:rPr>
          <w:rFonts w:ascii="Baskerville" w:eastAsia="Times New Roman" w:hAnsi="Baskerville"/>
          <w:sz w:val="20"/>
          <w:szCs w:val="20"/>
        </w:rPr>
        <w:t>nce, electrical engineering,</w:t>
      </w:r>
      <w:r>
        <w:rPr>
          <w:rFonts w:ascii="Baskerville" w:eastAsia="Times New Roman" w:hAnsi="Baskerville"/>
          <w:sz w:val="20"/>
          <w:szCs w:val="20"/>
        </w:rPr>
        <w:t xml:space="preserve"> informatics</w:t>
      </w:r>
      <w:r w:rsidR="002409F7">
        <w:rPr>
          <w:rFonts w:ascii="Baskerville" w:eastAsia="Times New Roman" w:hAnsi="Baskerville"/>
          <w:sz w:val="20"/>
          <w:szCs w:val="20"/>
        </w:rPr>
        <w:t>, and applied mathematics</w:t>
      </w:r>
      <w:r>
        <w:rPr>
          <w:rFonts w:ascii="Baskerville" w:eastAsia="Times New Roman" w:hAnsi="Baskerville"/>
          <w:sz w:val="20"/>
          <w:szCs w:val="20"/>
        </w:rPr>
        <w:t>.</w:t>
      </w:r>
      <w:r w:rsidR="003066B7" w:rsidRPr="003066B7">
        <w:rPr>
          <w:rFonts w:ascii="Baskerville" w:hAnsi="Baskerville"/>
          <w:sz w:val="20"/>
          <w:szCs w:val="20"/>
        </w:rPr>
        <w:t xml:space="preserve"> </w:t>
      </w:r>
      <w:r w:rsidR="003066B7">
        <w:rPr>
          <w:rFonts w:ascii="Baskerville" w:hAnsi="Baskerville"/>
          <w:sz w:val="20"/>
          <w:szCs w:val="20"/>
        </w:rPr>
        <w:t>This class encourage inter-discipline partnership, and teamwork.</w:t>
      </w:r>
    </w:p>
    <w:p w14:paraId="043413B5" w14:textId="10BD4FF4" w:rsidR="00B02A88" w:rsidRPr="00B10E10" w:rsidRDefault="003066B7" w:rsidP="00B10E10">
      <w:pPr>
        <w:autoSpaceDE w:val="0"/>
        <w:autoSpaceDN w:val="0"/>
        <w:adjustRightInd w:val="0"/>
        <w:spacing w:after="0" w:line="240" w:lineRule="auto"/>
        <w:jc w:val="both"/>
        <w:rPr>
          <w:rFonts w:ascii="Baskerville" w:eastAsia="Times New Roman" w:hAnsi="Baskerville"/>
          <w:sz w:val="20"/>
          <w:szCs w:val="20"/>
        </w:rPr>
      </w:pPr>
      <w:r>
        <w:rPr>
          <w:rFonts w:ascii="Baskerville" w:eastAsia="Times New Roman" w:hAnsi="Baskerville"/>
          <w:sz w:val="20"/>
          <w:szCs w:val="20"/>
        </w:rPr>
        <w:t xml:space="preserve"> </w:t>
      </w:r>
    </w:p>
    <w:p w14:paraId="3A63C775" w14:textId="77777777" w:rsidR="00B02A88" w:rsidRPr="00B10E10" w:rsidRDefault="00B02A88" w:rsidP="00B10E10">
      <w:pPr>
        <w:autoSpaceDE w:val="0"/>
        <w:autoSpaceDN w:val="0"/>
        <w:adjustRightInd w:val="0"/>
        <w:spacing w:after="0" w:line="240" w:lineRule="auto"/>
        <w:jc w:val="both"/>
        <w:rPr>
          <w:rFonts w:ascii="Baskerville" w:eastAsia="Times New Roman" w:hAnsi="Baskerville"/>
          <w:sz w:val="20"/>
          <w:szCs w:val="20"/>
        </w:rPr>
      </w:pPr>
      <w:r w:rsidRPr="00B10E10">
        <w:rPr>
          <w:rFonts w:ascii="Baskerville" w:eastAsia="Times New Roman" w:hAnsi="Baskerville"/>
          <w:b/>
          <w:sz w:val="20"/>
          <w:szCs w:val="20"/>
        </w:rPr>
        <w:t xml:space="preserve">Student </w:t>
      </w:r>
      <w:r w:rsidRPr="00D33962">
        <w:rPr>
          <w:rFonts w:ascii="Baskerville" w:hAnsi="Baskerville"/>
          <w:b/>
          <w:sz w:val="20"/>
          <w:szCs w:val="20"/>
        </w:rPr>
        <w:t>Learning Outcomes</w:t>
      </w:r>
    </w:p>
    <w:p w14:paraId="37DEA7F3" w14:textId="77777777" w:rsidR="00914E29" w:rsidRDefault="00B02A88" w:rsidP="00B10E10">
      <w:pPr>
        <w:autoSpaceDE w:val="0"/>
        <w:autoSpaceDN w:val="0"/>
        <w:adjustRightInd w:val="0"/>
        <w:spacing w:after="0" w:line="240" w:lineRule="auto"/>
        <w:jc w:val="both"/>
        <w:rPr>
          <w:rFonts w:ascii="Baskerville" w:eastAsia="Times New Roman" w:hAnsi="Baskerville"/>
          <w:sz w:val="20"/>
          <w:szCs w:val="20"/>
        </w:rPr>
      </w:pPr>
      <w:r w:rsidRPr="00B10E10">
        <w:rPr>
          <w:rFonts w:ascii="Baskerville" w:eastAsia="Times New Roman" w:hAnsi="Baskerville"/>
          <w:sz w:val="20"/>
          <w:szCs w:val="20"/>
        </w:rPr>
        <w:t xml:space="preserve">Upon successful completion of this course, students will be able to demonstrate the following advanced competencies: </w:t>
      </w:r>
    </w:p>
    <w:p w14:paraId="7DE5653C" w14:textId="77777777" w:rsidR="00914E29" w:rsidRDefault="00B02A88" w:rsidP="00914E29">
      <w:pPr>
        <w:pStyle w:val="ListParagraph"/>
        <w:numPr>
          <w:ilvl w:val="0"/>
          <w:numId w:val="9"/>
        </w:numPr>
        <w:autoSpaceDE w:val="0"/>
        <w:autoSpaceDN w:val="0"/>
        <w:adjustRightInd w:val="0"/>
        <w:jc w:val="both"/>
        <w:rPr>
          <w:rFonts w:ascii="Baskerville" w:eastAsia="Times New Roman" w:hAnsi="Baskerville"/>
          <w:sz w:val="20"/>
          <w:szCs w:val="20"/>
        </w:rPr>
      </w:pPr>
      <w:r w:rsidRPr="00914E29">
        <w:rPr>
          <w:rFonts w:ascii="Baskerville" w:eastAsia="Times New Roman" w:hAnsi="Baskerville"/>
          <w:sz w:val="20"/>
          <w:szCs w:val="20"/>
        </w:rPr>
        <w:t xml:space="preserve">Analyze, evaluate, and articulate the general uses of </w:t>
      </w:r>
      <w:r w:rsidR="00B9412C" w:rsidRPr="00914E29">
        <w:rPr>
          <w:rFonts w:ascii="Baskerville" w:eastAsia="Times New Roman" w:hAnsi="Baskerville"/>
          <w:sz w:val="20"/>
          <w:szCs w:val="20"/>
        </w:rPr>
        <w:t>emerging cryptographic methods</w:t>
      </w:r>
      <w:r w:rsidRPr="00914E29">
        <w:rPr>
          <w:rFonts w:ascii="Baskerville" w:eastAsia="Times New Roman" w:hAnsi="Baskerville"/>
          <w:sz w:val="20"/>
          <w:szCs w:val="20"/>
        </w:rPr>
        <w:t xml:space="preserve"> in strengthening cybersecurity</w:t>
      </w:r>
      <w:r w:rsidR="00914E29">
        <w:rPr>
          <w:rFonts w:ascii="Baskerville" w:eastAsia="Times New Roman" w:hAnsi="Baskerville"/>
          <w:sz w:val="20"/>
          <w:szCs w:val="20"/>
        </w:rPr>
        <w:t>.</w:t>
      </w:r>
    </w:p>
    <w:p w14:paraId="27EBC6D6" w14:textId="5B1BFF8C" w:rsidR="00914E29" w:rsidRDefault="00914E29" w:rsidP="00914E29">
      <w:pPr>
        <w:pStyle w:val="ListParagraph"/>
        <w:numPr>
          <w:ilvl w:val="0"/>
          <w:numId w:val="9"/>
        </w:numPr>
        <w:autoSpaceDE w:val="0"/>
        <w:autoSpaceDN w:val="0"/>
        <w:adjustRightInd w:val="0"/>
        <w:jc w:val="both"/>
        <w:rPr>
          <w:rFonts w:ascii="Baskerville" w:eastAsia="Times New Roman" w:hAnsi="Baskerville"/>
          <w:sz w:val="20"/>
          <w:szCs w:val="20"/>
        </w:rPr>
      </w:pPr>
      <w:r>
        <w:rPr>
          <w:rFonts w:ascii="Baskerville" w:eastAsia="Times New Roman" w:hAnsi="Baskerville"/>
          <w:sz w:val="20"/>
          <w:szCs w:val="20"/>
        </w:rPr>
        <w:t>E</w:t>
      </w:r>
      <w:r w:rsidR="00C1557A" w:rsidRPr="00914E29">
        <w:rPr>
          <w:rFonts w:ascii="Baskerville" w:eastAsia="Times New Roman" w:hAnsi="Baskerville"/>
          <w:sz w:val="20"/>
          <w:szCs w:val="20"/>
        </w:rPr>
        <w:t>valuat</w:t>
      </w:r>
      <w:r w:rsidR="00477B5C">
        <w:rPr>
          <w:rFonts w:ascii="Baskerville" w:eastAsia="Times New Roman" w:hAnsi="Baskerville"/>
          <w:sz w:val="20"/>
          <w:szCs w:val="20"/>
        </w:rPr>
        <w:t>e</w:t>
      </w:r>
      <w:r w:rsidR="00B02A88" w:rsidRPr="00914E29">
        <w:rPr>
          <w:rFonts w:ascii="Baskerville" w:eastAsia="Times New Roman" w:hAnsi="Baskerville"/>
          <w:sz w:val="20"/>
          <w:szCs w:val="20"/>
        </w:rPr>
        <w:t>, select</w:t>
      </w:r>
      <w:r w:rsidR="00C1557A" w:rsidRPr="00914E29">
        <w:rPr>
          <w:rFonts w:ascii="Baskerville" w:eastAsia="Times New Roman" w:hAnsi="Baskerville"/>
          <w:sz w:val="20"/>
          <w:szCs w:val="20"/>
        </w:rPr>
        <w:t>, and appl</w:t>
      </w:r>
      <w:r w:rsidR="00477B5C">
        <w:rPr>
          <w:rFonts w:ascii="Baskerville" w:eastAsia="Times New Roman" w:hAnsi="Baskerville"/>
          <w:sz w:val="20"/>
          <w:szCs w:val="20"/>
        </w:rPr>
        <w:t>y</w:t>
      </w:r>
      <w:r w:rsidR="00C1557A" w:rsidRPr="00914E29">
        <w:rPr>
          <w:rFonts w:ascii="Baskerville" w:eastAsia="Times New Roman" w:hAnsi="Baskerville"/>
          <w:sz w:val="20"/>
          <w:szCs w:val="20"/>
        </w:rPr>
        <w:t xml:space="preserve"> these emerging cryptographic algorithms to design and develop</w:t>
      </w:r>
      <w:r w:rsidR="00B02A88" w:rsidRPr="00914E29">
        <w:rPr>
          <w:rFonts w:ascii="Baskerville" w:eastAsia="Times New Roman" w:hAnsi="Baskerville"/>
          <w:sz w:val="20"/>
          <w:szCs w:val="20"/>
        </w:rPr>
        <w:t xml:space="preserve"> cybersecurity solutions</w:t>
      </w:r>
      <w:r w:rsidR="00C1557A" w:rsidRPr="00914E29">
        <w:rPr>
          <w:rFonts w:ascii="Baskerville" w:eastAsia="Times New Roman" w:hAnsi="Baskerville"/>
          <w:sz w:val="20"/>
          <w:szCs w:val="20"/>
        </w:rPr>
        <w:t xml:space="preserve"> for</w:t>
      </w:r>
      <w:r w:rsidR="00B02A88" w:rsidRPr="00914E29">
        <w:rPr>
          <w:rFonts w:ascii="Baskerville" w:eastAsia="Times New Roman" w:hAnsi="Baskerville"/>
          <w:sz w:val="20"/>
          <w:szCs w:val="20"/>
        </w:rPr>
        <w:t xml:space="preserve"> a variety of application domains</w:t>
      </w:r>
      <w:r w:rsidR="00B84C7C">
        <w:rPr>
          <w:rFonts w:ascii="Baskerville" w:eastAsia="Times New Roman" w:hAnsi="Baskerville"/>
          <w:sz w:val="20"/>
          <w:szCs w:val="20"/>
        </w:rPr>
        <w:t>; and</w:t>
      </w:r>
    </w:p>
    <w:p w14:paraId="44840A43" w14:textId="4747B323" w:rsidR="00914E29" w:rsidRDefault="00B84C7C" w:rsidP="00914E29">
      <w:pPr>
        <w:pStyle w:val="ListParagraph"/>
        <w:numPr>
          <w:ilvl w:val="0"/>
          <w:numId w:val="9"/>
        </w:numPr>
        <w:autoSpaceDE w:val="0"/>
        <w:autoSpaceDN w:val="0"/>
        <w:adjustRightInd w:val="0"/>
        <w:jc w:val="both"/>
        <w:rPr>
          <w:rFonts w:ascii="Baskerville" w:eastAsia="Times New Roman" w:hAnsi="Baskerville"/>
          <w:sz w:val="20"/>
          <w:szCs w:val="20"/>
        </w:rPr>
      </w:pPr>
      <w:r>
        <w:rPr>
          <w:rFonts w:ascii="Baskerville" w:eastAsia="Times New Roman" w:hAnsi="Baskerville"/>
          <w:sz w:val="20"/>
          <w:szCs w:val="20"/>
        </w:rPr>
        <w:t>The a</w:t>
      </w:r>
      <w:r w:rsidR="00914E29">
        <w:rPr>
          <w:rFonts w:ascii="Baskerville" w:eastAsia="Times New Roman" w:hAnsi="Baskerville"/>
          <w:sz w:val="20"/>
          <w:szCs w:val="20"/>
        </w:rPr>
        <w:t>cqui</w:t>
      </w:r>
      <w:r w:rsidR="00477B5C">
        <w:rPr>
          <w:rFonts w:ascii="Baskerville" w:eastAsia="Times New Roman" w:hAnsi="Baskerville"/>
          <w:sz w:val="20"/>
          <w:szCs w:val="20"/>
        </w:rPr>
        <w:t>sition</w:t>
      </w:r>
      <w:r w:rsidR="00914E29">
        <w:rPr>
          <w:rFonts w:ascii="Baskerville" w:eastAsia="Times New Roman" w:hAnsi="Baskerville"/>
          <w:sz w:val="20"/>
          <w:szCs w:val="20"/>
        </w:rPr>
        <w:t xml:space="preserve"> of</w:t>
      </w:r>
      <w:r w:rsidR="00C1557A" w:rsidRPr="00914E29">
        <w:rPr>
          <w:rFonts w:ascii="Baskerville" w:eastAsia="Times New Roman" w:hAnsi="Baskerville"/>
          <w:sz w:val="20"/>
          <w:szCs w:val="20"/>
        </w:rPr>
        <w:t xml:space="preserve"> a general understanding of the field to contribute to </w:t>
      </w:r>
      <w:r w:rsidR="00B02A88" w:rsidRPr="00914E29">
        <w:rPr>
          <w:rFonts w:ascii="Baskerville" w:eastAsia="Times New Roman" w:hAnsi="Baskerville"/>
          <w:sz w:val="20"/>
          <w:szCs w:val="20"/>
        </w:rPr>
        <w:t>o</w:t>
      </w:r>
      <w:r w:rsidR="00C1557A" w:rsidRPr="00914E29">
        <w:rPr>
          <w:rFonts w:ascii="Baskerville" w:eastAsia="Times New Roman" w:hAnsi="Baskerville"/>
          <w:sz w:val="20"/>
          <w:szCs w:val="20"/>
        </w:rPr>
        <w:t xml:space="preserve">pen research areas in cybersecurity. </w:t>
      </w:r>
    </w:p>
    <w:p w14:paraId="6FBBBFA0" w14:textId="0C93EDAC" w:rsidR="00B02A88" w:rsidRPr="00B10E10" w:rsidRDefault="00C1557A" w:rsidP="00B75CD0">
      <w:pPr>
        <w:autoSpaceDE w:val="0"/>
        <w:autoSpaceDN w:val="0"/>
        <w:adjustRightInd w:val="0"/>
        <w:jc w:val="both"/>
        <w:rPr>
          <w:rFonts w:ascii="Baskerville" w:eastAsia="Times New Roman" w:hAnsi="Baskerville"/>
          <w:sz w:val="20"/>
          <w:szCs w:val="20"/>
        </w:rPr>
      </w:pPr>
      <w:r w:rsidRPr="00914E29">
        <w:rPr>
          <w:rFonts w:ascii="Baskerville" w:eastAsia="Times New Roman" w:hAnsi="Baskerville"/>
          <w:sz w:val="20"/>
          <w:szCs w:val="20"/>
        </w:rPr>
        <w:t xml:space="preserve">As the future of </w:t>
      </w:r>
      <w:r w:rsidR="007A263A" w:rsidRPr="00914E29">
        <w:rPr>
          <w:rFonts w:ascii="Baskerville" w:eastAsia="Times New Roman" w:hAnsi="Baskerville"/>
          <w:sz w:val="20"/>
          <w:szCs w:val="20"/>
        </w:rPr>
        <w:t>quantum computers is speculative in nature, PQC algorithms will most likely replace the asymmetrical algorithms developed in the 80’s such as RSA, and ECC, there</w:t>
      </w:r>
      <w:r w:rsidR="00B84C7C">
        <w:rPr>
          <w:rFonts w:ascii="Baskerville" w:eastAsia="Times New Roman" w:hAnsi="Baskerville"/>
          <w:sz w:val="20"/>
          <w:szCs w:val="20"/>
        </w:rPr>
        <w:t>fore,</w:t>
      </w:r>
      <w:r w:rsidR="00914E29">
        <w:rPr>
          <w:rFonts w:ascii="Baskerville" w:eastAsia="Times New Roman" w:hAnsi="Baskerville"/>
          <w:sz w:val="20"/>
          <w:szCs w:val="20"/>
        </w:rPr>
        <w:t xml:space="preserve"> the prime objective of </w:t>
      </w:r>
      <w:r w:rsidR="003346E2">
        <w:rPr>
          <w:rFonts w:ascii="Baskerville" w:eastAsia="Times New Roman" w:hAnsi="Baskerville"/>
          <w:sz w:val="20"/>
          <w:szCs w:val="20"/>
        </w:rPr>
        <w:t>PHY 599</w:t>
      </w:r>
      <w:r w:rsidR="007A263A" w:rsidRPr="00914E29">
        <w:rPr>
          <w:rFonts w:ascii="Baskerville" w:eastAsia="Times New Roman" w:hAnsi="Baskerville"/>
          <w:sz w:val="20"/>
          <w:szCs w:val="20"/>
        </w:rPr>
        <w:t xml:space="preserve"> is to prepare the students to thrive in such a fast moving technological environment</w:t>
      </w:r>
      <w:r w:rsidR="00B02A88" w:rsidRPr="00914E29">
        <w:rPr>
          <w:rFonts w:ascii="Baskerville" w:eastAsia="Times New Roman" w:hAnsi="Baskerville"/>
          <w:sz w:val="20"/>
          <w:szCs w:val="20"/>
        </w:rPr>
        <w:t>.</w:t>
      </w:r>
    </w:p>
    <w:p w14:paraId="10B3523E" w14:textId="77777777" w:rsidR="00B02A88" w:rsidRPr="00B10E10" w:rsidRDefault="00B02A88" w:rsidP="00B10E10">
      <w:pPr>
        <w:autoSpaceDE w:val="0"/>
        <w:autoSpaceDN w:val="0"/>
        <w:adjustRightInd w:val="0"/>
        <w:spacing w:after="0" w:line="240" w:lineRule="auto"/>
        <w:jc w:val="both"/>
        <w:rPr>
          <w:rFonts w:ascii="Baskerville" w:hAnsi="Baskerville"/>
          <w:b/>
          <w:sz w:val="20"/>
          <w:szCs w:val="20"/>
        </w:rPr>
      </w:pPr>
      <w:r w:rsidRPr="00B10E10">
        <w:rPr>
          <w:rFonts w:ascii="Baskerville" w:hAnsi="Baskerville"/>
          <w:b/>
          <w:sz w:val="20"/>
          <w:szCs w:val="20"/>
        </w:rPr>
        <w:t>Course Structure</w:t>
      </w:r>
    </w:p>
    <w:p w14:paraId="4A66C467" w14:textId="6AEF4EDB" w:rsidR="00B02A88" w:rsidRDefault="00914E29" w:rsidP="00B10E10">
      <w:pPr>
        <w:autoSpaceDE w:val="0"/>
        <w:autoSpaceDN w:val="0"/>
        <w:adjustRightInd w:val="0"/>
        <w:spacing w:after="0" w:line="240" w:lineRule="auto"/>
        <w:jc w:val="both"/>
        <w:rPr>
          <w:rFonts w:ascii="Baskerville" w:eastAsia="Times New Roman" w:hAnsi="Baskerville"/>
          <w:sz w:val="20"/>
          <w:szCs w:val="20"/>
        </w:rPr>
      </w:pPr>
      <w:r>
        <w:rPr>
          <w:rFonts w:ascii="Baskerville" w:eastAsia="Times New Roman" w:hAnsi="Baskerville"/>
          <w:sz w:val="20"/>
          <w:szCs w:val="20"/>
        </w:rPr>
        <w:t xml:space="preserve">This offering of </w:t>
      </w:r>
      <w:r w:rsidR="003346E2">
        <w:rPr>
          <w:rFonts w:ascii="Baskerville" w:eastAsia="Times New Roman" w:hAnsi="Baskerville"/>
          <w:sz w:val="20"/>
          <w:szCs w:val="20"/>
        </w:rPr>
        <w:t>PHY 599</w:t>
      </w:r>
      <w:r w:rsidR="00B02A88" w:rsidRPr="00B10E10">
        <w:rPr>
          <w:rFonts w:ascii="Baskerville" w:eastAsia="Times New Roman" w:hAnsi="Baskerville"/>
          <w:sz w:val="20"/>
          <w:szCs w:val="20"/>
        </w:rPr>
        <w:t xml:space="preserve"> will consist of lectures</w:t>
      </w:r>
      <w:r w:rsidR="00D33962">
        <w:rPr>
          <w:rFonts w:ascii="Baskerville" w:eastAsia="Times New Roman" w:hAnsi="Baskerville"/>
          <w:sz w:val="20"/>
          <w:szCs w:val="20"/>
        </w:rPr>
        <w:t>, lab hours</w:t>
      </w:r>
      <w:r w:rsidR="00B02A88" w:rsidRPr="00B10E10">
        <w:rPr>
          <w:rFonts w:ascii="Baskerville" w:eastAsia="Times New Roman" w:hAnsi="Baskerville"/>
          <w:sz w:val="20"/>
          <w:szCs w:val="20"/>
        </w:rPr>
        <w:t>, in-class assignments, homework assignments, scholarly literature reading assignments, and a multi-part development project</w:t>
      </w:r>
      <w:r w:rsidR="00B84C7C">
        <w:rPr>
          <w:rFonts w:ascii="Baskerville" w:eastAsia="Times New Roman" w:hAnsi="Baskerville"/>
          <w:sz w:val="20"/>
          <w:szCs w:val="20"/>
        </w:rPr>
        <w:t>s</w:t>
      </w:r>
      <w:r w:rsidR="00B02A88" w:rsidRPr="00B10E10">
        <w:rPr>
          <w:rFonts w:ascii="Baskerville" w:eastAsia="Times New Roman" w:hAnsi="Baskerville"/>
          <w:sz w:val="20"/>
          <w:szCs w:val="20"/>
        </w:rPr>
        <w:t>.</w:t>
      </w:r>
    </w:p>
    <w:p w14:paraId="1CE5CE22" w14:textId="77777777" w:rsidR="00F51FC5" w:rsidRPr="00B10E10" w:rsidRDefault="00F51FC5" w:rsidP="00B10E10">
      <w:pPr>
        <w:autoSpaceDE w:val="0"/>
        <w:autoSpaceDN w:val="0"/>
        <w:adjustRightInd w:val="0"/>
        <w:spacing w:after="0" w:line="240" w:lineRule="auto"/>
        <w:jc w:val="both"/>
        <w:rPr>
          <w:rFonts w:ascii="Baskerville" w:eastAsia="Times New Roman" w:hAnsi="Baskerville"/>
          <w:sz w:val="20"/>
          <w:szCs w:val="20"/>
        </w:rPr>
      </w:pPr>
    </w:p>
    <w:p w14:paraId="4079DE25" w14:textId="77777777" w:rsidR="00F51FC5" w:rsidRPr="00B10E10" w:rsidRDefault="00F51FC5" w:rsidP="00F51FC5">
      <w:pPr>
        <w:autoSpaceDE w:val="0"/>
        <w:autoSpaceDN w:val="0"/>
        <w:adjustRightInd w:val="0"/>
        <w:spacing w:after="0" w:line="240" w:lineRule="auto"/>
        <w:jc w:val="both"/>
        <w:rPr>
          <w:rFonts w:ascii="Baskerville" w:hAnsi="Baskerville"/>
          <w:b/>
          <w:sz w:val="20"/>
          <w:szCs w:val="20"/>
        </w:rPr>
      </w:pPr>
      <w:r>
        <w:rPr>
          <w:rFonts w:ascii="Baskerville" w:hAnsi="Baskerville"/>
          <w:b/>
          <w:sz w:val="20"/>
          <w:szCs w:val="20"/>
        </w:rPr>
        <w:t>Required</w:t>
      </w:r>
      <w:r w:rsidRPr="00B10E10">
        <w:rPr>
          <w:rFonts w:ascii="Baskerville" w:hAnsi="Baskerville"/>
          <w:b/>
          <w:sz w:val="20"/>
          <w:szCs w:val="20"/>
        </w:rPr>
        <w:t xml:space="preserve"> Materials and Readings</w:t>
      </w:r>
    </w:p>
    <w:p w14:paraId="63897FE1" w14:textId="4BC97099" w:rsidR="00B02A88" w:rsidRDefault="00F51FC5" w:rsidP="00B10E10">
      <w:pPr>
        <w:autoSpaceDE w:val="0"/>
        <w:autoSpaceDN w:val="0"/>
        <w:adjustRightInd w:val="0"/>
        <w:spacing w:after="0" w:line="240" w:lineRule="auto"/>
        <w:jc w:val="both"/>
        <w:rPr>
          <w:rFonts w:ascii="Baskerville" w:hAnsi="Baskerville"/>
          <w:sz w:val="20"/>
          <w:szCs w:val="20"/>
        </w:rPr>
      </w:pPr>
      <w:r>
        <w:rPr>
          <w:rFonts w:ascii="Baskerville" w:hAnsi="Baskerville"/>
          <w:sz w:val="20"/>
          <w:szCs w:val="20"/>
        </w:rPr>
        <w:t>Recent technical publications on quantum computing, post quantum cryptography, and quantum key distribution will be provided.</w:t>
      </w:r>
    </w:p>
    <w:p w14:paraId="09F17840" w14:textId="77777777" w:rsidR="00F51FC5" w:rsidRPr="00F51FC5" w:rsidRDefault="00F51FC5" w:rsidP="00B10E10">
      <w:pPr>
        <w:autoSpaceDE w:val="0"/>
        <w:autoSpaceDN w:val="0"/>
        <w:adjustRightInd w:val="0"/>
        <w:spacing w:after="0" w:line="240" w:lineRule="auto"/>
        <w:jc w:val="both"/>
        <w:rPr>
          <w:rFonts w:ascii="Baskerville" w:hAnsi="Baskerville"/>
          <w:sz w:val="20"/>
          <w:szCs w:val="20"/>
        </w:rPr>
      </w:pPr>
    </w:p>
    <w:p w14:paraId="2CFBBA20" w14:textId="5B6FB441" w:rsidR="00B02A88" w:rsidRPr="00B10E10" w:rsidRDefault="00F51FC5" w:rsidP="00B10E10">
      <w:pPr>
        <w:autoSpaceDE w:val="0"/>
        <w:autoSpaceDN w:val="0"/>
        <w:adjustRightInd w:val="0"/>
        <w:spacing w:after="0" w:line="240" w:lineRule="auto"/>
        <w:jc w:val="both"/>
        <w:rPr>
          <w:rFonts w:ascii="Baskerville" w:hAnsi="Baskerville"/>
          <w:b/>
          <w:sz w:val="20"/>
          <w:szCs w:val="20"/>
        </w:rPr>
      </w:pPr>
      <w:r>
        <w:rPr>
          <w:rFonts w:ascii="Baskerville" w:hAnsi="Baskerville"/>
          <w:b/>
          <w:sz w:val="20"/>
          <w:szCs w:val="20"/>
        </w:rPr>
        <w:t>Reco</w:t>
      </w:r>
      <w:r w:rsidR="00DF628C">
        <w:rPr>
          <w:rFonts w:ascii="Baskerville" w:hAnsi="Baskerville"/>
          <w:b/>
          <w:sz w:val="20"/>
          <w:szCs w:val="20"/>
        </w:rPr>
        <w:t>mme</w:t>
      </w:r>
      <w:r w:rsidR="00C77BD6">
        <w:rPr>
          <w:rFonts w:ascii="Baskerville" w:hAnsi="Baskerville"/>
          <w:b/>
          <w:sz w:val="20"/>
          <w:szCs w:val="20"/>
        </w:rPr>
        <w:t>nded background information</w:t>
      </w:r>
    </w:p>
    <w:p w14:paraId="502019DE" w14:textId="77777777" w:rsidR="00B02A88" w:rsidRPr="00B10E10" w:rsidRDefault="00B02A88" w:rsidP="00B10E10">
      <w:pPr>
        <w:autoSpaceDE w:val="0"/>
        <w:autoSpaceDN w:val="0"/>
        <w:adjustRightInd w:val="0"/>
        <w:spacing w:after="0" w:line="240" w:lineRule="auto"/>
        <w:jc w:val="both"/>
        <w:rPr>
          <w:rFonts w:ascii="Baskerville" w:hAnsi="Baskerville"/>
          <w:i/>
          <w:color w:val="002060"/>
          <w:sz w:val="20"/>
          <w:szCs w:val="20"/>
        </w:rPr>
      </w:pPr>
      <w:r w:rsidRPr="00B10E10">
        <w:rPr>
          <w:rFonts w:ascii="Baskerville" w:hAnsi="Baskerville"/>
          <w:i/>
          <w:color w:val="002060"/>
          <w:sz w:val="20"/>
          <w:szCs w:val="20"/>
        </w:rPr>
        <w:t xml:space="preserve">Understanding Cryptography: A Textbook for Students and Practitioners </w:t>
      </w:r>
      <w:r w:rsidRPr="00B10E10">
        <w:rPr>
          <w:rFonts w:ascii="Baskerville" w:hAnsi="Baskerville"/>
          <w:color w:val="002060"/>
          <w:sz w:val="20"/>
          <w:szCs w:val="20"/>
        </w:rPr>
        <w:t xml:space="preserve">by Christof </w:t>
      </w:r>
      <w:proofErr w:type="spellStart"/>
      <w:r w:rsidRPr="00B10E10">
        <w:rPr>
          <w:rFonts w:ascii="Baskerville" w:hAnsi="Baskerville"/>
          <w:color w:val="002060"/>
          <w:sz w:val="20"/>
          <w:szCs w:val="20"/>
        </w:rPr>
        <w:t>Paar</w:t>
      </w:r>
      <w:proofErr w:type="spellEnd"/>
      <w:r w:rsidRPr="00B10E10">
        <w:rPr>
          <w:rFonts w:ascii="Baskerville" w:hAnsi="Baskerville"/>
          <w:color w:val="002060"/>
          <w:sz w:val="20"/>
          <w:szCs w:val="20"/>
        </w:rPr>
        <w:t xml:space="preserve">, Jan </w:t>
      </w:r>
      <w:proofErr w:type="spellStart"/>
      <w:r w:rsidRPr="00B10E10">
        <w:rPr>
          <w:rFonts w:ascii="Baskerville" w:hAnsi="Baskerville"/>
          <w:color w:val="002060"/>
          <w:sz w:val="20"/>
          <w:szCs w:val="20"/>
        </w:rPr>
        <w:t>Pelzl</w:t>
      </w:r>
      <w:proofErr w:type="spellEnd"/>
      <w:r w:rsidRPr="00B10E10">
        <w:rPr>
          <w:rFonts w:ascii="Baskerville" w:hAnsi="Baskerville"/>
          <w:color w:val="002060"/>
          <w:sz w:val="20"/>
          <w:szCs w:val="20"/>
        </w:rPr>
        <w:t>.</w:t>
      </w:r>
      <w:r w:rsidRPr="00B10E10">
        <w:rPr>
          <w:rFonts w:ascii="Baskerville" w:hAnsi="Baskerville"/>
          <w:i/>
          <w:color w:val="002060"/>
          <w:sz w:val="20"/>
          <w:szCs w:val="20"/>
        </w:rPr>
        <w:t xml:space="preserve"> </w:t>
      </w:r>
      <w:r w:rsidRPr="00B10E10">
        <w:rPr>
          <w:rFonts w:ascii="Baskerville" w:hAnsi="Baskerville"/>
          <w:color w:val="002060"/>
          <w:sz w:val="20"/>
          <w:szCs w:val="20"/>
        </w:rPr>
        <w:t>(ISBN: 9783642041013).</w:t>
      </w:r>
    </w:p>
    <w:p w14:paraId="7A8D34FC" w14:textId="77777777" w:rsidR="00B02A88" w:rsidRPr="00B10E10" w:rsidRDefault="00B02A88" w:rsidP="00B10E10">
      <w:pPr>
        <w:autoSpaceDE w:val="0"/>
        <w:autoSpaceDN w:val="0"/>
        <w:adjustRightInd w:val="0"/>
        <w:spacing w:after="0" w:line="240" w:lineRule="auto"/>
        <w:jc w:val="both"/>
        <w:rPr>
          <w:rFonts w:ascii="Baskerville" w:hAnsi="Baskerville"/>
          <w:sz w:val="20"/>
          <w:szCs w:val="20"/>
        </w:rPr>
      </w:pPr>
    </w:p>
    <w:p w14:paraId="2BEF0203" w14:textId="77777777" w:rsidR="00B02A88" w:rsidRPr="00B10E10" w:rsidRDefault="00B02A88" w:rsidP="00B10E10">
      <w:pPr>
        <w:autoSpaceDE w:val="0"/>
        <w:autoSpaceDN w:val="0"/>
        <w:adjustRightInd w:val="0"/>
        <w:spacing w:after="0" w:line="240" w:lineRule="auto"/>
        <w:jc w:val="both"/>
        <w:rPr>
          <w:rFonts w:ascii="Baskerville" w:hAnsi="Baskerville"/>
          <w:b/>
          <w:sz w:val="20"/>
          <w:szCs w:val="20"/>
        </w:rPr>
      </w:pPr>
      <w:r w:rsidRPr="00B10E10">
        <w:rPr>
          <w:rFonts w:ascii="Baskerville" w:hAnsi="Baskerville"/>
          <w:b/>
          <w:sz w:val="20"/>
          <w:szCs w:val="20"/>
        </w:rPr>
        <w:t>Course Outline</w:t>
      </w:r>
    </w:p>
    <w:p w14:paraId="2D249909" w14:textId="45C9401E" w:rsidR="003066B7" w:rsidRDefault="00B02A88" w:rsidP="00B10E10">
      <w:pPr>
        <w:autoSpaceDE w:val="0"/>
        <w:autoSpaceDN w:val="0"/>
        <w:adjustRightInd w:val="0"/>
        <w:spacing w:after="0" w:line="240" w:lineRule="auto"/>
        <w:jc w:val="both"/>
        <w:rPr>
          <w:rFonts w:ascii="Baskerville" w:hAnsi="Baskerville"/>
          <w:sz w:val="20"/>
          <w:szCs w:val="20"/>
        </w:rPr>
      </w:pPr>
      <w:r w:rsidRPr="00B10E10">
        <w:rPr>
          <w:rFonts w:ascii="Baskerville" w:hAnsi="Baskerville"/>
          <w:sz w:val="20"/>
          <w:szCs w:val="20"/>
        </w:rPr>
        <w:t>For a more detailed outline, c</w:t>
      </w:r>
      <w:r w:rsidR="0059791E">
        <w:rPr>
          <w:rFonts w:ascii="Baskerville" w:hAnsi="Baskerville"/>
          <w:sz w:val="20"/>
          <w:szCs w:val="20"/>
        </w:rPr>
        <w:t xml:space="preserve">heck the course schedule. </w:t>
      </w:r>
    </w:p>
    <w:p w14:paraId="2399AC5D" w14:textId="77777777" w:rsidR="003066B7" w:rsidRDefault="003066B7" w:rsidP="00B10E10">
      <w:pPr>
        <w:autoSpaceDE w:val="0"/>
        <w:autoSpaceDN w:val="0"/>
        <w:adjustRightInd w:val="0"/>
        <w:spacing w:after="0" w:line="240" w:lineRule="auto"/>
        <w:jc w:val="both"/>
        <w:rPr>
          <w:rFonts w:ascii="Baskerville" w:hAnsi="Baskerville"/>
          <w:sz w:val="20"/>
          <w:szCs w:val="20"/>
        </w:rPr>
      </w:pPr>
    </w:p>
    <w:p w14:paraId="26746341" w14:textId="3D558334" w:rsidR="003066B7" w:rsidRDefault="003066B7" w:rsidP="006046A7">
      <w:pPr>
        <w:autoSpaceDE w:val="0"/>
        <w:autoSpaceDN w:val="0"/>
        <w:adjustRightInd w:val="0"/>
        <w:spacing w:after="0" w:line="240" w:lineRule="auto"/>
        <w:jc w:val="both"/>
        <w:rPr>
          <w:rFonts w:ascii="Baskerville" w:hAnsi="Baskerville"/>
          <w:sz w:val="20"/>
          <w:szCs w:val="20"/>
        </w:rPr>
      </w:pPr>
      <w:r w:rsidRPr="00B10E10">
        <w:rPr>
          <w:rFonts w:ascii="Baskerville" w:eastAsia="Times New Roman" w:hAnsi="Baskerville"/>
          <w:sz w:val="20"/>
          <w:szCs w:val="20"/>
        </w:rPr>
        <w:t>The course will start with</w:t>
      </w:r>
      <w:r>
        <w:rPr>
          <w:rFonts w:ascii="Baskerville" w:eastAsia="Times New Roman" w:hAnsi="Baskerville"/>
          <w:sz w:val="20"/>
          <w:szCs w:val="20"/>
        </w:rPr>
        <w:t xml:space="preserve"> the positioning of post quantum cryptography (PQC) as a potential replacement of mainstream asymmetrical cryptography, </w:t>
      </w:r>
      <w:r w:rsidR="006046A7">
        <w:rPr>
          <w:rFonts w:ascii="Baskerville" w:eastAsia="Times New Roman" w:hAnsi="Baskerville"/>
          <w:sz w:val="20"/>
          <w:szCs w:val="20"/>
        </w:rPr>
        <w:t xml:space="preserve">and will discuss the potential value of PQC even if </w:t>
      </w:r>
      <w:r>
        <w:rPr>
          <w:rFonts w:ascii="Baskerville" w:eastAsia="Times New Roman" w:hAnsi="Baskerville"/>
          <w:sz w:val="20"/>
          <w:szCs w:val="20"/>
        </w:rPr>
        <w:t>quantum computers</w:t>
      </w:r>
      <w:r w:rsidR="006046A7">
        <w:rPr>
          <w:rFonts w:ascii="Baskerville" w:eastAsia="Times New Roman" w:hAnsi="Baskerville"/>
          <w:sz w:val="20"/>
          <w:szCs w:val="20"/>
        </w:rPr>
        <w:t xml:space="preserve"> are not powerful enough to attack mainstream cryptographic schemes</w:t>
      </w:r>
      <w:r w:rsidR="00AD4B43">
        <w:rPr>
          <w:rFonts w:ascii="Baskerville" w:eastAsia="Times New Roman" w:hAnsi="Baskerville"/>
          <w:sz w:val="20"/>
          <w:szCs w:val="20"/>
        </w:rPr>
        <w:t xml:space="preserve">, such as RSA which are 40 year old, and </w:t>
      </w:r>
      <w:proofErr w:type="spellStart"/>
      <w:r w:rsidR="00AD4B43">
        <w:rPr>
          <w:rFonts w:ascii="Baskerville" w:eastAsia="Times New Roman" w:hAnsi="Baskerville"/>
          <w:sz w:val="20"/>
          <w:szCs w:val="20"/>
        </w:rPr>
        <w:t>to</w:t>
      </w:r>
      <w:proofErr w:type="spellEnd"/>
      <w:r w:rsidR="00AD4B43">
        <w:rPr>
          <w:rFonts w:ascii="Baskerville" w:eastAsia="Times New Roman" w:hAnsi="Baskerville"/>
          <w:sz w:val="20"/>
          <w:szCs w:val="20"/>
        </w:rPr>
        <w:t xml:space="preserve"> complex for ultra-light IoTs</w:t>
      </w:r>
      <w:r>
        <w:rPr>
          <w:rFonts w:ascii="Baskerville" w:eastAsia="Times New Roman" w:hAnsi="Baskerville"/>
          <w:sz w:val="20"/>
          <w:szCs w:val="20"/>
        </w:rPr>
        <w:t xml:space="preserve">. As part of this positioning, the course will introduce the </w:t>
      </w:r>
      <w:r w:rsidR="00AD4B43">
        <w:rPr>
          <w:rFonts w:ascii="Baskerville" w:eastAsia="Times New Roman" w:hAnsi="Baskerville"/>
          <w:sz w:val="20"/>
          <w:szCs w:val="20"/>
        </w:rPr>
        <w:t xml:space="preserve">objectives of the </w:t>
      </w:r>
      <w:r w:rsidR="006046A7">
        <w:rPr>
          <w:rFonts w:ascii="Baskerville" w:eastAsia="Times New Roman" w:hAnsi="Baskerville"/>
          <w:sz w:val="20"/>
          <w:szCs w:val="20"/>
        </w:rPr>
        <w:t>PQC</w:t>
      </w:r>
      <w:r>
        <w:rPr>
          <w:rFonts w:ascii="Baskerville" w:eastAsia="Times New Roman" w:hAnsi="Baskerville"/>
          <w:sz w:val="20"/>
          <w:szCs w:val="20"/>
        </w:rPr>
        <w:t xml:space="preserve"> initiative of the National Institute of Standard and Technologies (NIST). The status of the development of quantum computers (QC)</w:t>
      </w:r>
      <w:r w:rsidR="00AD4B43">
        <w:rPr>
          <w:rFonts w:ascii="Baskerville" w:eastAsia="Times New Roman" w:hAnsi="Baskerville"/>
          <w:sz w:val="20"/>
          <w:szCs w:val="20"/>
        </w:rPr>
        <w:t>, both in hardware and in software, will be presented</w:t>
      </w:r>
      <w:r w:rsidR="006046A7">
        <w:rPr>
          <w:rFonts w:ascii="Baskerville" w:eastAsia="Times New Roman" w:hAnsi="Baskerville"/>
          <w:sz w:val="20"/>
          <w:szCs w:val="20"/>
        </w:rPr>
        <w:t xml:space="preserve">, </w:t>
      </w:r>
      <w:r>
        <w:rPr>
          <w:rFonts w:ascii="Baskerville" w:eastAsia="Times New Roman" w:hAnsi="Baskerville"/>
          <w:sz w:val="20"/>
          <w:szCs w:val="20"/>
        </w:rPr>
        <w:t>as well as examples of algorithms breaking mainstream asymmetrical cryptography such as the factoring al</w:t>
      </w:r>
      <w:r w:rsidR="009B4032">
        <w:rPr>
          <w:rFonts w:ascii="Baskerville" w:eastAsia="Times New Roman" w:hAnsi="Baskerville"/>
          <w:sz w:val="20"/>
          <w:szCs w:val="20"/>
        </w:rPr>
        <w:t>gorithm developed by Peter Shor.</w:t>
      </w:r>
      <w:r>
        <w:rPr>
          <w:rFonts w:ascii="Baskerville" w:eastAsia="Times New Roman" w:hAnsi="Baskerville"/>
          <w:sz w:val="20"/>
          <w:szCs w:val="20"/>
        </w:rPr>
        <w:t xml:space="preserve"> Various Quantum Key Distribution (KQD) schemes using</w:t>
      </w:r>
      <w:r w:rsidR="00C77BD6">
        <w:rPr>
          <w:rFonts w:ascii="Baskerville" w:eastAsia="Times New Roman" w:hAnsi="Baskerville"/>
          <w:sz w:val="20"/>
          <w:szCs w:val="20"/>
        </w:rPr>
        <w:t xml:space="preserve"> optical qubits will be studied</w:t>
      </w:r>
      <w:r w:rsidR="00AD4B43">
        <w:rPr>
          <w:rFonts w:ascii="Baskerville" w:eastAsia="Times New Roman" w:hAnsi="Baskerville"/>
          <w:sz w:val="20"/>
          <w:szCs w:val="20"/>
        </w:rPr>
        <w:t xml:space="preserve"> such as BB84, </w:t>
      </w:r>
      <w:r w:rsidR="00C77BD6">
        <w:rPr>
          <w:rFonts w:ascii="Baskerville" w:eastAsia="Times New Roman" w:hAnsi="Baskerville"/>
          <w:sz w:val="20"/>
          <w:szCs w:val="20"/>
        </w:rPr>
        <w:t xml:space="preserve">and the schemes transmitting multiple </w:t>
      </w:r>
      <w:proofErr w:type="spellStart"/>
      <w:r w:rsidR="00C77BD6">
        <w:rPr>
          <w:rFonts w:ascii="Baskerville" w:eastAsia="Times New Roman" w:hAnsi="Baskerville"/>
          <w:sz w:val="20"/>
          <w:szCs w:val="20"/>
        </w:rPr>
        <w:t>quabit</w:t>
      </w:r>
      <w:proofErr w:type="spellEnd"/>
      <w:r w:rsidR="00C77BD6">
        <w:rPr>
          <w:rFonts w:ascii="Baskerville" w:eastAsia="Times New Roman" w:hAnsi="Baskerville"/>
          <w:sz w:val="20"/>
          <w:szCs w:val="20"/>
        </w:rPr>
        <w:t xml:space="preserve"> such as E91. E</w:t>
      </w:r>
      <w:r>
        <w:rPr>
          <w:rFonts w:ascii="Baskerville" w:eastAsia="Times New Roman" w:hAnsi="Baskerville"/>
          <w:sz w:val="20"/>
          <w:szCs w:val="20"/>
        </w:rPr>
        <w:t>xamples of r</w:t>
      </w:r>
      <w:r w:rsidR="00C77BD6">
        <w:rPr>
          <w:rFonts w:ascii="Baskerville" w:eastAsia="Times New Roman" w:hAnsi="Baskerville"/>
          <w:sz w:val="20"/>
          <w:szCs w:val="20"/>
        </w:rPr>
        <w:t>esearch work done at NAU in the</w:t>
      </w:r>
      <w:r>
        <w:rPr>
          <w:rFonts w:ascii="Baskerville" w:eastAsia="Times New Roman" w:hAnsi="Baskerville"/>
          <w:sz w:val="20"/>
          <w:szCs w:val="20"/>
        </w:rPr>
        <w:t xml:space="preserve"> area</w:t>
      </w:r>
      <w:r w:rsidR="00C77BD6">
        <w:rPr>
          <w:rFonts w:ascii="Baskerville" w:eastAsia="Times New Roman" w:hAnsi="Baskerville"/>
          <w:sz w:val="20"/>
          <w:szCs w:val="20"/>
        </w:rPr>
        <w:t xml:space="preserve"> of KQD will be discussed in the classroom</w:t>
      </w:r>
      <w:r>
        <w:rPr>
          <w:rFonts w:ascii="Baskerville" w:eastAsia="Times New Roman" w:hAnsi="Baskerville"/>
          <w:sz w:val="20"/>
          <w:szCs w:val="20"/>
        </w:rPr>
        <w:t xml:space="preserve">. The </w:t>
      </w:r>
      <w:r w:rsidR="009B4032">
        <w:rPr>
          <w:rFonts w:ascii="Baskerville" w:eastAsia="Times New Roman" w:hAnsi="Baskerville"/>
          <w:sz w:val="20"/>
          <w:szCs w:val="20"/>
        </w:rPr>
        <w:t>course will then present in more detail</w:t>
      </w:r>
      <w:r>
        <w:rPr>
          <w:rFonts w:ascii="Baskerville" w:eastAsia="Times New Roman" w:hAnsi="Baskerville"/>
          <w:sz w:val="20"/>
          <w:szCs w:val="20"/>
        </w:rPr>
        <w:t xml:space="preserve"> the benchmark driven by NIST to evaluate various PQC algorithms (hash, code-based, multivariate, lattice, isogenies,..) for encryption, digital signature, and key encapsulation. Elements of mathematics needed for Lattice-based cryptography</w:t>
      </w:r>
      <w:r w:rsidR="00C77BD6">
        <w:rPr>
          <w:rFonts w:ascii="Baskerville" w:eastAsia="Times New Roman" w:hAnsi="Baskerville"/>
          <w:sz w:val="20"/>
          <w:szCs w:val="20"/>
        </w:rPr>
        <w:t xml:space="preserve"> will also be presented</w:t>
      </w:r>
      <w:r>
        <w:rPr>
          <w:rFonts w:ascii="Baskerville" w:eastAsia="Times New Roman" w:hAnsi="Baskerville"/>
          <w:sz w:val="20"/>
          <w:szCs w:val="20"/>
        </w:rPr>
        <w:t xml:space="preserve"> (NTRU, LWE, ring-LWE, LWR) with an emphasis on encryption, and key encapsulation</w:t>
      </w:r>
      <w:r w:rsidR="006046A7">
        <w:rPr>
          <w:rFonts w:ascii="Baskerville" w:eastAsia="Times New Roman" w:hAnsi="Baskerville"/>
          <w:sz w:val="20"/>
          <w:szCs w:val="20"/>
        </w:rPr>
        <w:t xml:space="preserve">. </w:t>
      </w:r>
      <w:r w:rsidR="00C77BD6">
        <w:rPr>
          <w:rFonts w:ascii="Baskerville" w:eastAsia="Times New Roman" w:hAnsi="Baskerville"/>
          <w:sz w:val="20"/>
          <w:szCs w:val="20"/>
        </w:rPr>
        <w:t>As time permit, t</w:t>
      </w:r>
      <w:r w:rsidR="009B4032">
        <w:rPr>
          <w:rFonts w:ascii="Baskerville" w:eastAsia="Times New Roman" w:hAnsi="Baskerville"/>
          <w:sz w:val="20"/>
          <w:szCs w:val="20"/>
        </w:rPr>
        <w:t xml:space="preserve">he course will </w:t>
      </w:r>
      <w:r w:rsidR="00C77BD6">
        <w:rPr>
          <w:rFonts w:ascii="Baskerville" w:eastAsia="Times New Roman" w:hAnsi="Baskerville"/>
          <w:sz w:val="20"/>
          <w:szCs w:val="20"/>
        </w:rPr>
        <w:t>summarize</w:t>
      </w:r>
      <w:r w:rsidR="00761CCC">
        <w:rPr>
          <w:rFonts w:ascii="Baskerville" w:eastAsia="Times New Roman" w:hAnsi="Baskerville"/>
          <w:sz w:val="20"/>
          <w:szCs w:val="20"/>
        </w:rPr>
        <w:t xml:space="preserve"> </w:t>
      </w:r>
      <w:r w:rsidR="009B4032">
        <w:rPr>
          <w:rFonts w:ascii="Baskerville" w:eastAsia="Times New Roman" w:hAnsi="Baskerville"/>
          <w:sz w:val="20"/>
          <w:szCs w:val="20"/>
        </w:rPr>
        <w:t xml:space="preserve">other PQC algorithms such as </w:t>
      </w:r>
      <w:r w:rsidR="006046A7">
        <w:rPr>
          <w:rFonts w:ascii="Baskerville" w:eastAsia="Times New Roman" w:hAnsi="Baskerville"/>
          <w:sz w:val="20"/>
          <w:szCs w:val="20"/>
        </w:rPr>
        <w:t>co</w:t>
      </w:r>
      <w:r w:rsidR="009B4032">
        <w:rPr>
          <w:rFonts w:ascii="Baskerville" w:eastAsia="Times New Roman" w:hAnsi="Baskerville"/>
          <w:sz w:val="20"/>
          <w:szCs w:val="20"/>
        </w:rPr>
        <w:t>de-based,</w:t>
      </w:r>
      <w:r w:rsidR="00A173E1">
        <w:rPr>
          <w:rFonts w:ascii="Baskerville" w:eastAsia="Times New Roman" w:hAnsi="Baskerville"/>
          <w:sz w:val="20"/>
          <w:szCs w:val="20"/>
        </w:rPr>
        <w:t xml:space="preserve"> and</w:t>
      </w:r>
      <w:r w:rsidR="009B4032">
        <w:rPr>
          <w:rFonts w:ascii="Baskerville" w:eastAsia="Times New Roman" w:hAnsi="Baskerville"/>
          <w:sz w:val="20"/>
          <w:szCs w:val="20"/>
        </w:rPr>
        <w:t xml:space="preserve"> multivariate. Finally, the </w:t>
      </w:r>
      <w:r w:rsidR="00761CCC">
        <w:rPr>
          <w:rFonts w:ascii="Baskerville" w:eastAsia="Times New Roman" w:hAnsi="Baskerville"/>
          <w:sz w:val="20"/>
          <w:szCs w:val="20"/>
        </w:rPr>
        <w:t>respective</w:t>
      </w:r>
      <w:r w:rsidR="009B4032">
        <w:rPr>
          <w:rFonts w:ascii="Baskerville" w:eastAsia="Times New Roman" w:hAnsi="Baskerville"/>
          <w:sz w:val="20"/>
          <w:szCs w:val="20"/>
        </w:rPr>
        <w:t xml:space="preserve"> figures of merits of PQC algorithms will be discussed</w:t>
      </w:r>
      <w:r w:rsidR="00C77BD6">
        <w:rPr>
          <w:rFonts w:ascii="Baskerville" w:eastAsia="Times New Roman" w:hAnsi="Baskerville"/>
          <w:sz w:val="20"/>
          <w:szCs w:val="20"/>
        </w:rPr>
        <w:t>: possibility to leverage software-</w:t>
      </w:r>
      <w:r w:rsidR="009B4032">
        <w:rPr>
          <w:rFonts w:ascii="Baskerville" w:eastAsia="Times New Roman" w:hAnsi="Baskerville"/>
          <w:sz w:val="20"/>
          <w:szCs w:val="20"/>
        </w:rPr>
        <w:t xml:space="preserve">hardware </w:t>
      </w:r>
      <w:r w:rsidR="00C77BD6">
        <w:rPr>
          <w:rFonts w:ascii="Baskerville" w:eastAsia="Times New Roman" w:hAnsi="Baskerville"/>
          <w:sz w:val="20"/>
          <w:szCs w:val="20"/>
        </w:rPr>
        <w:t>co-</w:t>
      </w:r>
      <w:r w:rsidR="009B4032">
        <w:rPr>
          <w:rFonts w:ascii="Baskerville" w:eastAsia="Times New Roman" w:hAnsi="Baskerville"/>
          <w:sz w:val="20"/>
          <w:szCs w:val="20"/>
        </w:rPr>
        <w:t>implementation</w:t>
      </w:r>
      <w:r w:rsidR="00C77BD6">
        <w:rPr>
          <w:rFonts w:ascii="Baskerville" w:eastAsia="Times New Roman" w:hAnsi="Baskerville"/>
          <w:sz w:val="20"/>
          <w:szCs w:val="20"/>
        </w:rPr>
        <w:t xml:space="preserve"> and look up tables; efficiency of the algorithms in term </w:t>
      </w:r>
      <w:r w:rsidR="00150424">
        <w:rPr>
          <w:rFonts w:ascii="Baskerville" w:eastAsia="Times New Roman" w:hAnsi="Baskerville"/>
          <w:sz w:val="20"/>
          <w:szCs w:val="20"/>
        </w:rPr>
        <w:t>of latency, and computing power;</w:t>
      </w:r>
      <w:r w:rsidR="00C77BD6">
        <w:rPr>
          <w:rFonts w:ascii="Baskerville" w:eastAsia="Times New Roman" w:hAnsi="Baskerville"/>
          <w:sz w:val="20"/>
          <w:szCs w:val="20"/>
        </w:rPr>
        <w:t xml:space="preserve"> potential weaknesses when</w:t>
      </w:r>
      <w:r w:rsidR="009B4032">
        <w:rPr>
          <w:rFonts w:ascii="Baskerville" w:eastAsia="Times New Roman" w:hAnsi="Baskerville"/>
          <w:sz w:val="20"/>
          <w:szCs w:val="20"/>
        </w:rPr>
        <w:t xml:space="preserve"> subject to crypto-analysis.</w:t>
      </w:r>
    </w:p>
    <w:p w14:paraId="44F42F51" w14:textId="77777777" w:rsidR="003066B7" w:rsidRDefault="003066B7" w:rsidP="00B10E10">
      <w:pPr>
        <w:autoSpaceDE w:val="0"/>
        <w:autoSpaceDN w:val="0"/>
        <w:adjustRightInd w:val="0"/>
        <w:spacing w:after="0" w:line="240" w:lineRule="auto"/>
        <w:jc w:val="both"/>
        <w:rPr>
          <w:rFonts w:ascii="Baskerville" w:hAnsi="Baskerville"/>
          <w:sz w:val="20"/>
          <w:szCs w:val="20"/>
        </w:rPr>
      </w:pPr>
    </w:p>
    <w:p w14:paraId="26318AE0" w14:textId="77777777" w:rsidR="00150424" w:rsidRPr="000B6042" w:rsidRDefault="00150424" w:rsidP="00150424">
      <w:pPr>
        <w:autoSpaceDE w:val="0"/>
        <w:autoSpaceDN w:val="0"/>
        <w:adjustRightInd w:val="0"/>
        <w:spacing w:after="0" w:line="240" w:lineRule="auto"/>
        <w:jc w:val="both"/>
        <w:rPr>
          <w:rFonts w:ascii="Baskerville" w:hAnsi="Baskerville"/>
          <w:color w:val="000000" w:themeColor="text1"/>
          <w:sz w:val="20"/>
          <w:szCs w:val="20"/>
        </w:rPr>
      </w:pPr>
      <w:r w:rsidRPr="007A5391">
        <w:rPr>
          <w:rFonts w:ascii="Baskerville" w:hAnsi="Baskerville"/>
          <w:sz w:val="20"/>
          <w:szCs w:val="20"/>
        </w:rPr>
        <w:t xml:space="preserve">The agenda covered during the semester should be similar than the </w:t>
      </w:r>
      <w:r w:rsidRPr="000B6042">
        <w:rPr>
          <w:rFonts w:ascii="Baskerville" w:hAnsi="Baskerville"/>
          <w:color w:val="000000" w:themeColor="text1"/>
          <w:sz w:val="20"/>
          <w:szCs w:val="20"/>
        </w:rPr>
        <w:t>following (weekly schedules are approximate, and subject to minor changes):</w:t>
      </w:r>
      <w:r>
        <w:rPr>
          <w:rFonts w:ascii="Baskerville" w:hAnsi="Baskerville"/>
          <w:color w:val="000000" w:themeColor="text1"/>
          <w:sz w:val="20"/>
          <w:szCs w:val="20"/>
        </w:rPr>
        <w:t xml:space="preserve"> </w:t>
      </w:r>
    </w:p>
    <w:p w14:paraId="28F2314F" w14:textId="55A96859" w:rsidR="00177D65" w:rsidRDefault="00177D65" w:rsidP="00B10E10">
      <w:pPr>
        <w:autoSpaceDE w:val="0"/>
        <w:autoSpaceDN w:val="0"/>
        <w:adjustRightInd w:val="0"/>
        <w:spacing w:after="0" w:line="240" w:lineRule="auto"/>
        <w:jc w:val="both"/>
        <w:rPr>
          <w:rFonts w:ascii="Baskerville" w:hAnsi="Baskerville"/>
          <w:sz w:val="20"/>
          <w:szCs w:val="20"/>
        </w:rPr>
      </w:pPr>
    </w:p>
    <w:p w14:paraId="1CBCE38D" w14:textId="58E8ADEF" w:rsidR="00A743AB" w:rsidRPr="00A743AB" w:rsidRDefault="006800BA" w:rsidP="00A743AB">
      <w:pPr>
        <w:autoSpaceDE w:val="0"/>
        <w:autoSpaceDN w:val="0"/>
        <w:adjustRightInd w:val="0"/>
        <w:spacing w:after="0" w:line="240" w:lineRule="auto"/>
        <w:jc w:val="both"/>
        <w:rPr>
          <w:rFonts w:ascii="Baskerville" w:hAnsi="Baskerville"/>
          <w:sz w:val="20"/>
          <w:szCs w:val="20"/>
        </w:rPr>
      </w:pPr>
      <w:r>
        <w:rPr>
          <w:rFonts w:ascii="Baskerville" w:hAnsi="Baskerville"/>
          <w:sz w:val="20"/>
          <w:szCs w:val="20"/>
        </w:rPr>
        <w:t xml:space="preserve">  1- </w:t>
      </w:r>
      <w:r w:rsidR="00A96905">
        <w:rPr>
          <w:rFonts w:ascii="Baskerville" w:hAnsi="Baskerville"/>
          <w:sz w:val="20"/>
          <w:szCs w:val="20"/>
        </w:rPr>
        <w:t>Introduction to post</w:t>
      </w:r>
      <w:r>
        <w:rPr>
          <w:rFonts w:ascii="Baskerville" w:hAnsi="Baskerville"/>
          <w:sz w:val="20"/>
          <w:szCs w:val="20"/>
        </w:rPr>
        <w:t xml:space="preserve"> quantum </w:t>
      </w:r>
      <w:r w:rsidR="003F6E36">
        <w:rPr>
          <w:rFonts w:ascii="Baskerville" w:hAnsi="Baskerville"/>
          <w:sz w:val="20"/>
          <w:szCs w:val="20"/>
        </w:rPr>
        <w:t xml:space="preserve">physics         </w:t>
      </w:r>
      <w:r w:rsidR="00761CCC">
        <w:rPr>
          <w:rFonts w:ascii="Baskerville" w:hAnsi="Baskerville"/>
          <w:sz w:val="20"/>
          <w:szCs w:val="20"/>
        </w:rPr>
        <w:t xml:space="preserve">                                                                                            (week 1)</w:t>
      </w:r>
    </w:p>
    <w:p w14:paraId="15724974" w14:textId="606D0BED" w:rsidR="00A743AB" w:rsidRPr="00A743AB" w:rsidRDefault="006800BA" w:rsidP="00A743AB">
      <w:pPr>
        <w:autoSpaceDE w:val="0"/>
        <w:autoSpaceDN w:val="0"/>
        <w:adjustRightInd w:val="0"/>
        <w:spacing w:after="0" w:line="240" w:lineRule="auto"/>
        <w:jc w:val="both"/>
        <w:rPr>
          <w:rFonts w:ascii="Baskerville" w:hAnsi="Baskerville"/>
          <w:sz w:val="20"/>
          <w:szCs w:val="20"/>
        </w:rPr>
      </w:pPr>
      <w:r>
        <w:rPr>
          <w:rFonts w:ascii="Baskerville" w:hAnsi="Baskerville"/>
          <w:sz w:val="20"/>
          <w:szCs w:val="20"/>
        </w:rPr>
        <w:t xml:space="preserve">  2- Overview quantum computing</w:t>
      </w:r>
      <w:r w:rsidR="00A743AB" w:rsidRPr="00A743AB">
        <w:rPr>
          <w:rFonts w:ascii="Baskerville" w:hAnsi="Baskerville"/>
          <w:sz w:val="20"/>
          <w:szCs w:val="20"/>
        </w:rPr>
        <w:t xml:space="preserve">                                 </w:t>
      </w:r>
      <w:r w:rsidR="00761CCC">
        <w:rPr>
          <w:rFonts w:ascii="Baskerville" w:hAnsi="Baskerville"/>
          <w:sz w:val="20"/>
          <w:szCs w:val="20"/>
        </w:rPr>
        <w:t xml:space="preserve">                                                                               (week 2</w:t>
      </w:r>
      <w:r w:rsidR="003F6E36">
        <w:rPr>
          <w:rFonts w:ascii="Baskerville" w:hAnsi="Baskerville"/>
          <w:sz w:val="20"/>
          <w:szCs w:val="20"/>
        </w:rPr>
        <w:t>-3</w:t>
      </w:r>
      <w:r w:rsidR="00761CCC">
        <w:rPr>
          <w:rFonts w:ascii="Baskerville" w:hAnsi="Baskerville"/>
          <w:sz w:val="20"/>
          <w:szCs w:val="20"/>
        </w:rPr>
        <w:t>)</w:t>
      </w:r>
    </w:p>
    <w:p w14:paraId="5C78A794" w14:textId="419FFF4E" w:rsidR="00A743AB" w:rsidRPr="00A743AB" w:rsidRDefault="006800BA" w:rsidP="00A743AB">
      <w:pPr>
        <w:autoSpaceDE w:val="0"/>
        <w:autoSpaceDN w:val="0"/>
        <w:adjustRightInd w:val="0"/>
        <w:spacing w:after="0" w:line="240" w:lineRule="auto"/>
        <w:jc w:val="both"/>
        <w:rPr>
          <w:rFonts w:ascii="Baskerville" w:hAnsi="Baskerville"/>
          <w:sz w:val="20"/>
          <w:szCs w:val="20"/>
        </w:rPr>
      </w:pPr>
      <w:r>
        <w:rPr>
          <w:rFonts w:ascii="Baskerville" w:hAnsi="Baskerville"/>
          <w:sz w:val="20"/>
          <w:szCs w:val="20"/>
        </w:rPr>
        <w:t xml:space="preserve">  3- </w:t>
      </w:r>
      <w:r w:rsidR="003F6E36">
        <w:rPr>
          <w:rFonts w:ascii="Baskerville" w:hAnsi="Baskerville"/>
          <w:sz w:val="20"/>
          <w:szCs w:val="20"/>
        </w:rPr>
        <w:t>Crypto-analysis with QC</w:t>
      </w:r>
      <w:r w:rsidR="00146896">
        <w:rPr>
          <w:rFonts w:ascii="Baskerville" w:hAnsi="Baskerville"/>
          <w:sz w:val="20"/>
          <w:szCs w:val="20"/>
        </w:rPr>
        <w:t xml:space="preserve">  </w:t>
      </w:r>
      <w:r w:rsidR="00761CCC">
        <w:rPr>
          <w:rFonts w:ascii="Baskerville" w:hAnsi="Baskerville"/>
          <w:sz w:val="20"/>
          <w:szCs w:val="20"/>
        </w:rPr>
        <w:t xml:space="preserve">                                                                                                                       (week 3)</w:t>
      </w:r>
    </w:p>
    <w:p w14:paraId="1BC1BAB3" w14:textId="037E07FE" w:rsidR="00A743AB" w:rsidRDefault="00A743AB" w:rsidP="00A743AB">
      <w:pPr>
        <w:autoSpaceDE w:val="0"/>
        <w:autoSpaceDN w:val="0"/>
        <w:adjustRightInd w:val="0"/>
        <w:spacing w:after="0" w:line="240" w:lineRule="auto"/>
        <w:jc w:val="both"/>
        <w:rPr>
          <w:rFonts w:ascii="Baskerville" w:hAnsi="Baskerville"/>
          <w:sz w:val="20"/>
          <w:szCs w:val="20"/>
        </w:rPr>
      </w:pPr>
      <w:r w:rsidRPr="00A743AB">
        <w:rPr>
          <w:rFonts w:ascii="Baskerville" w:hAnsi="Baskerville"/>
          <w:sz w:val="20"/>
          <w:szCs w:val="20"/>
        </w:rPr>
        <w:t xml:space="preserve">  </w:t>
      </w:r>
      <w:r w:rsidR="00842F99">
        <w:rPr>
          <w:rFonts w:ascii="Baskerville" w:hAnsi="Baskerville"/>
          <w:sz w:val="20"/>
          <w:szCs w:val="20"/>
        </w:rPr>
        <w:t xml:space="preserve">4- </w:t>
      </w:r>
      <w:r w:rsidR="00146896">
        <w:rPr>
          <w:rFonts w:ascii="Baskerville" w:hAnsi="Baskerville"/>
          <w:sz w:val="20"/>
          <w:szCs w:val="20"/>
        </w:rPr>
        <w:t xml:space="preserve">Quantum key distribution                   </w:t>
      </w:r>
      <w:r w:rsidR="00842F99">
        <w:rPr>
          <w:rFonts w:ascii="Baskerville" w:hAnsi="Baskerville"/>
          <w:sz w:val="20"/>
          <w:szCs w:val="20"/>
        </w:rPr>
        <w:t xml:space="preserve"> </w:t>
      </w:r>
      <w:r w:rsidR="00761CCC">
        <w:rPr>
          <w:rFonts w:ascii="Baskerville" w:hAnsi="Baskerville"/>
          <w:sz w:val="20"/>
          <w:szCs w:val="20"/>
        </w:rPr>
        <w:t xml:space="preserve">                                                                                                   (week </w:t>
      </w:r>
      <w:r w:rsidR="00146896">
        <w:rPr>
          <w:rFonts w:ascii="Baskerville" w:hAnsi="Baskerville"/>
          <w:sz w:val="20"/>
          <w:szCs w:val="20"/>
        </w:rPr>
        <w:t>4-5</w:t>
      </w:r>
      <w:r w:rsidR="00761CCC">
        <w:rPr>
          <w:rFonts w:ascii="Baskerville" w:hAnsi="Baskerville"/>
          <w:sz w:val="20"/>
          <w:szCs w:val="20"/>
        </w:rPr>
        <w:t>)</w:t>
      </w:r>
    </w:p>
    <w:p w14:paraId="1C4595C5" w14:textId="6EAC141F" w:rsidR="002409F7" w:rsidRPr="00A743AB" w:rsidRDefault="002409F7" w:rsidP="00A743AB">
      <w:pPr>
        <w:autoSpaceDE w:val="0"/>
        <w:autoSpaceDN w:val="0"/>
        <w:adjustRightInd w:val="0"/>
        <w:spacing w:after="0" w:line="240" w:lineRule="auto"/>
        <w:jc w:val="both"/>
        <w:rPr>
          <w:rFonts w:ascii="Baskerville" w:hAnsi="Baskerville"/>
          <w:sz w:val="20"/>
          <w:szCs w:val="20"/>
        </w:rPr>
      </w:pPr>
      <w:r>
        <w:rPr>
          <w:rFonts w:ascii="Baskerville" w:hAnsi="Baskerville"/>
          <w:sz w:val="20"/>
          <w:szCs w:val="20"/>
        </w:rPr>
        <w:t xml:space="preserve">  5- </w:t>
      </w:r>
      <w:r w:rsidR="00375B11">
        <w:rPr>
          <w:rFonts w:ascii="Baskerville" w:hAnsi="Baskerville"/>
          <w:sz w:val="20"/>
          <w:szCs w:val="20"/>
        </w:rPr>
        <w:t xml:space="preserve">Overview PQC                </w:t>
      </w:r>
      <w:r w:rsidR="00761CCC">
        <w:rPr>
          <w:rFonts w:ascii="Baskerville" w:hAnsi="Baskerville"/>
          <w:sz w:val="20"/>
          <w:szCs w:val="20"/>
        </w:rPr>
        <w:t xml:space="preserve">                                                                                                                </w:t>
      </w:r>
      <w:r w:rsidR="000D64EF">
        <w:rPr>
          <w:rFonts w:ascii="Baskerville" w:hAnsi="Baskerville"/>
          <w:sz w:val="20"/>
          <w:szCs w:val="20"/>
        </w:rPr>
        <w:t xml:space="preserve"> </w:t>
      </w:r>
      <w:r w:rsidR="00761CCC">
        <w:rPr>
          <w:rFonts w:ascii="Baskerville" w:hAnsi="Baskerville"/>
          <w:sz w:val="20"/>
          <w:szCs w:val="20"/>
        </w:rPr>
        <w:t xml:space="preserve">       (week 6)</w:t>
      </w:r>
    </w:p>
    <w:p w14:paraId="14618BFD" w14:textId="77777777" w:rsidR="00025162" w:rsidRDefault="00F311B9" w:rsidP="00A743AB">
      <w:pPr>
        <w:autoSpaceDE w:val="0"/>
        <w:autoSpaceDN w:val="0"/>
        <w:adjustRightInd w:val="0"/>
        <w:spacing w:after="0" w:line="240" w:lineRule="auto"/>
        <w:jc w:val="both"/>
        <w:rPr>
          <w:rFonts w:ascii="Baskerville" w:hAnsi="Baskerville"/>
          <w:sz w:val="20"/>
          <w:szCs w:val="20"/>
        </w:rPr>
      </w:pPr>
      <w:r>
        <w:rPr>
          <w:rFonts w:ascii="Baskerville" w:hAnsi="Baskerville"/>
          <w:sz w:val="20"/>
          <w:szCs w:val="20"/>
        </w:rPr>
        <w:t xml:space="preserve">  6</w:t>
      </w:r>
      <w:r w:rsidR="00842F99">
        <w:rPr>
          <w:rFonts w:ascii="Baskerville" w:hAnsi="Baskerville"/>
          <w:sz w:val="20"/>
          <w:szCs w:val="20"/>
        </w:rPr>
        <w:t>- Element</w:t>
      </w:r>
      <w:r w:rsidR="00B43A02">
        <w:rPr>
          <w:rFonts w:ascii="Baskerville" w:hAnsi="Baskerville"/>
          <w:sz w:val="20"/>
          <w:szCs w:val="20"/>
        </w:rPr>
        <w:t>s</w:t>
      </w:r>
      <w:r w:rsidR="00842F99">
        <w:rPr>
          <w:rFonts w:ascii="Baskerville" w:hAnsi="Baskerville"/>
          <w:sz w:val="20"/>
          <w:szCs w:val="20"/>
        </w:rPr>
        <w:t xml:space="preserve"> of mathematics </w:t>
      </w:r>
      <w:r w:rsidR="00B43A02">
        <w:rPr>
          <w:rFonts w:ascii="Baskerville" w:hAnsi="Baskerville"/>
          <w:sz w:val="20"/>
          <w:szCs w:val="20"/>
        </w:rPr>
        <w:t xml:space="preserve">for </w:t>
      </w:r>
      <w:r w:rsidR="00842F99">
        <w:rPr>
          <w:rFonts w:ascii="Baskerville" w:hAnsi="Baskerville"/>
          <w:sz w:val="20"/>
          <w:szCs w:val="20"/>
        </w:rPr>
        <w:t>lattice</w:t>
      </w:r>
      <w:r w:rsidR="00B43A02">
        <w:rPr>
          <w:rFonts w:ascii="Baskerville" w:hAnsi="Baskerville"/>
          <w:sz w:val="20"/>
          <w:szCs w:val="20"/>
        </w:rPr>
        <w:t>s</w:t>
      </w:r>
      <w:r w:rsidR="00A743AB" w:rsidRPr="00A743AB">
        <w:rPr>
          <w:rFonts w:ascii="Baskerville" w:hAnsi="Baskerville"/>
          <w:sz w:val="20"/>
          <w:szCs w:val="20"/>
        </w:rPr>
        <w:t xml:space="preserve">    </w:t>
      </w:r>
      <w:r w:rsidR="00761CCC">
        <w:rPr>
          <w:rFonts w:ascii="Baskerville" w:hAnsi="Baskerville"/>
          <w:sz w:val="20"/>
          <w:szCs w:val="20"/>
        </w:rPr>
        <w:t xml:space="preserve">                                                                                                  (week </w:t>
      </w:r>
      <w:r w:rsidR="000D64EF">
        <w:rPr>
          <w:rFonts w:ascii="Baskerville" w:hAnsi="Baskerville"/>
          <w:sz w:val="20"/>
          <w:szCs w:val="20"/>
        </w:rPr>
        <w:t>7</w:t>
      </w:r>
      <w:r w:rsidR="00761CCC">
        <w:rPr>
          <w:rFonts w:ascii="Baskerville" w:hAnsi="Baskerville"/>
          <w:sz w:val="20"/>
          <w:szCs w:val="20"/>
        </w:rPr>
        <w:t>)</w:t>
      </w:r>
    </w:p>
    <w:p w14:paraId="72242803" w14:textId="0204C0D8" w:rsidR="00A743AB" w:rsidRPr="00A743AB" w:rsidRDefault="00025162" w:rsidP="00A743AB">
      <w:pPr>
        <w:autoSpaceDE w:val="0"/>
        <w:autoSpaceDN w:val="0"/>
        <w:adjustRightInd w:val="0"/>
        <w:spacing w:after="0" w:line="240" w:lineRule="auto"/>
        <w:jc w:val="both"/>
        <w:rPr>
          <w:rFonts w:ascii="Baskerville" w:hAnsi="Baskerville"/>
          <w:sz w:val="20"/>
          <w:szCs w:val="20"/>
        </w:rPr>
      </w:pPr>
      <w:r>
        <w:rPr>
          <w:rFonts w:ascii="Baskerville" w:hAnsi="Baskerville"/>
          <w:sz w:val="20"/>
          <w:szCs w:val="20"/>
        </w:rPr>
        <w:t xml:space="preserve">  7- Introducing lattice cryptography                                                                                                             (week 8)</w:t>
      </w:r>
      <w:r w:rsidR="00A743AB" w:rsidRPr="00A743AB">
        <w:rPr>
          <w:rFonts w:ascii="Baskerville" w:hAnsi="Baskerville"/>
          <w:sz w:val="20"/>
          <w:szCs w:val="20"/>
        </w:rPr>
        <w:t xml:space="preserve">                    </w:t>
      </w:r>
    </w:p>
    <w:p w14:paraId="1271A69B" w14:textId="57B4D0D2" w:rsidR="00A743AB" w:rsidRPr="00A743AB" w:rsidRDefault="00F311B9" w:rsidP="00A743AB">
      <w:pPr>
        <w:autoSpaceDE w:val="0"/>
        <w:autoSpaceDN w:val="0"/>
        <w:adjustRightInd w:val="0"/>
        <w:spacing w:after="0" w:line="240" w:lineRule="auto"/>
        <w:jc w:val="both"/>
        <w:rPr>
          <w:rFonts w:ascii="Baskerville" w:hAnsi="Baskerville"/>
          <w:sz w:val="20"/>
          <w:szCs w:val="20"/>
        </w:rPr>
      </w:pPr>
      <w:r>
        <w:rPr>
          <w:rFonts w:ascii="Baskerville" w:hAnsi="Baskerville"/>
          <w:sz w:val="20"/>
          <w:szCs w:val="20"/>
        </w:rPr>
        <w:t xml:space="preserve">  </w:t>
      </w:r>
      <w:r w:rsidR="00950D1C">
        <w:rPr>
          <w:rFonts w:ascii="Baskerville" w:hAnsi="Baskerville"/>
          <w:sz w:val="20"/>
          <w:szCs w:val="20"/>
        </w:rPr>
        <w:t>9</w:t>
      </w:r>
      <w:r>
        <w:rPr>
          <w:rFonts w:ascii="Baskerville" w:hAnsi="Baskerville"/>
          <w:sz w:val="20"/>
          <w:szCs w:val="20"/>
        </w:rPr>
        <w:t xml:space="preserve">- </w:t>
      </w:r>
      <w:r w:rsidR="000D64EF">
        <w:rPr>
          <w:rFonts w:ascii="Baskerville" w:hAnsi="Baskerville"/>
          <w:sz w:val="20"/>
          <w:szCs w:val="20"/>
        </w:rPr>
        <w:t xml:space="preserve">NTRU cryptography          </w:t>
      </w:r>
      <w:r w:rsidR="00761CCC">
        <w:rPr>
          <w:rFonts w:ascii="Baskerville" w:hAnsi="Baskerville"/>
          <w:sz w:val="20"/>
          <w:szCs w:val="20"/>
        </w:rPr>
        <w:t xml:space="preserve">                                                                                                                     (week </w:t>
      </w:r>
      <w:r w:rsidR="00950D1C">
        <w:rPr>
          <w:rFonts w:ascii="Baskerville" w:hAnsi="Baskerville"/>
          <w:sz w:val="20"/>
          <w:szCs w:val="20"/>
        </w:rPr>
        <w:t>9</w:t>
      </w:r>
      <w:r w:rsidR="00761CCC">
        <w:rPr>
          <w:rFonts w:ascii="Baskerville" w:hAnsi="Baskerville"/>
          <w:sz w:val="20"/>
          <w:szCs w:val="20"/>
        </w:rPr>
        <w:t>)</w:t>
      </w:r>
    </w:p>
    <w:p w14:paraId="3CC5C650" w14:textId="07B826EC" w:rsidR="00F311B9" w:rsidRDefault="00A743AB" w:rsidP="00A743AB">
      <w:pPr>
        <w:autoSpaceDE w:val="0"/>
        <w:autoSpaceDN w:val="0"/>
        <w:adjustRightInd w:val="0"/>
        <w:spacing w:after="0" w:line="240" w:lineRule="auto"/>
        <w:jc w:val="both"/>
        <w:rPr>
          <w:rFonts w:ascii="Baskerville" w:hAnsi="Baskerville"/>
          <w:sz w:val="20"/>
          <w:szCs w:val="20"/>
        </w:rPr>
      </w:pPr>
      <w:r w:rsidRPr="00A743AB">
        <w:rPr>
          <w:rFonts w:ascii="Baskerville" w:hAnsi="Baskerville"/>
          <w:sz w:val="20"/>
          <w:szCs w:val="20"/>
        </w:rPr>
        <w:t xml:space="preserve">  8- </w:t>
      </w:r>
      <w:r w:rsidR="000D64EF">
        <w:rPr>
          <w:rFonts w:ascii="Baskerville" w:hAnsi="Baskerville"/>
          <w:sz w:val="20"/>
          <w:szCs w:val="20"/>
        </w:rPr>
        <w:t xml:space="preserve">LWE cryptography                        </w:t>
      </w:r>
      <w:r w:rsidR="00761CCC">
        <w:rPr>
          <w:rFonts w:ascii="Baskerville" w:hAnsi="Baskerville"/>
          <w:sz w:val="20"/>
          <w:szCs w:val="20"/>
        </w:rPr>
        <w:t xml:space="preserve">                                                                                                         (week 1</w:t>
      </w:r>
      <w:r w:rsidR="000D64EF">
        <w:rPr>
          <w:rFonts w:ascii="Baskerville" w:hAnsi="Baskerville"/>
          <w:sz w:val="20"/>
          <w:szCs w:val="20"/>
        </w:rPr>
        <w:t>0</w:t>
      </w:r>
      <w:r w:rsidR="00950D1C">
        <w:rPr>
          <w:rFonts w:ascii="Baskerville" w:hAnsi="Baskerville"/>
          <w:sz w:val="20"/>
          <w:szCs w:val="20"/>
        </w:rPr>
        <w:t>-11</w:t>
      </w:r>
      <w:r w:rsidR="00761CCC">
        <w:rPr>
          <w:rFonts w:ascii="Baskerville" w:hAnsi="Baskerville"/>
          <w:sz w:val="20"/>
          <w:szCs w:val="20"/>
        </w:rPr>
        <w:t>)</w:t>
      </w:r>
    </w:p>
    <w:p w14:paraId="17C1E8CA" w14:textId="77777777" w:rsidR="00950D1C" w:rsidRDefault="00F311B9" w:rsidP="00B43A02">
      <w:pPr>
        <w:autoSpaceDE w:val="0"/>
        <w:autoSpaceDN w:val="0"/>
        <w:adjustRightInd w:val="0"/>
        <w:spacing w:after="0" w:line="240" w:lineRule="auto"/>
        <w:jc w:val="both"/>
        <w:rPr>
          <w:rFonts w:ascii="Baskerville" w:hAnsi="Baskerville"/>
          <w:sz w:val="20"/>
          <w:szCs w:val="20"/>
        </w:rPr>
      </w:pPr>
      <w:r>
        <w:rPr>
          <w:rFonts w:ascii="Baskerville" w:hAnsi="Baskerville"/>
          <w:sz w:val="20"/>
          <w:szCs w:val="20"/>
        </w:rPr>
        <w:t xml:space="preserve">  9- </w:t>
      </w:r>
      <w:r w:rsidR="00950D1C">
        <w:rPr>
          <w:rFonts w:ascii="Baskerville" w:hAnsi="Baskerville"/>
          <w:sz w:val="20"/>
          <w:szCs w:val="20"/>
        </w:rPr>
        <w:t xml:space="preserve">Other PQC                                                       </w:t>
      </w:r>
      <w:r w:rsidR="00A743AB" w:rsidRPr="00A743AB">
        <w:rPr>
          <w:rFonts w:ascii="Baskerville" w:hAnsi="Baskerville"/>
          <w:sz w:val="20"/>
          <w:szCs w:val="20"/>
        </w:rPr>
        <w:t xml:space="preserve">    </w:t>
      </w:r>
      <w:r w:rsidR="00761CCC">
        <w:rPr>
          <w:rFonts w:ascii="Baskerville" w:hAnsi="Baskerville"/>
          <w:sz w:val="20"/>
          <w:szCs w:val="20"/>
        </w:rPr>
        <w:t xml:space="preserve">                                                                                   (week </w:t>
      </w:r>
      <w:r w:rsidR="00950D1C">
        <w:rPr>
          <w:rFonts w:ascii="Baskerville" w:hAnsi="Baskerville"/>
          <w:sz w:val="20"/>
          <w:szCs w:val="20"/>
        </w:rPr>
        <w:t>12</w:t>
      </w:r>
      <w:r w:rsidR="00761CCC">
        <w:rPr>
          <w:rFonts w:ascii="Baskerville" w:hAnsi="Baskerville"/>
          <w:sz w:val="20"/>
          <w:szCs w:val="20"/>
        </w:rPr>
        <w:t>)</w:t>
      </w:r>
      <w:r w:rsidR="00A743AB" w:rsidRPr="00A743AB">
        <w:rPr>
          <w:rFonts w:ascii="Baskerville" w:hAnsi="Baskerville"/>
          <w:sz w:val="20"/>
          <w:szCs w:val="20"/>
        </w:rPr>
        <w:t xml:space="preserve">       </w:t>
      </w:r>
    </w:p>
    <w:p w14:paraId="62B62145" w14:textId="67E9A279" w:rsidR="00A743AB" w:rsidRPr="00B10E10" w:rsidRDefault="00950D1C" w:rsidP="00B43A02">
      <w:pPr>
        <w:autoSpaceDE w:val="0"/>
        <w:autoSpaceDN w:val="0"/>
        <w:adjustRightInd w:val="0"/>
        <w:spacing w:after="0" w:line="240" w:lineRule="auto"/>
        <w:jc w:val="both"/>
        <w:rPr>
          <w:rFonts w:ascii="Baskerville" w:hAnsi="Baskerville"/>
          <w:sz w:val="20"/>
          <w:szCs w:val="20"/>
        </w:rPr>
      </w:pPr>
      <w:r>
        <w:rPr>
          <w:rFonts w:ascii="Baskerville" w:hAnsi="Baskerville"/>
          <w:sz w:val="20"/>
          <w:szCs w:val="20"/>
        </w:rPr>
        <w:t xml:space="preserve"> 10- PUF-enhanced PQC                                                                                                                               (wee</w:t>
      </w:r>
      <w:r w:rsidR="00E16E75">
        <w:rPr>
          <w:rFonts w:ascii="Baskerville" w:hAnsi="Baskerville"/>
          <w:sz w:val="20"/>
          <w:szCs w:val="20"/>
        </w:rPr>
        <w:t>k</w:t>
      </w:r>
      <w:r>
        <w:rPr>
          <w:rFonts w:ascii="Baskerville" w:hAnsi="Baskerville"/>
          <w:sz w:val="20"/>
          <w:szCs w:val="20"/>
        </w:rPr>
        <w:t xml:space="preserve"> 14</w:t>
      </w:r>
      <w:r w:rsidR="00E16E75">
        <w:rPr>
          <w:rFonts w:ascii="Baskerville" w:hAnsi="Baskerville"/>
          <w:sz w:val="20"/>
          <w:szCs w:val="20"/>
        </w:rPr>
        <w:t>-…)</w:t>
      </w:r>
      <w:r w:rsidR="00A743AB" w:rsidRPr="00A743AB">
        <w:rPr>
          <w:rFonts w:ascii="Baskerville" w:hAnsi="Baskerville"/>
          <w:sz w:val="20"/>
          <w:szCs w:val="20"/>
        </w:rPr>
        <w:t xml:space="preserve">           </w:t>
      </w:r>
    </w:p>
    <w:p w14:paraId="56536DF4" w14:textId="77777777" w:rsidR="00B02A88" w:rsidRPr="00B10E10" w:rsidRDefault="00B02A88" w:rsidP="00B10E10">
      <w:pPr>
        <w:autoSpaceDE w:val="0"/>
        <w:autoSpaceDN w:val="0"/>
        <w:adjustRightInd w:val="0"/>
        <w:spacing w:after="0" w:line="240" w:lineRule="auto"/>
        <w:jc w:val="both"/>
        <w:rPr>
          <w:rFonts w:ascii="Baskerville" w:hAnsi="Baskerville"/>
          <w:b/>
          <w:sz w:val="20"/>
          <w:szCs w:val="20"/>
        </w:rPr>
      </w:pPr>
    </w:p>
    <w:p w14:paraId="651F5154" w14:textId="77777777" w:rsidR="00792783" w:rsidRPr="00B10E10" w:rsidRDefault="00792783" w:rsidP="00792783">
      <w:pPr>
        <w:autoSpaceDE w:val="0"/>
        <w:autoSpaceDN w:val="0"/>
        <w:adjustRightInd w:val="0"/>
        <w:spacing w:after="0" w:line="240" w:lineRule="auto"/>
        <w:jc w:val="both"/>
        <w:rPr>
          <w:rFonts w:ascii="Baskerville" w:hAnsi="Baskerville"/>
          <w:b/>
          <w:sz w:val="20"/>
          <w:szCs w:val="20"/>
        </w:rPr>
      </w:pPr>
      <w:r w:rsidRPr="00B10E10">
        <w:rPr>
          <w:rFonts w:ascii="Baskerville" w:hAnsi="Baskerville"/>
          <w:b/>
          <w:sz w:val="20"/>
          <w:szCs w:val="20"/>
        </w:rPr>
        <w:t>Assessment of Student Learning Outcomes</w:t>
      </w:r>
    </w:p>
    <w:p w14:paraId="7D7FF973" w14:textId="668605BA" w:rsidR="00792783" w:rsidRDefault="0081641D" w:rsidP="00792783">
      <w:pPr>
        <w:autoSpaceDE w:val="0"/>
        <w:autoSpaceDN w:val="0"/>
        <w:adjustRightInd w:val="0"/>
        <w:spacing w:after="0" w:line="240" w:lineRule="auto"/>
        <w:jc w:val="both"/>
        <w:rPr>
          <w:rFonts w:ascii="Baskerville" w:hAnsi="Baskerville"/>
          <w:sz w:val="20"/>
          <w:szCs w:val="20"/>
        </w:rPr>
      </w:pPr>
      <w:r>
        <w:rPr>
          <w:rFonts w:ascii="Baskerville" w:hAnsi="Baskerville"/>
          <w:sz w:val="20"/>
          <w:szCs w:val="20"/>
        </w:rPr>
        <w:t xml:space="preserve">Two </w:t>
      </w:r>
      <w:r w:rsidR="008029D1">
        <w:rPr>
          <w:rFonts w:ascii="Baskerville" w:hAnsi="Baskerville"/>
          <w:sz w:val="20"/>
          <w:szCs w:val="20"/>
        </w:rPr>
        <w:t>types</w:t>
      </w:r>
      <w:r w:rsidR="009843EA">
        <w:rPr>
          <w:rFonts w:ascii="Baskerville" w:hAnsi="Baskerville"/>
          <w:sz w:val="20"/>
          <w:szCs w:val="20"/>
        </w:rPr>
        <w:t xml:space="preserve"> of </w:t>
      </w:r>
      <w:r>
        <w:rPr>
          <w:rFonts w:ascii="Baskerville" w:hAnsi="Baskerville"/>
          <w:sz w:val="20"/>
          <w:szCs w:val="20"/>
        </w:rPr>
        <w:t>m</w:t>
      </w:r>
      <w:r w:rsidR="00792783" w:rsidRPr="00B10E10">
        <w:rPr>
          <w:rFonts w:ascii="Baskerville" w:hAnsi="Baskerville"/>
          <w:sz w:val="20"/>
          <w:szCs w:val="20"/>
        </w:rPr>
        <w:t>ethods</w:t>
      </w:r>
      <w:r w:rsidR="00792783">
        <w:rPr>
          <w:rFonts w:ascii="Baskerville" w:hAnsi="Baskerville"/>
          <w:sz w:val="20"/>
          <w:szCs w:val="20"/>
        </w:rPr>
        <w:t xml:space="preserve"> </w:t>
      </w:r>
      <w:r>
        <w:rPr>
          <w:rFonts w:ascii="Baskerville" w:hAnsi="Baskerville"/>
          <w:sz w:val="20"/>
          <w:szCs w:val="20"/>
        </w:rPr>
        <w:t xml:space="preserve">are used to assess the learning of the students, </w:t>
      </w:r>
      <w:r w:rsidR="009843EA">
        <w:rPr>
          <w:rFonts w:ascii="Baskerville" w:hAnsi="Baskerville"/>
          <w:sz w:val="20"/>
          <w:szCs w:val="20"/>
        </w:rPr>
        <w:t xml:space="preserve">the first one based on attendance, </w:t>
      </w:r>
      <w:r>
        <w:rPr>
          <w:rFonts w:ascii="Baskerville" w:hAnsi="Baskerville"/>
          <w:sz w:val="20"/>
          <w:szCs w:val="20"/>
        </w:rPr>
        <w:t>in-class and homework</w:t>
      </w:r>
      <w:r w:rsidR="009843EA">
        <w:rPr>
          <w:rFonts w:ascii="Baskerville" w:hAnsi="Baskerville"/>
          <w:sz w:val="20"/>
          <w:szCs w:val="20"/>
        </w:rPr>
        <w:t xml:space="preserve"> assignments represent</w:t>
      </w:r>
      <w:r w:rsidR="008029D1">
        <w:rPr>
          <w:rFonts w:ascii="Baskerville" w:hAnsi="Baskerville"/>
          <w:sz w:val="20"/>
          <w:szCs w:val="20"/>
        </w:rPr>
        <w:t>s</w:t>
      </w:r>
      <w:r w:rsidR="009843EA">
        <w:rPr>
          <w:rFonts w:ascii="Baskerville" w:hAnsi="Baskerville"/>
          <w:sz w:val="20"/>
          <w:szCs w:val="20"/>
        </w:rPr>
        <w:t xml:space="preserve"> </w:t>
      </w:r>
      <w:r w:rsidR="00E16E75">
        <w:rPr>
          <w:rFonts w:ascii="Baskerville" w:hAnsi="Baskerville"/>
          <w:sz w:val="20"/>
          <w:szCs w:val="20"/>
        </w:rPr>
        <w:t>10</w:t>
      </w:r>
      <w:r w:rsidR="009843EA">
        <w:rPr>
          <w:rFonts w:ascii="Baskerville" w:hAnsi="Baskerville"/>
          <w:sz w:val="20"/>
          <w:szCs w:val="20"/>
        </w:rPr>
        <w:t>% weight, the second</w:t>
      </w:r>
      <w:r w:rsidR="00150424">
        <w:rPr>
          <w:rFonts w:ascii="Baskerville" w:hAnsi="Baskerville"/>
          <w:sz w:val="20"/>
          <w:szCs w:val="20"/>
        </w:rPr>
        <w:t xml:space="preserve"> that is</w:t>
      </w:r>
      <w:r w:rsidR="009843EA">
        <w:rPr>
          <w:rFonts w:ascii="Baskerville" w:hAnsi="Baskerville"/>
          <w:sz w:val="20"/>
          <w:szCs w:val="20"/>
        </w:rPr>
        <w:t xml:space="preserve"> based on</w:t>
      </w:r>
      <w:r w:rsidR="00B84C7C">
        <w:rPr>
          <w:rFonts w:ascii="Baskerville" w:hAnsi="Baskerville"/>
          <w:sz w:val="20"/>
          <w:szCs w:val="20"/>
        </w:rPr>
        <w:t xml:space="preserve"> student</w:t>
      </w:r>
      <w:r w:rsidR="009843EA">
        <w:rPr>
          <w:rFonts w:ascii="Baskerville" w:hAnsi="Baskerville"/>
          <w:sz w:val="20"/>
          <w:szCs w:val="20"/>
        </w:rPr>
        <w:t xml:space="preserve"> research projects represent</w:t>
      </w:r>
      <w:r w:rsidR="008029D1">
        <w:rPr>
          <w:rFonts w:ascii="Baskerville" w:hAnsi="Baskerville"/>
          <w:sz w:val="20"/>
          <w:szCs w:val="20"/>
        </w:rPr>
        <w:t>s</w:t>
      </w:r>
      <w:r w:rsidR="009843EA">
        <w:rPr>
          <w:rFonts w:ascii="Baskerville" w:hAnsi="Baskerville"/>
          <w:sz w:val="20"/>
          <w:szCs w:val="20"/>
        </w:rPr>
        <w:t xml:space="preserve"> </w:t>
      </w:r>
      <w:r w:rsidR="00E16E75">
        <w:rPr>
          <w:rFonts w:ascii="Baskerville" w:hAnsi="Baskerville"/>
          <w:sz w:val="20"/>
          <w:szCs w:val="20"/>
        </w:rPr>
        <w:t>65</w:t>
      </w:r>
      <w:r w:rsidR="009843EA">
        <w:rPr>
          <w:rFonts w:ascii="Baskerville" w:hAnsi="Baskerville"/>
          <w:sz w:val="20"/>
          <w:szCs w:val="20"/>
        </w:rPr>
        <w:t>%.</w:t>
      </w:r>
      <w:r w:rsidR="002D4972">
        <w:rPr>
          <w:rFonts w:ascii="Baskerville" w:hAnsi="Baskerville"/>
          <w:sz w:val="20"/>
          <w:szCs w:val="20"/>
        </w:rPr>
        <w:t xml:space="preserve"> The ability to </w:t>
      </w:r>
      <w:r w:rsidR="00E96E9F">
        <w:rPr>
          <w:rFonts w:ascii="Baskerville" w:hAnsi="Baskerville"/>
          <w:sz w:val="20"/>
          <w:szCs w:val="20"/>
        </w:rPr>
        <w:t xml:space="preserve">prepare scientific reports represents 25% weight. </w:t>
      </w:r>
      <w:r w:rsidR="00792783">
        <w:rPr>
          <w:rFonts w:ascii="Baskerville" w:hAnsi="Baskerville"/>
          <w:sz w:val="20"/>
          <w:szCs w:val="20"/>
        </w:rPr>
        <w:t xml:space="preserve"> In-class and reading assignments assess expertise in articulating and evaluating </w:t>
      </w:r>
      <w:r>
        <w:rPr>
          <w:rFonts w:ascii="Baskerville" w:hAnsi="Baskerville"/>
          <w:sz w:val="20"/>
          <w:szCs w:val="20"/>
        </w:rPr>
        <w:t>emerging cryptographic techniques</w:t>
      </w:r>
      <w:r w:rsidR="005E1C7B">
        <w:rPr>
          <w:rFonts w:ascii="Baskerville" w:hAnsi="Baskerville"/>
          <w:sz w:val="20"/>
          <w:szCs w:val="20"/>
        </w:rPr>
        <w:t xml:space="preserve">; </w:t>
      </w:r>
      <w:r w:rsidR="00477B5C">
        <w:rPr>
          <w:rFonts w:ascii="Baskerville" w:hAnsi="Baskerville"/>
          <w:sz w:val="20"/>
          <w:szCs w:val="20"/>
        </w:rPr>
        <w:t>and homework</w:t>
      </w:r>
      <w:r w:rsidR="00792783">
        <w:rPr>
          <w:rFonts w:ascii="Baskerville" w:hAnsi="Baskerville"/>
          <w:sz w:val="20"/>
          <w:szCs w:val="20"/>
        </w:rPr>
        <w:t xml:space="preserve"> assignments </w:t>
      </w:r>
      <w:r w:rsidR="00477B5C">
        <w:rPr>
          <w:rFonts w:ascii="Baskerville" w:hAnsi="Baskerville"/>
          <w:sz w:val="20"/>
          <w:szCs w:val="20"/>
        </w:rPr>
        <w:t>will</w:t>
      </w:r>
      <w:r w:rsidR="005E1C7B">
        <w:rPr>
          <w:rFonts w:ascii="Baskerville" w:hAnsi="Baskerville"/>
          <w:sz w:val="20"/>
          <w:szCs w:val="20"/>
        </w:rPr>
        <w:t xml:space="preserve"> </w:t>
      </w:r>
      <w:r w:rsidR="00792783">
        <w:rPr>
          <w:rFonts w:ascii="Baskerville" w:hAnsi="Baskerville"/>
          <w:sz w:val="20"/>
          <w:szCs w:val="20"/>
        </w:rPr>
        <w:t>assess student</w:t>
      </w:r>
      <w:r w:rsidR="005E1C7B">
        <w:rPr>
          <w:rFonts w:ascii="Baskerville" w:hAnsi="Baskerville"/>
          <w:sz w:val="20"/>
          <w:szCs w:val="20"/>
        </w:rPr>
        <w:t xml:space="preserve">’s </w:t>
      </w:r>
      <w:r w:rsidR="00792783">
        <w:rPr>
          <w:rFonts w:ascii="Baskerville" w:hAnsi="Baskerville"/>
          <w:sz w:val="20"/>
          <w:szCs w:val="20"/>
        </w:rPr>
        <w:t>abilit</w:t>
      </w:r>
      <w:r w:rsidR="005E1C7B">
        <w:rPr>
          <w:rFonts w:ascii="Baskerville" w:hAnsi="Baskerville"/>
          <w:sz w:val="20"/>
          <w:szCs w:val="20"/>
        </w:rPr>
        <w:t>ies</w:t>
      </w:r>
      <w:r w:rsidR="00792783">
        <w:rPr>
          <w:rFonts w:ascii="Baskerville" w:hAnsi="Baskerville"/>
          <w:sz w:val="20"/>
          <w:szCs w:val="20"/>
        </w:rPr>
        <w:t xml:space="preserve"> to apply cryptographic and emb</w:t>
      </w:r>
      <w:r w:rsidR="009843EA">
        <w:rPr>
          <w:rFonts w:ascii="Baskerville" w:hAnsi="Baskerville"/>
          <w:sz w:val="20"/>
          <w:szCs w:val="20"/>
        </w:rPr>
        <w:t>edded software techniques. The</w:t>
      </w:r>
      <w:r w:rsidR="00792783">
        <w:rPr>
          <w:rFonts w:ascii="Baskerville" w:hAnsi="Baskerville"/>
          <w:sz w:val="20"/>
          <w:szCs w:val="20"/>
        </w:rPr>
        <w:t xml:space="preserve"> multi-stage research project assesses the ability to identify, interpret, and explain open research questions in </w:t>
      </w:r>
      <w:r>
        <w:rPr>
          <w:rFonts w:ascii="Baskerville" w:hAnsi="Baskerville"/>
          <w:sz w:val="20"/>
          <w:szCs w:val="20"/>
        </w:rPr>
        <w:t xml:space="preserve">emerging </w:t>
      </w:r>
      <w:r w:rsidR="00792783">
        <w:rPr>
          <w:rFonts w:ascii="Baskerville" w:hAnsi="Baskerville"/>
          <w:sz w:val="20"/>
          <w:szCs w:val="20"/>
        </w:rPr>
        <w:t>cryptograph</w:t>
      </w:r>
      <w:r w:rsidR="00477B5C">
        <w:rPr>
          <w:rFonts w:ascii="Baskerville" w:hAnsi="Baskerville"/>
          <w:sz w:val="20"/>
          <w:szCs w:val="20"/>
        </w:rPr>
        <w:t>ic methods</w:t>
      </w:r>
      <w:r w:rsidR="00792783">
        <w:rPr>
          <w:rFonts w:ascii="Baskerville" w:hAnsi="Baskerville"/>
          <w:sz w:val="20"/>
          <w:szCs w:val="20"/>
        </w:rPr>
        <w:t xml:space="preserve"> as well as the ability to design and apply solutions </w:t>
      </w:r>
      <w:r w:rsidR="005E1C7B">
        <w:rPr>
          <w:rFonts w:ascii="Baskerville" w:hAnsi="Baskerville"/>
          <w:sz w:val="20"/>
          <w:szCs w:val="20"/>
        </w:rPr>
        <w:t xml:space="preserve">in </w:t>
      </w:r>
      <w:r w:rsidR="00792783">
        <w:rPr>
          <w:rFonts w:ascii="Baskerville" w:hAnsi="Baskerville"/>
          <w:sz w:val="20"/>
          <w:szCs w:val="20"/>
        </w:rPr>
        <w:t>developing secure systems.</w:t>
      </w:r>
    </w:p>
    <w:p w14:paraId="5697AFCA" w14:textId="77777777" w:rsidR="00B02A88" w:rsidRPr="00B10E10" w:rsidRDefault="00B02A88" w:rsidP="00B10E10">
      <w:pPr>
        <w:autoSpaceDE w:val="0"/>
        <w:autoSpaceDN w:val="0"/>
        <w:adjustRightInd w:val="0"/>
        <w:spacing w:after="0" w:line="240" w:lineRule="auto"/>
        <w:jc w:val="both"/>
        <w:rPr>
          <w:rFonts w:ascii="Baskerville" w:hAnsi="Baskerville"/>
          <w:sz w:val="20"/>
          <w:szCs w:val="20"/>
        </w:rPr>
      </w:pPr>
    </w:p>
    <w:p w14:paraId="143FC242" w14:textId="77777777" w:rsidR="00B02A88" w:rsidRPr="00B10E10" w:rsidRDefault="00B02A88" w:rsidP="00B10E10">
      <w:pPr>
        <w:autoSpaceDE w:val="0"/>
        <w:autoSpaceDN w:val="0"/>
        <w:adjustRightInd w:val="0"/>
        <w:spacing w:after="0" w:line="240" w:lineRule="auto"/>
        <w:jc w:val="both"/>
        <w:rPr>
          <w:rFonts w:ascii="Baskerville" w:hAnsi="Baskerville"/>
          <w:b/>
          <w:sz w:val="20"/>
          <w:szCs w:val="20"/>
        </w:rPr>
      </w:pPr>
      <w:r w:rsidRPr="00B10E10">
        <w:rPr>
          <w:rFonts w:ascii="Baskerville" w:hAnsi="Baskerville"/>
          <w:b/>
          <w:sz w:val="20"/>
          <w:szCs w:val="20"/>
        </w:rPr>
        <w:t>Grading System</w:t>
      </w:r>
    </w:p>
    <w:p w14:paraId="6D0C2AB3" w14:textId="77777777" w:rsidR="00B02A88" w:rsidRPr="00B10E10" w:rsidRDefault="00B02A88" w:rsidP="00B10E10">
      <w:pPr>
        <w:autoSpaceDE w:val="0"/>
        <w:autoSpaceDN w:val="0"/>
        <w:adjustRightInd w:val="0"/>
        <w:spacing w:after="0" w:line="240" w:lineRule="auto"/>
        <w:jc w:val="both"/>
        <w:rPr>
          <w:rFonts w:ascii="Baskerville" w:hAnsi="Baskerville"/>
          <w:sz w:val="20"/>
          <w:szCs w:val="20"/>
        </w:rPr>
      </w:pPr>
      <w:r w:rsidRPr="00B10E10">
        <w:rPr>
          <w:rFonts w:ascii="Baskerville" w:hAnsi="Baskerville"/>
          <w:sz w:val="20"/>
          <w:szCs w:val="20"/>
        </w:rPr>
        <w:t>The weight of each course component toward your final grade is:</w:t>
      </w:r>
    </w:p>
    <w:p w14:paraId="06CF153C" w14:textId="77777777" w:rsidR="00B02A88" w:rsidRPr="00B10E10" w:rsidRDefault="00B02A88" w:rsidP="00B10E10">
      <w:pPr>
        <w:autoSpaceDE w:val="0"/>
        <w:autoSpaceDN w:val="0"/>
        <w:adjustRightInd w:val="0"/>
        <w:spacing w:after="0" w:line="240" w:lineRule="auto"/>
        <w:jc w:val="both"/>
        <w:rPr>
          <w:rFonts w:ascii="Baskerville" w:hAnsi="Baskerville"/>
          <w:sz w:val="20"/>
          <w:szCs w:val="20"/>
        </w:rPr>
      </w:pPr>
    </w:p>
    <w:tbl>
      <w:tblPr>
        <w:tblStyle w:val="TableGrid"/>
        <w:tblW w:w="0" w:type="auto"/>
        <w:tblInd w:w="108" w:type="dxa"/>
        <w:tblLook w:val="04A0" w:firstRow="1" w:lastRow="0" w:firstColumn="1" w:lastColumn="0" w:noHBand="0" w:noVBand="1"/>
      </w:tblPr>
      <w:tblGrid>
        <w:gridCol w:w="7560"/>
        <w:gridCol w:w="1800"/>
      </w:tblGrid>
      <w:tr w:rsidR="00B02A88" w:rsidRPr="00B10E10" w14:paraId="72B627A4" w14:textId="77777777" w:rsidTr="00BA79CD">
        <w:tc>
          <w:tcPr>
            <w:tcW w:w="7560" w:type="dxa"/>
          </w:tcPr>
          <w:p w14:paraId="516E4A2E" w14:textId="77777777" w:rsidR="00B02A88" w:rsidRPr="00B10E10" w:rsidRDefault="00B02A88" w:rsidP="00B10E10">
            <w:pPr>
              <w:autoSpaceDE w:val="0"/>
              <w:autoSpaceDN w:val="0"/>
              <w:adjustRightInd w:val="0"/>
              <w:jc w:val="both"/>
              <w:rPr>
                <w:rFonts w:ascii="Baskerville" w:hAnsi="Baskerville"/>
                <w:b/>
                <w:sz w:val="20"/>
                <w:szCs w:val="20"/>
              </w:rPr>
            </w:pPr>
            <w:r w:rsidRPr="00B10E10">
              <w:rPr>
                <w:rFonts w:ascii="Baskerville" w:hAnsi="Baskerville"/>
                <w:b/>
                <w:sz w:val="20"/>
                <w:szCs w:val="20"/>
              </w:rPr>
              <w:t>Assignment</w:t>
            </w:r>
          </w:p>
        </w:tc>
        <w:tc>
          <w:tcPr>
            <w:tcW w:w="1800" w:type="dxa"/>
          </w:tcPr>
          <w:p w14:paraId="0F20A712" w14:textId="77777777" w:rsidR="00B02A88" w:rsidRPr="00B10E10" w:rsidRDefault="00B02A88" w:rsidP="00B10E10">
            <w:pPr>
              <w:autoSpaceDE w:val="0"/>
              <w:autoSpaceDN w:val="0"/>
              <w:adjustRightInd w:val="0"/>
              <w:jc w:val="center"/>
              <w:rPr>
                <w:rFonts w:ascii="Baskerville" w:hAnsi="Baskerville"/>
                <w:b/>
                <w:sz w:val="20"/>
                <w:szCs w:val="20"/>
              </w:rPr>
            </w:pPr>
            <w:r w:rsidRPr="00B10E10">
              <w:rPr>
                <w:rFonts w:ascii="Baskerville" w:hAnsi="Baskerville"/>
                <w:b/>
                <w:sz w:val="20"/>
                <w:szCs w:val="20"/>
              </w:rPr>
              <w:t>Grade Weight %</w:t>
            </w:r>
          </w:p>
        </w:tc>
      </w:tr>
      <w:tr w:rsidR="00B02A88" w:rsidRPr="00B10E10" w14:paraId="01371293" w14:textId="77777777" w:rsidTr="00BA79CD">
        <w:tc>
          <w:tcPr>
            <w:tcW w:w="7560" w:type="dxa"/>
          </w:tcPr>
          <w:p w14:paraId="12E43768" w14:textId="77777777" w:rsidR="00B02A88" w:rsidRPr="00B10E10" w:rsidRDefault="00B02A88" w:rsidP="00B10E10">
            <w:pPr>
              <w:autoSpaceDE w:val="0"/>
              <w:autoSpaceDN w:val="0"/>
              <w:adjustRightInd w:val="0"/>
              <w:jc w:val="both"/>
              <w:rPr>
                <w:rFonts w:ascii="Baskerville" w:hAnsi="Baskerville"/>
                <w:sz w:val="20"/>
                <w:szCs w:val="20"/>
              </w:rPr>
            </w:pPr>
            <w:r w:rsidRPr="00B10E10">
              <w:rPr>
                <w:rFonts w:ascii="Baskerville" w:hAnsi="Baskerville"/>
                <w:sz w:val="20"/>
                <w:szCs w:val="20"/>
              </w:rPr>
              <w:t>Homework assignments (To be presented within two working weeks)</w:t>
            </w:r>
          </w:p>
        </w:tc>
        <w:tc>
          <w:tcPr>
            <w:tcW w:w="1800" w:type="dxa"/>
          </w:tcPr>
          <w:p w14:paraId="582E3F16" w14:textId="5234C09B" w:rsidR="00B02A88" w:rsidRPr="00B10E10" w:rsidRDefault="006036BB" w:rsidP="00B10E10">
            <w:pPr>
              <w:autoSpaceDE w:val="0"/>
              <w:autoSpaceDN w:val="0"/>
              <w:adjustRightInd w:val="0"/>
              <w:jc w:val="center"/>
              <w:rPr>
                <w:rFonts w:ascii="Baskerville" w:hAnsi="Baskerville"/>
                <w:sz w:val="20"/>
                <w:szCs w:val="20"/>
              </w:rPr>
            </w:pPr>
            <w:r>
              <w:rPr>
                <w:rFonts w:ascii="Baskerville" w:hAnsi="Baskerville"/>
                <w:sz w:val="20"/>
                <w:szCs w:val="20"/>
              </w:rPr>
              <w:t>10</w:t>
            </w:r>
            <w:r w:rsidR="00B02A88" w:rsidRPr="00B10E10">
              <w:rPr>
                <w:rFonts w:ascii="Baskerville" w:hAnsi="Baskerville"/>
                <w:sz w:val="20"/>
                <w:szCs w:val="20"/>
              </w:rPr>
              <w:t>%</w:t>
            </w:r>
          </w:p>
        </w:tc>
      </w:tr>
      <w:tr w:rsidR="00B02A88" w:rsidRPr="00B10E10" w14:paraId="4B769595" w14:textId="77777777" w:rsidTr="00BA79CD">
        <w:tc>
          <w:tcPr>
            <w:tcW w:w="7560" w:type="dxa"/>
          </w:tcPr>
          <w:p w14:paraId="38D0543D" w14:textId="77777777" w:rsidR="00B02A88" w:rsidRPr="00B10E10" w:rsidRDefault="00B02A88" w:rsidP="00B10E10">
            <w:pPr>
              <w:autoSpaceDE w:val="0"/>
              <w:autoSpaceDN w:val="0"/>
              <w:adjustRightInd w:val="0"/>
              <w:jc w:val="both"/>
              <w:rPr>
                <w:rFonts w:ascii="Baskerville" w:hAnsi="Baskerville"/>
                <w:sz w:val="20"/>
                <w:szCs w:val="20"/>
              </w:rPr>
            </w:pPr>
            <w:r w:rsidRPr="00B10E10">
              <w:rPr>
                <w:rFonts w:ascii="Baskerville" w:hAnsi="Baskerville"/>
                <w:sz w:val="20"/>
                <w:szCs w:val="20"/>
              </w:rPr>
              <w:t>Research project #1: Demonstrate understanding of the basic concepts</w:t>
            </w:r>
          </w:p>
        </w:tc>
        <w:tc>
          <w:tcPr>
            <w:tcW w:w="1800" w:type="dxa"/>
          </w:tcPr>
          <w:p w14:paraId="2B3C82E7" w14:textId="2327D310" w:rsidR="00B02A88" w:rsidRPr="00B10E10" w:rsidRDefault="00254F92" w:rsidP="00B10E10">
            <w:pPr>
              <w:autoSpaceDE w:val="0"/>
              <w:autoSpaceDN w:val="0"/>
              <w:adjustRightInd w:val="0"/>
              <w:jc w:val="center"/>
              <w:rPr>
                <w:rFonts w:ascii="Baskerville" w:hAnsi="Baskerville"/>
                <w:sz w:val="20"/>
                <w:szCs w:val="20"/>
              </w:rPr>
            </w:pPr>
            <w:r>
              <w:rPr>
                <w:rFonts w:ascii="Baskerville" w:hAnsi="Baskerville"/>
                <w:sz w:val="20"/>
                <w:szCs w:val="20"/>
              </w:rPr>
              <w:t>30</w:t>
            </w:r>
            <w:r w:rsidR="00B02A88" w:rsidRPr="00B10E10">
              <w:rPr>
                <w:rFonts w:ascii="Baskerville" w:hAnsi="Baskerville"/>
                <w:sz w:val="20"/>
                <w:szCs w:val="20"/>
              </w:rPr>
              <w:t>%</w:t>
            </w:r>
          </w:p>
        </w:tc>
      </w:tr>
      <w:tr w:rsidR="00B02A88" w:rsidRPr="00B10E10" w14:paraId="4D2E7826" w14:textId="77777777" w:rsidTr="00BA79CD">
        <w:tc>
          <w:tcPr>
            <w:tcW w:w="7560" w:type="dxa"/>
          </w:tcPr>
          <w:p w14:paraId="1F5561C7" w14:textId="77777777" w:rsidR="00B02A88" w:rsidRPr="00B10E10" w:rsidRDefault="00B02A88" w:rsidP="00B10E10">
            <w:pPr>
              <w:autoSpaceDE w:val="0"/>
              <w:autoSpaceDN w:val="0"/>
              <w:adjustRightInd w:val="0"/>
              <w:jc w:val="both"/>
              <w:rPr>
                <w:rFonts w:ascii="Baskerville" w:hAnsi="Baskerville"/>
                <w:sz w:val="20"/>
                <w:szCs w:val="20"/>
              </w:rPr>
            </w:pPr>
            <w:r w:rsidRPr="00B10E10">
              <w:rPr>
                <w:rFonts w:ascii="Baskerville" w:hAnsi="Baskerville"/>
                <w:sz w:val="20"/>
                <w:szCs w:val="20"/>
              </w:rPr>
              <w:t>Research project #2: Demonstrate understanding of the advanced concepts</w:t>
            </w:r>
          </w:p>
        </w:tc>
        <w:tc>
          <w:tcPr>
            <w:tcW w:w="1800" w:type="dxa"/>
          </w:tcPr>
          <w:p w14:paraId="2994D14E" w14:textId="1FAE1682" w:rsidR="00B02A88" w:rsidRPr="00B10E10" w:rsidRDefault="00254F92" w:rsidP="00B10E10">
            <w:pPr>
              <w:autoSpaceDE w:val="0"/>
              <w:autoSpaceDN w:val="0"/>
              <w:adjustRightInd w:val="0"/>
              <w:jc w:val="center"/>
              <w:rPr>
                <w:rFonts w:ascii="Baskerville" w:hAnsi="Baskerville"/>
                <w:sz w:val="20"/>
                <w:szCs w:val="20"/>
              </w:rPr>
            </w:pPr>
            <w:r>
              <w:rPr>
                <w:rFonts w:ascii="Baskerville" w:hAnsi="Baskerville"/>
                <w:sz w:val="20"/>
                <w:szCs w:val="20"/>
              </w:rPr>
              <w:t>3</w:t>
            </w:r>
            <w:r w:rsidR="00B02A88" w:rsidRPr="00B10E10">
              <w:rPr>
                <w:rFonts w:ascii="Baskerville" w:hAnsi="Baskerville"/>
                <w:sz w:val="20"/>
                <w:szCs w:val="20"/>
              </w:rPr>
              <w:t>5%</w:t>
            </w:r>
          </w:p>
        </w:tc>
      </w:tr>
      <w:tr w:rsidR="00B02A88" w:rsidRPr="00B10E10" w14:paraId="2627CA1E" w14:textId="77777777" w:rsidTr="00BA79CD">
        <w:tc>
          <w:tcPr>
            <w:tcW w:w="7560" w:type="dxa"/>
          </w:tcPr>
          <w:p w14:paraId="0AC42958" w14:textId="54960545" w:rsidR="00B02A88" w:rsidRPr="00B10E10" w:rsidRDefault="00254F92" w:rsidP="00B10E10">
            <w:pPr>
              <w:autoSpaceDE w:val="0"/>
              <w:autoSpaceDN w:val="0"/>
              <w:adjustRightInd w:val="0"/>
              <w:jc w:val="both"/>
              <w:rPr>
                <w:rFonts w:ascii="Baskerville" w:hAnsi="Baskerville"/>
                <w:sz w:val="20"/>
                <w:szCs w:val="20"/>
              </w:rPr>
            </w:pPr>
            <w:r>
              <w:rPr>
                <w:rFonts w:ascii="Baskerville" w:hAnsi="Baskerville"/>
                <w:sz w:val="20"/>
                <w:szCs w:val="20"/>
              </w:rPr>
              <w:t>Final report on the projects</w:t>
            </w:r>
          </w:p>
        </w:tc>
        <w:tc>
          <w:tcPr>
            <w:tcW w:w="1800" w:type="dxa"/>
          </w:tcPr>
          <w:p w14:paraId="2272B8C9" w14:textId="2B4D6666" w:rsidR="00B02A88" w:rsidRPr="00B10E10" w:rsidRDefault="005F0DFF" w:rsidP="00B10E10">
            <w:pPr>
              <w:autoSpaceDE w:val="0"/>
              <w:autoSpaceDN w:val="0"/>
              <w:adjustRightInd w:val="0"/>
              <w:jc w:val="center"/>
              <w:rPr>
                <w:rFonts w:ascii="Baskerville" w:hAnsi="Baskerville"/>
                <w:sz w:val="20"/>
                <w:szCs w:val="20"/>
              </w:rPr>
            </w:pPr>
            <w:r>
              <w:rPr>
                <w:rFonts w:ascii="Baskerville" w:hAnsi="Baskerville"/>
                <w:sz w:val="20"/>
                <w:szCs w:val="20"/>
              </w:rPr>
              <w:t>15</w:t>
            </w:r>
            <w:r w:rsidR="00B02A88" w:rsidRPr="00B10E10">
              <w:rPr>
                <w:rFonts w:ascii="Baskerville" w:hAnsi="Baskerville"/>
                <w:sz w:val="20"/>
                <w:szCs w:val="20"/>
              </w:rPr>
              <w:t>%</w:t>
            </w:r>
          </w:p>
        </w:tc>
      </w:tr>
      <w:tr w:rsidR="00B02A88" w:rsidRPr="00B10E10" w14:paraId="7C9FFDA5" w14:textId="77777777" w:rsidTr="00BA79CD">
        <w:tc>
          <w:tcPr>
            <w:tcW w:w="7560" w:type="dxa"/>
          </w:tcPr>
          <w:p w14:paraId="5F81A53B" w14:textId="2DF9619D" w:rsidR="00B02A88" w:rsidRPr="00B10E10" w:rsidRDefault="00EA63E6" w:rsidP="00B10E10">
            <w:pPr>
              <w:autoSpaceDE w:val="0"/>
              <w:autoSpaceDN w:val="0"/>
              <w:adjustRightInd w:val="0"/>
              <w:jc w:val="both"/>
              <w:rPr>
                <w:rFonts w:ascii="Baskerville" w:hAnsi="Baskerville"/>
                <w:sz w:val="20"/>
                <w:szCs w:val="20"/>
              </w:rPr>
            </w:pPr>
            <w:r>
              <w:rPr>
                <w:rFonts w:ascii="Baskerville" w:hAnsi="Baskerville"/>
                <w:sz w:val="20"/>
                <w:szCs w:val="20"/>
              </w:rPr>
              <w:t>F</w:t>
            </w:r>
            <w:r w:rsidR="00B02A88" w:rsidRPr="00B10E10">
              <w:rPr>
                <w:rFonts w:ascii="Baskerville" w:hAnsi="Baskerville"/>
                <w:sz w:val="20"/>
                <w:szCs w:val="20"/>
              </w:rPr>
              <w:t>inal report</w:t>
            </w:r>
            <w:r w:rsidR="00177D65">
              <w:rPr>
                <w:rFonts w:ascii="Baskerville" w:hAnsi="Baskerville"/>
                <w:sz w:val="20"/>
                <w:szCs w:val="20"/>
              </w:rPr>
              <w:t xml:space="preserve"> on </w:t>
            </w:r>
            <w:r>
              <w:rPr>
                <w:rFonts w:ascii="Baskerville" w:hAnsi="Baskerville"/>
                <w:sz w:val="20"/>
                <w:szCs w:val="20"/>
              </w:rPr>
              <w:t>guest speakers</w:t>
            </w:r>
          </w:p>
        </w:tc>
        <w:tc>
          <w:tcPr>
            <w:tcW w:w="1800" w:type="dxa"/>
          </w:tcPr>
          <w:p w14:paraId="0BACBB74" w14:textId="77777777" w:rsidR="00B02A88" w:rsidRPr="00B10E10" w:rsidRDefault="00B02A88" w:rsidP="00B10E10">
            <w:pPr>
              <w:autoSpaceDE w:val="0"/>
              <w:autoSpaceDN w:val="0"/>
              <w:adjustRightInd w:val="0"/>
              <w:jc w:val="center"/>
              <w:rPr>
                <w:rFonts w:ascii="Baskerville" w:hAnsi="Baskerville"/>
                <w:sz w:val="20"/>
                <w:szCs w:val="20"/>
              </w:rPr>
            </w:pPr>
            <w:r w:rsidRPr="00B10E10">
              <w:rPr>
                <w:rFonts w:ascii="Baskerville" w:hAnsi="Baskerville"/>
                <w:sz w:val="20"/>
                <w:szCs w:val="20"/>
              </w:rPr>
              <w:t>10%</w:t>
            </w:r>
          </w:p>
        </w:tc>
      </w:tr>
    </w:tbl>
    <w:p w14:paraId="20D29F1A" w14:textId="77777777" w:rsidR="00B02A88" w:rsidRPr="00B10E10" w:rsidRDefault="00B02A88" w:rsidP="00B10E10">
      <w:pPr>
        <w:autoSpaceDE w:val="0"/>
        <w:autoSpaceDN w:val="0"/>
        <w:adjustRightInd w:val="0"/>
        <w:spacing w:after="0" w:line="240" w:lineRule="auto"/>
        <w:jc w:val="both"/>
        <w:rPr>
          <w:rFonts w:ascii="Baskerville" w:hAnsi="Baskerville"/>
          <w:sz w:val="20"/>
          <w:szCs w:val="20"/>
        </w:rPr>
      </w:pPr>
    </w:p>
    <w:p w14:paraId="3637AFCF" w14:textId="77777777" w:rsidR="00A743AB" w:rsidRDefault="00A743AB" w:rsidP="00A743AB">
      <w:pPr>
        <w:autoSpaceDE w:val="0"/>
        <w:autoSpaceDN w:val="0"/>
        <w:adjustRightInd w:val="0"/>
        <w:spacing w:after="0" w:line="240" w:lineRule="auto"/>
        <w:jc w:val="both"/>
        <w:rPr>
          <w:rFonts w:ascii="Baskerville" w:hAnsi="Baskerville"/>
          <w:sz w:val="20"/>
          <w:szCs w:val="20"/>
        </w:rPr>
      </w:pPr>
      <w:r>
        <w:rPr>
          <w:rFonts w:ascii="Baskerville" w:hAnsi="Baskerville"/>
          <w:sz w:val="20"/>
          <w:szCs w:val="20"/>
        </w:rPr>
        <w:t>Homework:</w:t>
      </w:r>
    </w:p>
    <w:p w14:paraId="116064EE" w14:textId="1FD9F373" w:rsidR="00A743AB" w:rsidRDefault="00A743AB" w:rsidP="00A743AB">
      <w:pPr>
        <w:autoSpaceDE w:val="0"/>
        <w:autoSpaceDN w:val="0"/>
        <w:adjustRightInd w:val="0"/>
        <w:spacing w:after="0" w:line="240" w:lineRule="auto"/>
        <w:jc w:val="both"/>
        <w:rPr>
          <w:rFonts w:ascii="Baskerville" w:hAnsi="Baskerville"/>
          <w:sz w:val="20"/>
          <w:szCs w:val="20"/>
        </w:rPr>
      </w:pPr>
      <w:r>
        <w:rPr>
          <w:rFonts w:ascii="Baskerville" w:hAnsi="Baskerville"/>
          <w:sz w:val="20"/>
          <w:szCs w:val="20"/>
        </w:rPr>
        <w:t>The students will have the opportunity to prepare</w:t>
      </w:r>
      <w:r w:rsidR="00683CEE">
        <w:rPr>
          <w:rFonts w:ascii="Baskerville" w:hAnsi="Baskerville"/>
          <w:sz w:val="20"/>
          <w:szCs w:val="20"/>
        </w:rPr>
        <w:t xml:space="preserve"> homework</w:t>
      </w:r>
      <w:r w:rsidR="00806770">
        <w:rPr>
          <w:rFonts w:ascii="Baskerville" w:hAnsi="Baskerville"/>
          <w:sz w:val="20"/>
          <w:szCs w:val="20"/>
        </w:rPr>
        <w:t xml:space="preserve"> </w:t>
      </w:r>
      <w:proofErr w:type="spellStart"/>
      <w:r w:rsidR="00806770">
        <w:rPr>
          <w:rFonts w:ascii="Baskerville" w:hAnsi="Baskerville"/>
          <w:sz w:val="20"/>
          <w:szCs w:val="20"/>
        </w:rPr>
        <w:t>asssignments</w:t>
      </w:r>
      <w:proofErr w:type="spellEnd"/>
      <w:r>
        <w:rPr>
          <w:rFonts w:ascii="Baskerville" w:hAnsi="Baskerville"/>
          <w:sz w:val="20"/>
          <w:szCs w:val="20"/>
        </w:rPr>
        <w:t>. The objective</w:t>
      </w:r>
      <w:r w:rsidR="00150424">
        <w:rPr>
          <w:rFonts w:ascii="Baskerville" w:hAnsi="Baskerville"/>
          <w:sz w:val="20"/>
          <w:szCs w:val="20"/>
        </w:rPr>
        <w:t>s</w:t>
      </w:r>
      <w:r>
        <w:rPr>
          <w:rFonts w:ascii="Baskerville" w:hAnsi="Baskerville"/>
          <w:sz w:val="20"/>
          <w:szCs w:val="20"/>
        </w:rPr>
        <w:t xml:space="preserve"> of the </w:t>
      </w:r>
      <w:r w:rsidR="00224A5D">
        <w:rPr>
          <w:rFonts w:ascii="Baskerville" w:hAnsi="Baskerville"/>
          <w:sz w:val="20"/>
          <w:szCs w:val="20"/>
        </w:rPr>
        <w:t>homework</w:t>
      </w:r>
      <w:r>
        <w:rPr>
          <w:rFonts w:ascii="Baskerville" w:hAnsi="Baskerville"/>
          <w:sz w:val="20"/>
          <w:szCs w:val="20"/>
        </w:rPr>
        <w:t xml:space="preserve"> </w:t>
      </w:r>
      <w:r w:rsidR="00224A5D">
        <w:rPr>
          <w:rFonts w:ascii="Baskerville" w:hAnsi="Baskerville"/>
          <w:sz w:val="20"/>
          <w:szCs w:val="20"/>
        </w:rPr>
        <w:t xml:space="preserve">assignments </w:t>
      </w:r>
      <w:r>
        <w:rPr>
          <w:rFonts w:ascii="Baskerville" w:hAnsi="Baskerville"/>
          <w:sz w:val="20"/>
          <w:szCs w:val="20"/>
        </w:rPr>
        <w:t>are to summarize, and practice elements directly related to the class. This could be some mathematical computations, detailing examples presented in class, or finding additional examples si</w:t>
      </w:r>
      <w:r w:rsidR="007E1337">
        <w:rPr>
          <w:rFonts w:ascii="Baskerville" w:hAnsi="Baskerville"/>
          <w:sz w:val="20"/>
          <w:szCs w:val="20"/>
        </w:rPr>
        <w:t>milar t</w:t>
      </w:r>
      <w:r w:rsidR="005E1C7B">
        <w:rPr>
          <w:rFonts w:ascii="Baskerville" w:hAnsi="Baskerville"/>
          <w:sz w:val="20"/>
          <w:szCs w:val="20"/>
        </w:rPr>
        <w:t>o</w:t>
      </w:r>
      <w:r w:rsidR="007E1337">
        <w:rPr>
          <w:rFonts w:ascii="Baskerville" w:hAnsi="Baskerville"/>
          <w:sz w:val="20"/>
          <w:szCs w:val="20"/>
        </w:rPr>
        <w:t xml:space="preserve"> the ones presented</w:t>
      </w:r>
      <w:r>
        <w:rPr>
          <w:rFonts w:ascii="Baskerville" w:hAnsi="Baskerville"/>
          <w:sz w:val="20"/>
          <w:szCs w:val="20"/>
        </w:rPr>
        <w:t>. A good student should try to prepa</w:t>
      </w:r>
      <w:r w:rsidR="00683CEE">
        <w:rPr>
          <w:rFonts w:ascii="Baskerville" w:hAnsi="Baskerville"/>
          <w:sz w:val="20"/>
          <w:szCs w:val="20"/>
        </w:rPr>
        <w:t>re most</w:t>
      </w:r>
      <w:r>
        <w:rPr>
          <w:rFonts w:ascii="Baskerville" w:hAnsi="Baskerville"/>
          <w:sz w:val="20"/>
          <w:szCs w:val="20"/>
        </w:rPr>
        <w:t xml:space="preserve"> of the proposed homework.</w:t>
      </w:r>
    </w:p>
    <w:p w14:paraId="3A0CB1F0" w14:textId="77777777" w:rsidR="00A743AB" w:rsidRDefault="00A743AB" w:rsidP="00A743AB">
      <w:pPr>
        <w:autoSpaceDE w:val="0"/>
        <w:autoSpaceDN w:val="0"/>
        <w:adjustRightInd w:val="0"/>
        <w:spacing w:after="0" w:line="240" w:lineRule="auto"/>
        <w:jc w:val="both"/>
        <w:rPr>
          <w:rFonts w:ascii="Baskerville" w:hAnsi="Baskerville"/>
          <w:sz w:val="20"/>
          <w:szCs w:val="20"/>
        </w:rPr>
      </w:pPr>
    </w:p>
    <w:p w14:paraId="141315DD" w14:textId="77777777" w:rsidR="00A743AB" w:rsidRDefault="00A743AB" w:rsidP="00A743AB">
      <w:pPr>
        <w:autoSpaceDE w:val="0"/>
        <w:autoSpaceDN w:val="0"/>
        <w:adjustRightInd w:val="0"/>
        <w:spacing w:after="0" w:line="240" w:lineRule="auto"/>
        <w:jc w:val="both"/>
        <w:rPr>
          <w:rFonts w:ascii="Baskerville" w:hAnsi="Baskerville"/>
          <w:sz w:val="20"/>
          <w:szCs w:val="20"/>
        </w:rPr>
      </w:pPr>
      <w:r>
        <w:rPr>
          <w:rFonts w:ascii="Baskerville" w:hAnsi="Baskerville"/>
          <w:sz w:val="20"/>
          <w:szCs w:val="20"/>
        </w:rPr>
        <w:t>Projects:</w:t>
      </w:r>
    </w:p>
    <w:p w14:paraId="5F11F900" w14:textId="4D65E4A0" w:rsidR="00683CEE" w:rsidRDefault="00177D65" w:rsidP="00B10E10">
      <w:pPr>
        <w:autoSpaceDE w:val="0"/>
        <w:autoSpaceDN w:val="0"/>
        <w:adjustRightInd w:val="0"/>
        <w:spacing w:after="0" w:line="240" w:lineRule="auto"/>
        <w:jc w:val="both"/>
        <w:rPr>
          <w:rFonts w:ascii="Baskerville" w:hAnsi="Baskerville"/>
          <w:sz w:val="20"/>
          <w:szCs w:val="20"/>
        </w:rPr>
      </w:pPr>
      <w:r>
        <w:rPr>
          <w:rFonts w:ascii="Baskerville" w:hAnsi="Baskerville"/>
          <w:sz w:val="20"/>
          <w:szCs w:val="20"/>
        </w:rPr>
        <w:t>The first</w:t>
      </w:r>
      <w:r w:rsidR="00A743AB">
        <w:rPr>
          <w:rFonts w:ascii="Baskerville" w:hAnsi="Baskerville"/>
          <w:sz w:val="20"/>
          <w:szCs w:val="20"/>
        </w:rPr>
        <w:t xml:space="preserve"> project assesses the student</w:t>
      </w:r>
      <w:r w:rsidR="005E1C7B">
        <w:rPr>
          <w:rFonts w:ascii="Baskerville" w:hAnsi="Baskerville"/>
          <w:sz w:val="20"/>
          <w:szCs w:val="20"/>
        </w:rPr>
        <w:t>’s</w:t>
      </w:r>
      <w:r w:rsidR="00A743AB">
        <w:rPr>
          <w:rFonts w:ascii="Baskerville" w:hAnsi="Baskerville"/>
          <w:sz w:val="20"/>
          <w:szCs w:val="20"/>
        </w:rPr>
        <w:t xml:space="preserve"> ability to select, describe, </w:t>
      </w:r>
      <w:r w:rsidR="00E96E9F">
        <w:rPr>
          <w:rFonts w:ascii="Baskerville" w:hAnsi="Baskerville"/>
          <w:sz w:val="20"/>
          <w:szCs w:val="20"/>
        </w:rPr>
        <w:t>synthesize,</w:t>
      </w:r>
      <w:r w:rsidR="00A743AB">
        <w:rPr>
          <w:rFonts w:ascii="Baskerville" w:hAnsi="Baskerville"/>
          <w:sz w:val="20"/>
          <w:szCs w:val="20"/>
        </w:rPr>
        <w:t xml:space="preserve"> and present material related to what is presented in class on a topic of their choice. Examples of successful projects include</w:t>
      </w:r>
      <w:r w:rsidR="005E1C7B">
        <w:rPr>
          <w:rFonts w:ascii="Baskerville" w:hAnsi="Baskerville"/>
          <w:sz w:val="20"/>
          <w:szCs w:val="20"/>
        </w:rPr>
        <w:t>;</w:t>
      </w:r>
      <w:r w:rsidR="00A743AB">
        <w:rPr>
          <w:rFonts w:ascii="Baskerville" w:hAnsi="Baskerville"/>
          <w:sz w:val="20"/>
          <w:szCs w:val="20"/>
        </w:rPr>
        <w:t xml:space="preserve"> programing a small</w:t>
      </w:r>
      <w:r w:rsidR="008029D1">
        <w:rPr>
          <w:rFonts w:ascii="Baskerville" w:hAnsi="Baskerville"/>
          <w:sz w:val="20"/>
          <w:szCs w:val="20"/>
        </w:rPr>
        <w:t xml:space="preserve"> example of Peter Shor factoring algorithm</w:t>
      </w:r>
      <w:r w:rsidR="00A743AB">
        <w:rPr>
          <w:rFonts w:ascii="Baskerville" w:hAnsi="Baskerville"/>
          <w:sz w:val="20"/>
          <w:szCs w:val="20"/>
        </w:rPr>
        <w:t xml:space="preserve">, or </w:t>
      </w:r>
      <w:r w:rsidR="004E744F">
        <w:rPr>
          <w:rFonts w:ascii="Baskerville" w:hAnsi="Baskerville"/>
          <w:sz w:val="20"/>
          <w:szCs w:val="20"/>
        </w:rPr>
        <w:t>the</w:t>
      </w:r>
      <w:r w:rsidR="00A743AB">
        <w:rPr>
          <w:rFonts w:ascii="Baskerville" w:hAnsi="Baskerville"/>
          <w:sz w:val="20"/>
          <w:szCs w:val="20"/>
        </w:rPr>
        <w:t xml:space="preserve"> develo</w:t>
      </w:r>
      <w:r w:rsidR="008029D1">
        <w:rPr>
          <w:rFonts w:ascii="Baskerville" w:hAnsi="Baskerville"/>
          <w:sz w:val="20"/>
          <w:szCs w:val="20"/>
        </w:rPr>
        <w:t>pment of a method showing how LWE (Learning With Errors) works</w:t>
      </w:r>
      <w:r w:rsidR="00A743AB">
        <w:rPr>
          <w:rFonts w:ascii="Baskerville" w:hAnsi="Baskerville"/>
          <w:sz w:val="20"/>
          <w:szCs w:val="20"/>
        </w:rPr>
        <w:t xml:space="preserve">. The students will be encouraged to present their projects </w:t>
      </w:r>
      <w:r w:rsidR="00A743AB">
        <w:rPr>
          <w:rFonts w:ascii="Baskerville" w:hAnsi="Baskerville"/>
          <w:sz w:val="20"/>
          <w:szCs w:val="20"/>
        </w:rPr>
        <w:lastRenderedPageBreak/>
        <w:t>in class, and to prepare small tutorials explaining the context, and bigger picture, of their projects.</w:t>
      </w:r>
      <w:r>
        <w:rPr>
          <w:rFonts w:ascii="Baskerville" w:hAnsi="Baskerville"/>
          <w:sz w:val="20"/>
          <w:szCs w:val="20"/>
        </w:rPr>
        <w:t xml:space="preserve"> The objective of </w:t>
      </w:r>
      <w:r w:rsidR="005E1C7B">
        <w:rPr>
          <w:rFonts w:ascii="Baskerville" w:hAnsi="Baskerville"/>
          <w:sz w:val="20"/>
          <w:szCs w:val="20"/>
        </w:rPr>
        <w:t xml:space="preserve">the </w:t>
      </w:r>
      <w:r w:rsidR="00576BBA">
        <w:rPr>
          <w:rFonts w:ascii="Baskerville" w:hAnsi="Baskerville"/>
          <w:sz w:val="20"/>
          <w:szCs w:val="20"/>
        </w:rPr>
        <w:t>second</w:t>
      </w:r>
      <w:r>
        <w:rPr>
          <w:rFonts w:ascii="Baskerville" w:hAnsi="Baskerville"/>
          <w:sz w:val="20"/>
          <w:szCs w:val="20"/>
        </w:rPr>
        <w:t xml:space="preserve"> project will be to study </w:t>
      </w:r>
      <w:r w:rsidR="00E86B17">
        <w:rPr>
          <w:rFonts w:ascii="Baskerville" w:hAnsi="Baskerville"/>
          <w:sz w:val="20"/>
          <w:szCs w:val="20"/>
        </w:rPr>
        <w:t>a topic in more detail</w:t>
      </w:r>
      <w:r>
        <w:rPr>
          <w:rFonts w:ascii="Baskerville" w:hAnsi="Baskerville"/>
          <w:sz w:val="20"/>
          <w:szCs w:val="20"/>
        </w:rPr>
        <w:t>, present it in class, and prepare a final report on it</w:t>
      </w:r>
      <w:r w:rsidR="00A743AB">
        <w:rPr>
          <w:rFonts w:ascii="Baskerville" w:hAnsi="Baskerville"/>
          <w:sz w:val="20"/>
          <w:szCs w:val="20"/>
        </w:rPr>
        <w:t>. On demand, and when relevant, the students will have access to the cybersecurity lab to work on their projects. The students will have the latitu</w:t>
      </w:r>
      <w:r>
        <w:rPr>
          <w:rFonts w:ascii="Baskerville" w:hAnsi="Baskerville"/>
          <w:sz w:val="20"/>
          <w:szCs w:val="20"/>
        </w:rPr>
        <w:t>de to pick the</w:t>
      </w:r>
      <w:r w:rsidR="00E8166E">
        <w:rPr>
          <w:rFonts w:ascii="Baskerville" w:hAnsi="Baskerville"/>
          <w:sz w:val="20"/>
          <w:szCs w:val="20"/>
        </w:rPr>
        <w:t xml:space="preserve">ir </w:t>
      </w:r>
      <w:r w:rsidR="00A743AB">
        <w:rPr>
          <w:rFonts w:ascii="Baskerville" w:hAnsi="Baskerville"/>
          <w:sz w:val="20"/>
          <w:szCs w:val="20"/>
        </w:rPr>
        <w:t>project</w:t>
      </w:r>
      <w:r>
        <w:rPr>
          <w:rFonts w:ascii="Baskerville" w:hAnsi="Baskerville"/>
          <w:sz w:val="20"/>
          <w:szCs w:val="20"/>
        </w:rPr>
        <w:t>s</w:t>
      </w:r>
      <w:r w:rsidR="00A743AB">
        <w:rPr>
          <w:rFonts w:ascii="Baskerville" w:hAnsi="Baskerville"/>
          <w:sz w:val="20"/>
          <w:szCs w:val="20"/>
        </w:rPr>
        <w:t xml:space="preserve"> in line with their general area of expertise, and </w:t>
      </w:r>
      <w:r w:rsidR="00E8166E">
        <w:rPr>
          <w:rFonts w:ascii="Baskerville" w:hAnsi="Baskerville"/>
          <w:sz w:val="20"/>
          <w:szCs w:val="20"/>
        </w:rPr>
        <w:t>a list proposed by the instructor</w:t>
      </w:r>
      <w:r w:rsidR="00A743AB">
        <w:rPr>
          <w:rFonts w:ascii="Baskerville" w:hAnsi="Baskerville"/>
          <w:sz w:val="20"/>
          <w:szCs w:val="20"/>
        </w:rPr>
        <w:t>.</w:t>
      </w:r>
      <w:r>
        <w:rPr>
          <w:rFonts w:ascii="Baskerville" w:hAnsi="Baskerville"/>
          <w:sz w:val="20"/>
          <w:szCs w:val="20"/>
        </w:rPr>
        <w:t xml:space="preserve"> </w:t>
      </w:r>
      <w:r w:rsidR="00A743AB">
        <w:rPr>
          <w:rFonts w:ascii="Baskerville" w:hAnsi="Baskerville"/>
          <w:sz w:val="20"/>
          <w:szCs w:val="20"/>
        </w:rPr>
        <w:t>The outcome could combin</w:t>
      </w:r>
      <w:r w:rsidR="005E1C7B">
        <w:rPr>
          <w:rFonts w:ascii="Baskerville" w:hAnsi="Baskerville"/>
          <w:sz w:val="20"/>
          <w:szCs w:val="20"/>
        </w:rPr>
        <w:t>e</w:t>
      </w:r>
      <w:r w:rsidR="00A743AB">
        <w:rPr>
          <w:rFonts w:ascii="Baskerville" w:hAnsi="Baskerville"/>
          <w:sz w:val="20"/>
          <w:szCs w:val="20"/>
        </w:rPr>
        <w:t xml:space="preserve"> some programming work,</w:t>
      </w:r>
      <w:r w:rsidR="004E744F">
        <w:rPr>
          <w:rFonts w:ascii="Baskerville" w:hAnsi="Baskerville"/>
          <w:sz w:val="20"/>
          <w:szCs w:val="20"/>
        </w:rPr>
        <w:t xml:space="preserve"> and</w:t>
      </w:r>
      <w:r w:rsidR="00A743AB">
        <w:rPr>
          <w:rFonts w:ascii="Baskerville" w:hAnsi="Baskerville"/>
          <w:sz w:val="20"/>
          <w:szCs w:val="20"/>
        </w:rPr>
        <w:t xml:space="preserve"> literature work</w:t>
      </w:r>
      <w:r w:rsidR="004E744F">
        <w:rPr>
          <w:rFonts w:ascii="Baskerville" w:hAnsi="Baskerville"/>
          <w:sz w:val="20"/>
          <w:szCs w:val="20"/>
        </w:rPr>
        <w:t xml:space="preserve"> </w:t>
      </w:r>
      <w:r w:rsidR="00A743AB">
        <w:rPr>
          <w:rFonts w:ascii="Baskerville" w:hAnsi="Baskerville"/>
          <w:sz w:val="20"/>
          <w:szCs w:val="20"/>
        </w:rPr>
        <w:t>demonstrating their unders</w:t>
      </w:r>
      <w:r>
        <w:rPr>
          <w:rFonts w:ascii="Baskerville" w:hAnsi="Baskerville"/>
          <w:sz w:val="20"/>
          <w:szCs w:val="20"/>
        </w:rPr>
        <w:t>tanding of the subject</w:t>
      </w:r>
      <w:r w:rsidR="00A743AB">
        <w:rPr>
          <w:rFonts w:ascii="Baskerville" w:hAnsi="Baskerville"/>
          <w:sz w:val="20"/>
          <w:szCs w:val="20"/>
        </w:rPr>
        <w:t>.</w:t>
      </w:r>
    </w:p>
    <w:p w14:paraId="4AF21152" w14:textId="4AB76744" w:rsidR="00683CEE" w:rsidRPr="00B10E10" w:rsidRDefault="00683CEE" w:rsidP="00B10E10">
      <w:pPr>
        <w:autoSpaceDE w:val="0"/>
        <w:autoSpaceDN w:val="0"/>
        <w:adjustRightInd w:val="0"/>
        <w:spacing w:after="0" w:line="240" w:lineRule="auto"/>
        <w:jc w:val="both"/>
        <w:rPr>
          <w:rFonts w:ascii="Baskerville" w:hAnsi="Baskerville"/>
          <w:sz w:val="20"/>
          <w:szCs w:val="20"/>
        </w:rPr>
      </w:pPr>
    </w:p>
    <w:p w14:paraId="796BD243" w14:textId="77777777" w:rsidR="00B02A88" w:rsidRPr="00B10E10" w:rsidRDefault="00B02A88" w:rsidP="00B10E10">
      <w:pPr>
        <w:autoSpaceDE w:val="0"/>
        <w:autoSpaceDN w:val="0"/>
        <w:adjustRightInd w:val="0"/>
        <w:spacing w:after="0" w:line="240" w:lineRule="auto"/>
        <w:jc w:val="both"/>
        <w:rPr>
          <w:rFonts w:ascii="Baskerville" w:hAnsi="Baskerville"/>
          <w:sz w:val="20"/>
          <w:szCs w:val="20"/>
        </w:rPr>
      </w:pPr>
      <w:r w:rsidRPr="00B10E10">
        <w:rPr>
          <w:rFonts w:ascii="Baskerville" w:hAnsi="Baskerville"/>
          <w:sz w:val="20"/>
          <w:szCs w:val="20"/>
        </w:rPr>
        <w:t>Grades will be awarded on the following scale:</w:t>
      </w:r>
    </w:p>
    <w:p w14:paraId="386E452F" w14:textId="77777777" w:rsidR="00B02A88" w:rsidRPr="00B10E10" w:rsidRDefault="00B02A88" w:rsidP="00B10E10">
      <w:pPr>
        <w:autoSpaceDE w:val="0"/>
        <w:autoSpaceDN w:val="0"/>
        <w:adjustRightInd w:val="0"/>
        <w:spacing w:after="0" w:line="240" w:lineRule="auto"/>
        <w:jc w:val="both"/>
        <w:rPr>
          <w:rFonts w:ascii="Baskerville" w:hAnsi="Baskerville"/>
          <w:sz w:val="20"/>
          <w:szCs w:val="20"/>
        </w:rPr>
      </w:pPr>
    </w:p>
    <w:tbl>
      <w:tblPr>
        <w:tblStyle w:val="TableGrid"/>
        <w:tblW w:w="0" w:type="auto"/>
        <w:tblInd w:w="108" w:type="dxa"/>
        <w:tblLook w:val="04A0" w:firstRow="1" w:lastRow="0" w:firstColumn="1" w:lastColumn="0" w:noHBand="0" w:noVBand="1"/>
      </w:tblPr>
      <w:tblGrid>
        <w:gridCol w:w="2427"/>
        <w:gridCol w:w="1713"/>
      </w:tblGrid>
      <w:tr w:rsidR="00B02A88" w:rsidRPr="00B10E10" w14:paraId="0D6314AF" w14:textId="77777777" w:rsidTr="00BA79CD">
        <w:tc>
          <w:tcPr>
            <w:tcW w:w="2427" w:type="dxa"/>
          </w:tcPr>
          <w:p w14:paraId="7960E4D4" w14:textId="77777777" w:rsidR="00B02A88" w:rsidRPr="00B10E10" w:rsidRDefault="00B02A88" w:rsidP="00B10E10">
            <w:pPr>
              <w:autoSpaceDE w:val="0"/>
              <w:autoSpaceDN w:val="0"/>
              <w:adjustRightInd w:val="0"/>
              <w:jc w:val="both"/>
              <w:rPr>
                <w:rFonts w:ascii="Baskerville" w:hAnsi="Baskerville"/>
                <w:b/>
                <w:sz w:val="20"/>
                <w:szCs w:val="20"/>
              </w:rPr>
            </w:pPr>
            <w:r w:rsidRPr="00B10E10">
              <w:rPr>
                <w:rFonts w:ascii="Baskerville" w:hAnsi="Baskerville"/>
                <w:b/>
                <w:sz w:val="20"/>
                <w:szCs w:val="20"/>
              </w:rPr>
              <w:t>Percentage Grade</w:t>
            </w:r>
          </w:p>
        </w:tc>
        <w:tc>
          <w:tcPr>
            <w:tcW w:w="1713" w:type="dxa"/>
          </w:tcPr>
          <w:p w14:paraId="1537812B" w14:textId="77777777" w:rsidR="00B02A88" w:rsidRPr="00B10E10" w:rsidRDefault="00B02A88" w:rsidP="00B10E10">
            <w:pPr>
              <w:autoSpaceDE w:val="0"/>
              <w:autoSpaceDN w:val="0"/>
              <w:adjustRightInd w:val="0"/>
              <w:jc w:val="both"/>
              <w:rPr>
                <w:rFonts w:ascii="Baskerville" w:hAnsi="Baskerville"/>
                <w:b/>
                <w:sz w:val="20"/>
                <w:szCs w:val="20"/>
              </w:rPr>
            </w:pPr>
            <w:r w:rsidRPr="00B10E10">
              <w:rPr>
                <w:rFonts w:ascii="Baskerville" w:hAnsi="Baskerville"/>
                <w:b/>
                <w:sz w:val="20"/>
                <w:szCs w:val="20"/>
              </w:rPr>
              <w:t>Letter Grade</w:t>
            </w:r>
          </w:p>
        </w:tc>
      </w:tr>
      <w:tr w:rsidR="00B02A88" w:rsidRPr="00B10E10" w14:paraId="0B488061" w14:textId="77777777" w:rsidTr="00BA79CD">
        <w:tc>
          <w:tcPr>
            <w:tcW w:w="2427" w:type="dxa"/>
          </w:tcPr>
          <w:p w14:paraId="2D1D2AAF" w14:textId="77777777" w:rsidR="00B02A88" w:rsidRPr="00B10E10" w:rsidRDefault="00B02A88" w:rsidP="00B10E10">
            <w:pPr>
              <w:autoSpaceDE w:val="0"/>
              <w:autoSpaceDN w:val="0"/>
              <w:adjustRightInd w:val="0"/>
              <w:jc w:val="both"/>
              <w:rPr>
                <w:rFonts w:ascii="Baskerville" w:hAnsi="Baskerville"/>
                <w:sz w:val="20"/>
                <w:szCs w:val="20"/>
              </w:rPr>
            </w:pPr>
            <w:r w:rsidRPr="00B10E10">
              <w:rPr>
                <w:rFonts w:ascii="Baskerville" w:hAnsi="Baskerville"/>
                <w:sz w:val="20"/>
                <w:szCs w:val="20"/>
              </w:rPr>
              <w:t>90% or above</w:t>
            </w:r>
          </w:p>
        </w:tc>
        <w:tc>
          <w:tcPr>
            <w:tcW w:w="1713" w:type="dxa"/>
          </w:tcPr>
          <w:p w14:paraId="52FB3C63" w14:textId="77777777" w:rsidR="00B02A88" w:rsidRPr="00B10E10" w:rsidRDefault="00B02A88" w:rsidP="00B10E10">
            <w:pPr>
              <w:autoSpaceDE w:val="0"/>
              <w:autoSpaceDN w:val="0"/>
              <w:adjustRightInd w:val="0"/>
              <w:jc w:val="center"/>
              <w:rPr>
                <w:rFonts w:ascii="Baskerville" w:hAnsi="Baskerville"/>
                <w:sz w:val="20"/>
                <w:szCs w:val="20"/>
              </w:rPr>
            </w:pPr>
            <w:r w:rsidRPr="00B10E10">
              <w:rPr>
                <w:rFonts w:ascii="Baskerville" w:hAnsi="Baskerville"/>
                <w:sz w:val="20"/>
                <w:szCs w:val="20"/>
              </w:rPr>
              <w:t>A</w:t>
            </w:r>
          </w:p>
        </w:tc>
      </w:tr>
      <w:tr w:rsidR="00B02A88" w:rsidRPr="00B10E10" w14:paraId="2B49B325" w14:textId="77777777" w:rsidTr="00BA79CD">
        <w:tc>
          <w:tcPr>
            <w:tcW w:w="2427" w:type="dxa"/>
          </w:tcPr>
          <w:p w14:paraId="7771B79E" w14:textId="77777777" w:rsidR="00B02A88" w:rsidRPr="00B10E10" w:rsidRDefault="00B02A88" w:rsidP="00B10E10">
            <w:pPr>
              <w:autoSpaceDE w:val="0"/>
              <w:autoSpaceDN w:val="0"/>
              <w:adjustRightInd w:val="0"/>
              <w:jc w:val="both"/>
              <w:rPr>
                <w:rFonts w:ascii="Baskerville" w:hAnsi="Baskerville"/>
                <w:sz w:val="20"/>
                <w:szCs w:val="20"/>
              </w:rPr>
            </w:pPr>
            <w:r w:rsidRPr="00B10E10">
              <w:rPr>
                <w:rFonts w:ascii="Baskerville" w:hAnsi="Baskerville"/>
                <w:sz w:val="20"/>
                <w:szCs w:val="20"/>
              </w:rPr>
              <w:t>80% through 89%</w:t>
            </w:r>
          </w:p>
        </w:tc>
        <w:tc>
          <w:tcPr>
            <w:tcW w:w="1713" w:type="dxa"/>
          </w:tcPr>
          <w:p w14:paraId="609E12F2" w14:textId="77777777" w:rsidR="00B02A88" w:rsidRPr="00B10E10" w:rsidRDefault="00B02A88" w:rsidP="00B10E10">
            <w:pPr>
              <w:autoSpaceDE w:val="0"/>
              <w:autoSpaceDN w:val="0"/>
              <w:adjustRightInd w:val="0"/>
              <w:jc w:val="center"/>
              <w:rPr>
                <w:rFonts w:ascii="Baskerville" w:hAnsi="Baskerville"/>
                <w:sz w:val="20"/>
                <w:szCs w:val="20"/>
              </w:rPr>
            </w:pPr>
            <w:r w:rsidRPr="00B10E10">
              <w:rPr>
                <w:rFonts w:ascii="Baskerville" w:hAnsi="Baskerville"/>
                <w:sz w:val="20"/>
                <w:szCs w:val="20"/>
              </w:rPr>
              <w:t>B</w:t>
            </w:r>
          </w:p>
        </w:tc>
      </w:tr>
      <w:tr w:rsidR="00B02A88" w:rsidRPr="00B10E10" w14:paraId="7F0EE930" w14:textId="77777777" w:rsidTr="00BA79CD">
        <w:tc>
          <w:tcPr>
            <w:tcW w:w="2427" w:type="dxa"/>
          </w:tcPr>
          <w:p w14:paraId="456A5521" w14:textId="77777777" w:rsidR="00B02A88" w:rsidRPr="00B10E10" w:rsidRDefault="00B02A88" w:rsidP="00B10E10">
            <w:pPr>
              <w:autoSpaceDE w:val="0"/>
              <w:autoSpaceDN w:val="0"/>
              <w:adjustRightInd w:val="0"/>
              <w:jc w:val="both"/>
              <w:rPr>
                <w:rFonts w:ascii="Baskerville" w:hAnsi="Baskerville"/>
                <w:sz w:val="20"/>
                <w:szCs w:val="20"/>
              </w:rPr>
            </w:pPr>
            <w:r w:rsidRPr="00B10E10">
              <w:rPr>
                <w:rFonts w:ascii="Baskerville" w:hAnsi="Baskerville"/>
                <w:sz w:val="20"/>
                <w:szCs w:val="20"/>
              </w:rPr>
              <w:t>70% through 79%</w:t>
            </w:r>
          </w:p>
        </w:tc>
        <w:tc>
          <w:tcPr>
            <w:tcW w:w="1713" w:type="dxa"/>
          </w:tcPr>
          <w:p w14:paraId="1B509FCB" w14:textId="77777777" w:rsidR="00B02A88" w:rsidRPr="00B10E10" w:rsidRDefault="00B02A88" w:rsidP="00B10E10">
            <w:pPr>
              <w:autoSpaceDE w:val="0"/>
              <w:autoSpaceDN w:val="0"/>
              <w:adjustRightInd w:val="0"/>
              <w:jc w:val="center"/>
              <w:rPr>
                <w:rFonts w:ascii="Baskerville" w:hAnsi="Baskerville"/>
                <w:sz w:val="20"/>
                <w:szCs w:val="20"/>
              </w:rPr>
            </w:pPr>
            <w:r w:rsidRPr="00B10E10">
              <w:rPr>
                <w:rFonts w:ascii="Baskerville" w:hAnsi="Baskerville"/>
                <w:sz w:val="20"/>
                <w:szCs w:val="20"/>
              </w:rPr>
              <w:t>C</w:t>
            </w:r>
          </w:p>
        </w:tc>
      </w:tr>
      <w:tr w:rsidR="00B02A88" w:rsidRPr="00B10E10" w14:paraId="45EB3184" w14:textId="77777777" w:rsidTr="00BA79CD">
        <w:tc>
          <w:tcPr>
            <w:tcW w:w="2427" w:type="dxa"/>
          </w:tcPr>
          <w:p w14:paraId="7A14CA59" w14:textId="77777777" w:rsidR="00B02A88" w:rsidRPr="00B10E10" w:rsidRDefault="00B02A88" w:rsidP="00B10E10">
            <w:pPr>
              <w:autoSpaceDE w:val="0"/>
              <w:autoSpaceDN w:val="0"/>
              <w:adjustRightInd w:val="0"/>
              <w:jc w:val="both"/>
              <w:rPr>
                <w:rFonts w:ascii="Baskerville" w:hAnsi="Baskerville"/>
                <w:sz w:val="20"/>
                <w:szCs w:val="20"/>
              </w:rPr>
            </w:pPr>
            <w:r w:rsidRPr="00B10E10">
              <w:rPr>
                <w:rFonts w:ascii="Baskerville" w:hAnsi="Baskerville"/>
                <w:sz w:val="20"/>
                <w:szCs w:val="20"/>
              </w:rPr>
              <w:t>60% through 69%</w:t>
            </w:r>
          </w:p>
        </w:tc>
        <w:tc>
          <w:tcPr>
            <w:tcW w:w="1713" w:type="dxa"/>
          </w:tcPr>
          <w:p w14:paraId="0AA3B88A" w14:textId="77777777" w:rsidR="00B02A88" w:rsidRPr="00B10E10" w:rsidRDefault="00B02A88" w:rsidP="00B10E10">
            <w:pPr>
              <w:autoSpaceDE w:val="0"/>
              <w:autoSpaceDN w:val="0"/>
              <w:adjustRightInd w:val="0"/>
              <w:jc w:val="center"/>
              <w:rPr>
                <w:rFonts w:ascii="Baskerville" w:hAnsi="Baskerville"/>
                <w:sz w:val="20"/>
                <w:szCs w:val="20"/>
              </w:rPr>
            </w:pPr>
            <w:r w:rsidRPr="00B10E10">
              <w:rPr>
                <w:rFonts w:ascii="Baskerville" w:hAnsi="Baskerville"/>
                <w:sz w:val="20"/>
                <w:szCs w:val="20"/>
              </w:rPr>
              <w:t>D</w:t>
            </w:r>
          </w:p>
        </w:tc>
      </w:tr>
      <w:tr w:rsidR="00B02A88" w:rsidRPr="00B10E10" w14:paraId="602965D2" w14:textId="77777777" w:rsidTr="00BA79CD">
        <w:tc>
          <w:tcPr>
            <w:tcW w:w="2427" w:type="dxa"/>
          </w:tcPr>
          <w:p w14:paraId="6AD7754F" w14:textId="77777777" w:rsidR="00B02A88" w:rsidRPr="00B10E10" w:rsidRDefault="00B02A88" w:rsidP="00B10E10">
            <w:pPr>
              <w:autoSpaceDE w:val="0"/>
              <w:autoSpaceDN w:val="0"/>
              <w:adjustRightInd w:val="0"/>
              <w:jc w:val="both"/>
              <w:rPr>
                <w:rFonts w:ascii="Baskerville" w:hAnsi="Baskerville"/>
                <w:sz w:val="20"/>
                <w:szCs w:val="20"/>
              </w:rPr>
            </w:pPr>
            <w:r w:rsidRPr="00B10E10">
              <w:rPr>
                <w:rFonts w:ascii="Baskerville" w:hAnsi="Baskerville"/>
                <w:sz w:val="20"/>
                <w:szCs w:val="20"/>
              </w:rPr>
              <w:t>59% or below</w:t>
            </w:r>
          </w:p>
        </w:tc>
        <w:tc>
          <w:tcPr>
            <w:tcW w:w="1713" w:type="dxa"/>
          </w:tcPr>
          <w:p w14:paraId="66BC482A" w14:textId="77777777" w:rsidR="00B02A88" w:rsidRPr="00B10E10" w:rsidRDefault="00B02A88" w:rsidP="00B10E10">
            <w:pPr>
              <w:autoSpaceDE w:val="0"/>
              <w:autoSpaceDN w:val="0"/>
              <w:adjustRightInd w:val="0"/>
              <w:jc w:val="center"/>
              <w:rPr>
                <w:rFonts w:ascii="Baskerville" w:hAnsi="Baskerville"/>
                <w:sz w:val="20"/>
                <w:szCs w:val="20"/>
              </w:rPr>
            </w:pPr>
            <w:r w:rsidRPr="00B10E10">
              <w:rPr>
                <w:rFonts w:ascii="Baskerville" w:hAnsi="Baskerville"/>
                <w:sz w:val="20"/>
                <w:szCs w:val="20"/>
              </w:rPr>
              <w:t>F</w:t>
            </w:r>
          </w:p>
        </w:tc>
      </w:tr>
    </w:tbl>
    <w:p w14:paraId="2F341F14" w14:textId="77777777" w:rsidR="00B02A88" w:rsidRPr="00B10E10" w:rsidRDefault="00B02A88" w:rsidP="00B10E10">
      <w:pPr>
        <w:autoSpaceDE w:val="0"/>
        <w:autoSpaceDN w:val="0"/>
        <w:adjustRightInd w:val="0"/>
        <w:spacing w:after="0" w:line="240" w:lineRule="auto"/>
        <w:jc w:val="both"/>
        <w:rPr>
          <w:rFonts w:ascii="Baskerville" w:hAnsi="Baskerville"/>
          <w:sz w:val="20"/>
          <w:szCs w:val="20"/>
        </w:rPr>
      </w:pPr>
    </w:p>
    <w:p w14:paraId="7D990A6B" w14:textId="77777777" w:rsidR="00B02A88" w:rsidRPr="00B10E10" w:rsidRDefault="00B02A88" w:rsidP="00B10E10">
      <w:pPr>
        <w:autoSpaceDE w:val="0"/>
        <w:autoSpaceDN w:val="0"/>
        <w:adjustRightInd w:val="0"/>
        <w:spacing w:after="0" w:line="240" w:lineRule="auto"/>
        <w:jc w:val="both"/>
        <w:rPr>
          <w:rFonts w:ascii="Baskerville" w:hAnsi="Baskerville"/>
          <w:sz w:val="20"/>
          <w:szCs w:val="20"/>
        </w:rPr>
      </w:pPr>
      <w:r w:rsidRPr="00B10E10">
        <w:rPr>
          <w:rFonts w:ascii="Baskerville" w:hAnsi="Baskerville"/>
          <w:sz w:val="20"/>
          <w:szCs w:val="20"/>
        </w:rPr>
        <w:t>There is no "curve;" your grade is completely up to you and is not affected by the grades of your classmates. Extra credit opportunities may present themselves throughout the semester and be announced during class meetings. If you feel a mistake has been made in grading your assignment, please address your concerns during office hours.</w:t>
      </w:r>
    </w:p>
    <w:p w14:paraId="498A8238" w14:textId="4BB2573D" w:rsidR="00024853" w:rsidRDefault="00024853" w:rsidP="002E19F0">
      <w:pPr>
        <w:spacing w:after="0"/>
        <w:rPr>
          <w:rFonts w:ascii="Arial" w:hAnsi="Arial" w:cs="Arial"/>
          <w:sz w:val="24"/>
          <w:szCs w:val="24"/>
        </w:rPr>
      </w:pPr>
    </w:p>
    <w:p w14:paraId="38774668" w14:textId="77777777" w:rsidR="003066B7" w:rsidRPr="00DA5A77" w:rsidRDefault="003066B7" w:rsidP="003066B7">
      <w:pPr>
        <w:spacing w:after="0" w:line="240" w:lineRule="auto"/>
        <w:rPr>
          <w:rFonts w:ascii="Arial" w:hAnsi="Arial" w:cs="Arial"/>
          <w:i/>
          <w:caps/>
          <w:sz w:val="20"/>
          <w:szCs w:val="20"/>
        </w:rPr>
      </w:pPr>
      <w:r w:rsidRPr="00DA5A77">
        <w:rPr>
          <w:rFonts w:ascii="Arial" w:hAnsi="Arial" w:cs="Arial"/>
          <w:i/>
          <w:caps/>
          <w:sz w:val="20"/>
          <w:szCs w:val="20"/>
        </w:rPr>
        <w:t>Northern Arizona University</w:t>
      </w:r>
    </w:p>
    <w:p w14:paraId="52D4E2F0" w14:textId="77777777" w:rsidR="003066B7" w:rsidRPr="00DA5A77" w:rsidRDefault="003066B7" w:rsidP="003066B7">
      <w:pPr>
        <w:spacing w:after="0" w:line="240" w:lineRule="auto"/>
        <w:rPr>
          <w:rFonts w:ascii="Arial" w:hAnsi="Arial" w:cs="Arial"/>
          <w:b/>
          <w:caps/>
          <w:sz w:val="20"/>
          <w:szCs w:val="20"/>
        </w:rPr>
      </w:pPr>
      <w:r w:rsidRPr="00DA5A77">
        <w:rPr>
          <w:rFonts w:ascii="Arial" w:hAnsi="Arial" w:cs="Arial"/>
          <w:b/>
          <w:caps/>
          <w:sz w:val="20"/>
          <w:szCs w:val="20"/>
        </w:rPr>
        <w:t>Policy Statements for course syllabi</w:t>
      </w:r>
    </w:p>
    <w:p w14:paraId="4C130540" w14:textId="77777777" w:rsidR="003066B7" w:rsidRPr="00DA5A77" w:rsidRDefault="00EA63E6" w:rsidP="003066B7">
      <w:pPr>
        <w:spacing w:after="0" w:line="240" w:lineRule="auto"/>
        <w:rPr>
          <w:rFonts w:ascii="Arial" w:hAnsi="Arial" w:cs="Arial"/>
          <w:b/>
          <w:caps/>
          <w:sz w:val="20"/>
          <w:szCs w:val="20"/>
        </w:rPr>
      </w:pPr>
      <w:hyperlink r:id="rId8" w:history="1">
        <w:r w:rsidR="003066B7" w:rsidRPr="00DA5A77">
          <w:rPr>
            <w:rStyle w:val="Hyperlink"/>
            <w:rFonts w:ascii="Arial" w:hAnsi="Arial" w:cs="Arial"/>
            <w:b/>
            <w:caps/>
            <w:sz w:val="20"/>
            <w:szCs w:val="20"/>
          </w:rPr>
          <w:t>http://nau.edu/Curriculum-and-Assessment/_Forms/Curricular-Policy/Syllabus_Policy_Statements/</w:t>
        </w:r>
      </w:hyperlink>
    </w:p>
    <w:p w14:paraId="13C9A404" w14:textId="77777777" w:rsidR="003066B7" w:rsidRPr="00524605" w:rsidRDefault="003066B7" w:rsidP="002E19F0">
      <w:pPr>
        <w:spacing w:after="0"/>
        <w:rPr>
          <w:rFonts w:ascii="Arial" w:hAnsi="Arial" w:cs="Arial"/>
          <w:sz w:val="24"/>
          <w:szCs w:val="24"/>
        </w:rPr>
      </w:pPr>
    </w:p>
    <w:sectPr w:rsidR="003066B7" w:rsidRPr="00524605" w:rsidSect="009D3796">
      <w:footerReference w:type="default" r:id="rId9"/>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5EDA7" w14:textId="77777777" w:rsidR="008702B1" w:rsidRDefault="008702B1" w:rsidP="001A453F">
      <w:pPr>
        <w:spacing w:after="0" w:line="240" w:lineRule="auto"/>
      </w:pPr>
      <w:r>
        <w:separator/>
      </w:r>
    </w:p>
  </w:endnote>
  <w:endnote w:type="continuationSeparator" w:id="0">
    <w:p w14:paraId="3B404373" w14:textId="77777777" w:rsidR="008702B1" w:rsidRDefault="008702B1" w:rsidP="001A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skerville">
    <w:altName w:val="Times New Roman"/>
    <w:charset w:val="00"/>
    <w:family w:val="auto"/>
    <w:pitch w:val="variable"/>
    <w:sig w:usb0="8000006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B378" w14:textId="77777777" w:rsidR="00BA79CD" w:rsidRPr="00A45167" w:rsidRDefault="00BA79CD" w:rsidP="00777110">
    <w:pPr>
      <w:pStyle w:val="Footer"/>
      <w:rPr>
        <w:rFonts w:ascii="Arial" w:hAnsi="Arial" w:cs="Arial"/>
        <w:b/>
        <w:i/>
        <w:color w:val="4F81BD" w:themeColor="accent1"/>
        <w:sz w:val="18"/>
        <w:szCs w:val="18"/>
      </w:rPr>
    </w:pPr>
    <w:r w:rsidRPr="00A45167">
      <w:rPr>
        <w:rFonts w:ascii="Arial" w:hAnsi="Arial" w:cs="Arial"/>
        <w:b/>
        <w:i/>
        <w:color w:val="4F81BD" w:themeColor="accent1"/>
        <w:sz w:val="18"/>
        <w:szCs w:val="18"/>
      </w:rPr>
      <w:t xml:space="preserve">To all faculty submitters and committee </w:t>
    </w:r>
    <w:proofErr w:type="gramStart"/>
    <w:r w:rsidRPr="00A45167">
      <w:rPr>
        <w:rFonts w:ascii="Arial" w:hAnsi="Arial" w:cs="Arial"/>
        <w:b/>
        <w:i/>
        <w:color w:val="4F81BD" w:themeColor="accent1"/>
        <w:sz w:val="18"/>
        <w:szCs w:val="18"/>
      </w:rPr>
      <w:t>members:</w:t>
    </w:r>
    <w:proofErr w:type="gramEnd"/>
    <w:r w:rsidRPr="00A45167">
      <w:rPr>
        <w:rFonts w:ascii="Arial" w:hAnsi="Arial" w:cs="Arial"/>
        <w:b/>
        <w:i/>
        <w:color w:val="4F81BD" w:themeColor="accent1"/>
        <w:sz w:val="18"/>
        <w:szCs w:val="18"/>
      </w:rPr>
      <w:t xml:space="preserve">  please be sure to proofread and edit all response submissions.</w:t>
    </w:r>
  </w:p>
  <w:p w14:paraId="4C03BAB7" w14:textId="77777777" w:rsidR="00BA79CD" w:rsidRPr="00A45167" w:rsidRDefault="00BA79CD" w:rsidP="00777110">
    <w:pPr>
      <w:pStyle w:val="Footer"/>
      <w:rPr>
        <w:rFonts w:ascii="Arial" w:hAnsi="Arial" w:cs="Arial"/>
        <w:i/>
        <w:sz w:val="18"/>
        <w:szCs w:val="18"/>
      </w:rPr>
    </w:pPr>
    <w:r w:rsidRPr="00A45167">
      <w:rPr>
        <w:rFonts w:ascii="Arial" w:hAnsi="Arial" w:cs="Arial"/>
        <w:i/>
        <w:noProof/>
        <w:sz w:val="18"/>
        <w:szCs w:val="18"/>
      </w:rPr>
      <mc:AlternateContent>
        <mc:Choice Requires="wps">
          <w:drawing>
            <wp:anchor distT="0" distB="0" distL="114300" distR="114300" simplePos="0" relativeHeight="251659264" behindDoc="0" locked="0" layoutInCell="1" allowOverlap="1" wp14:anchorId="43D15A45" wp14:editId="5180EFF1">
              <wp:simplePos x="0" y="0"/>
              <wp:positionH relativeFrom="page">
                <wp:align>center</wp:align>
              </wp:positionH>
              <wp:positionV relativeFrom="page">
                <wp:align>center</wp:align>
              </wp:positionV>
              <wp:extent cx="7347585" cy="9521190"/>
              <wp:effectExtent l="0" t="0" r="26670" b="2667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47585" cy="952119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mo="http://schemas.microsoft.com/office/mac/office/2008/main" xmlns:mv="urn:schemas-microsoft-com:mac:vml">
          <w:pict>
            <v:rect w14:anchorId="403B8ADC" id="Rectangle 40" o:spid="_x0000_s1026"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mc:Fallback>
      </mc:AlternateContent>
    </w:r>
    <w:r w:rsidRPr="00A45167">
      <w:rPr>
        <w:rFonts w:ascii="Arial" w:hAnsi="Arial" w:cs="Arial"/>
        <w:i/>
        <w:color w:val="4F81BD" w:themeColor="accent1"/>
        <w:sz w:val="18"/>
        <w:szCs w:val="18"/>
      </w:rPr>
      <w:t>Effective Fall 2017</w:t>
    </w:r>
  </w:p>
  <w:p w14:paraId="461EDA31" w14:textId="77777777" w:rsidR="00BA79CD" w:rsidRPr="00D97C9B" w:rsidRDefault="00BA79CD" w:rsidP="00D97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2510C" w14:textId="77777777" w:rsidR="008702B1" w:rsidRDefault="008702B1" w:rsidP="001A453F">
      <w:pPr>
        <w:spacing w:after="0" w:line="240" w:lineRule="auto"/>
      </w:pPr>
      <w:r>
        <w:separator/>
      </w:r>
    </w:p>
  </w:footnote>
  <w:footnote w:type="continuationSeparator" w:id="0">
    <w:p w14:paraId="0600371C" w14:textId="77777777" w:rsidR="008702B1" w:rsidRDefault="008702B1" w:rsidP="001A4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396ACF6"/>
    <w:lvl w:ilvl="0">
      <w:numFmt w:val="bullet"/>
      <w:lvlText w:val="*"/>
      <w:lvlJc w:val="left"/>
    </w:lvl>
  </w:abstractNum>
  <w:abstractNum w:abstractNumId="1" w15:restartNumberingAfterBreak="0">
    <w:nsid w:val="01AC5CF5"/>
    <w:multiLevelType w:val="hybridMultilevel"/>
    <w:tmpl w:val="D082B5DA"/>
    <w:lvl w:ilvl="0" w:tplc="3376958E">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06DC1"/>
    <w:multiLevelType w:val="hybridMultilevel"/>
    <w:tmpl w:val="428A08BC"/>
    <w:lvl w:ilvl="0" w:tplc="2F2613BA">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A1E9D"/>
    <w:multiLevelType w:val="hybridMultilevel"/>
    <w:tmpl w:val="469AF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E49EF"/>
    <w:multiLevelType w:val="hybridMultilevel"/>
    <w:tmpl w:val="3E9A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A93800"/>
    <w:multiLevelType w:val="hybridMultilevel"/>
    <w:tmpl w:val="AA727392"/>
    <w:lvl w:ilvl="0" w:tplc="AE9C0C9C">
      <w:start w:val="1"/>
      <w:numFmt w:val="bullet"/>
      <w:lvlText w:val=""/>
      <w:lvlJc w:val="left"/>
      <w:pPr>
        <w:ind w:left="576"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45372A1"/>
    <w:multiLevelType w:val="hybridMultilevel"/>
    <w:tmpl w:val="C20E428A"/>
    <w:lvl w:ilvl="0" w:tplc="02E68968">
      <w:start w:val="1"/>
      <w:numFmt w:val="bullet"/>
      <w:lvlText w:val=""/>
      <w:lvlJc w:val="left"/>
      <w:pPr>
        <w:ind w:left="576" w:hanging="288"/>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794A59B6"/>
    <w:multiLevelType w:val="hybridMultilevel"/>
    <w:tmpl w:val="D86E8F0A"/>
    <w:lvl w:ilvl="0" w:tplc="5B007EE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165A5C"/>
    <w:multiLevelType w:val="hybridMultilevel"/>
    <w:tmpl w:val="F7F2A460"/>
    <w:lvl w:ilvl="0" w:tplc="413272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4"/>
  </w:num>
  <w:num w:numId="5">
    <w:abstractNumId w:val="1"/>
  </w:num>
  <w:num w:numId="6">
    <w:abstractNumId w:val="6"/>
  </w:num>
  <w:num w:numId="7">
    <w:abstractNumId w:val="0"/>
    <w:lvlOverride w:ilvl="0">
      <w:lvl w:ilvl="0">
        <w:numFmt w:val="bullet"/>
        <w:lvlText w:val=""/>
        <w:legacy w:legacy="1" w:legacySpace="0" w:legacyIndent="360"/>
        <w:lvlJc w:val="left"/>
        <w:rPr>
          <w:rFonts w:ascii="Symbol" w:hAnsi="Symbol" w:cs="Symbol" w:hint="default"/>
        </w:rPr>
      </w:lvl>
    </w:lvlOverride>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EE0"/>
    <w:rsid w:val="0000037F"/>
    <w:rsid w:val="00024853"/>
    <w:rsid w:val="00025162"/>
    <w:rsid w:val="00044D50"/>
    <w:rsid w:val="000461A9"/>
    <w:rsid w:val="000503C4"/>
    <w:rsid w:val="00056999"/>
    <w:rsid w:val="0006169C"/>
    <w:rsid w:val="0006325B"/>
    <w:rsid w:val="00076473"/>
    <w:rsid w:val="0008452A"/>
    <w:rsid w:val="00086B2E"/>
    <w:rsid w:val="000A007A"/>
    <w:rsid w:val="000B2D43"/>
    <w:rsid w:val="000B56FE"/>
    <w:rsid w:val="000C3C02"/>
    <w:rsid w:val="000D134F"/>
    <w:rsid w:val="000D4935"/>
    <w:rsid w:val="000D64EF"/>
    <w:rsid w:val="000E3FD8"/>
    <w:rsid w:val="000E7288"/>
    <w:rsid w:val="000F0BD0"/>
    <w:rsid w:val="000F2CEB"/>
    <w:rsid w:val="0010252F"/>
    <w:rsid w:val="00107FD7"/>
    <w:rsid w:val="001215C8"/>
    <w:rsid w:val="0012408D"/>
    <w:rsid w:val="00124D94"/>
    <w:rsid w:val="001376A0"/>
    <w:rsid w:val="0014541D"/>
    <w:rsid w:val="00146896"/>
    <w:rsid w:val="0014727E"/>
    <w:rsid w:val="00150424"/>
    <w:rsid w:val="0016214A"/>
    <w:rsid w:val="001621A0"/>
    <w:rsid w:val="00177D65"/>
    <w:rsid w:val="0018542D"/>
    <w:rsid w:val="00190B92"/>
    <w:rsid w:val="00196074"/>
    <w:rsid w:val="001A453F"/>
    <w:rsid w:val="001A4A6F"/>
    <w:rsid w:val="001A5B0F"/>
    <w:rsid w:val="001B51D3"/>
    <w:rsid w:val="001B5A5C"/>
    <w:rsid w:val="001D54DA"/>
    <w:rsid w:val="001F43B2"/>
    <w:rsid w:val="00204C6E"/>
    <w:rsid w:val="00205C44"/>
    <w:rsid w:val="002067F6"/>
    <w:rsid w:val="00207CA0"/>
    <w:rsid w:val="00217F12"/>
    <w:rsid w:val="00224A5D"/>
    <w:rsid w:val="00231AE5"/>
    <w:rsid w:val="00234EE7"/>
    <w:rsid w:val="002409F7"/>
    <w:rsid w:val="00243269"/>
    <w:rsid w:val="00247663"/>
    <w:rsid w:val="00254F92"/>
    <w:rsid w:val="002574D9"/>
    <w:rsid w:val="002664C0"/>
    <w:rsid w:val="00275B91"/>
    <w:rsid w:val="002816AA"/>
    <w:rsid w:val="00282808"/>
    <w:rsid w:val="0028522E"/>
    <w:rsid w:val="00297D5D"/>
    <w:rsid w:val="002A07F2"/>
    <w:rsid w:val="002A78A2"/>
    <w:rsid w:val="002B76B3"/>
    <w:rsid w:val="002C613D"/>
    <w:rsid w:val="002C77D5"/>
    <w:rsid w:val="002D20C8"/>
    <w:rsid w:val="002D4972"/>
    <w:rsid w:val="002E19F0"/>
    <w:rsid w:val="002E559D"/>
    <w:rsid w:val="002E5869"/>
    <w:rsid w:val="002E639A"/>
    <w:rsid w:val="002F0C85"/>
    <w:rsid w:val="00303054"/>
    <w:rsid w:val="0030662B"/>
    <w:rsid w:val="003066B7"/>
    <w:rsid w:val="003234D4"/>
    <w:rsid w:val="003346E2"/>
    <w:rsid w:val="00340492"/>
    <w:rsid w:val="00345B3C"/>
    <w:rsid w:val="00346566"/>
    <w:rsid w:val="00363472"/>
    <w:rsid w:val="00370DE8"/>
    <w:rsid w:val="00375B11"/>
    <w:rsid w:val="00382550"/>
    <w:rsid w:val="00383774"/>
    <w:rsid w:val="00385CED"/>
    <w:rsid w:val="0039377B"/>
    <w:rsid w:val="00395E63"/>
    <w:rsid w:val="003968FD"/>
    <w:rsid w:val="003A1806"/>
    <w:rsid w:val="003A22BD"/>
    <w:rsid w:val="003A37A5"/>
    <w:rsid w:val="003B1255"/>
    <w:rsid w:val="003D017F"/>
    <w:rsid w:val="003D1E64"/>
    <w:rsid w:val="003D74E5"/>
    <w:rsid w:val="003E18BF"/>
    <w:rsid w:val="003F6E36"/>
    <w:rsid w:val="00403869"/>
    <w:rsid w:val="00406A11"/>
    <w:rsid w:val="004157AD"/>
    <w:rsid w:val="00425B52"/>
    <w:rsid w:val="00432E6C"/>
    <w:rsid w:val="00452539"/>
    <w:rsid w:val="00453F6D"/>
    <w:rsid w:val="00454A66"/>
    <w:rsid w:val="00456047"/>
    <w:rsid w:val="00460BC4"/>
    <w:rsid w:val="00460F43"/>
    <w:rsid w:val="00466156"/>
    <w:rsid w:val="004715A8"/>
    <w:rsid w:val="00473F6A"/>
    <w:rsid w:val="00477B5C"/>
    <w:rsid w:val="004B5A22"/>
    <w:rsid w:val="004B6DC0"/>
    <w:rsid w:val="004D4F85"/>
    <w:rsid w:val="004E1041"/>
    <w:rsid w:val="004E2B90"/>
    <w:rsid w:val="004E3490"/>
    <w:rsid w:val="004E6982"/>
    <w:rsid w:val="004E744F"/>
    <w:rsid w:val="005067E0"/>
    <w:rsid w:val="005127C5"/>
    <w:rsid w:val="0051517D"/>
    <w:rsid w:val="00520414"/>
    <w:rsid w:val="00522D9D"/>
    <w:rsid w:val="00523EF0"/>
    <w:rsid w:val="00524605"/>
    <w:rsid w:val="005373B0"/>
    <w:rsid w:val="0054318C"/>
    <w:rsid w:val="00544366"/>
    <w:rsid w:val="00546998"/>
    <w:rsid w:val="00554ACA"/>
    <w:rsid w:val="0055734D"/>
    <w:rsid w:val="0057189C"/>
    <w:rsid w:val="00571DBB"/>
    <w:rsid w:val="0057518C"/>
    <w:rsid w:val="005758DC"/>
    <w:rsid w:val="00576BBA"/>
    <w:rsid w:val="00580449"/>
    <w:rsid w:val="00582E28"/>
    <w:rsid w:val="00592524"/>
    <w:rsid w:val="00593E6D"/>
    <w:rsid w:val="0059791E"/>
    <w:rsid w:val="005B43B1"/>
    <w:rsid w:val="005C2E4D"/>
    <w:rsid w:val="005C39D3"/>
    <w:rsid w:val="005C51FA"/>
    <w:rsid w:val="005C6D40"/>
    <w:rsid w:val="005C7E78"/>
    <w:rsid w:val="005D2812"/>
    <w:rsid w:val="005E1C7B"/>
    <w:rsid w:val="005E7CCD"/>
    <w:rsid w:val="005F0DFF"/>
    <w:rsid w:val="005F4969"/>
    <w:rsid w:val="00600338"/>
    <w:rsid w:val="006030B4"/>
    <w:rsid w:val="006036BB"/>
    <w:rsid w:val="006046A7"/>
    <w:rsid w:val="00606711"/>
    <w:rsid w:val="006070AB"/>
    <w:rsid w:val="00607BDA"/>
    <w:rsid w:val="00617880"/>
    <w:rsid w:val="00637C5B"/>
    <w:rsid w:val="00637D44"/>
    <w:rsid w:val="006423B4"/>
    <w:rsid w:val="00654DE4"/>
    <w:rsid w:val="00662737"/>
    <w:rsid w:val="00666AF4"/>
    <w:rsid w:val="00675F83"/>
    <w:rsid w:val="006775D7"/>
    <w:rsid w:val="006800BA"/>
    <w:rsid w:val="00683CEE"/>
    <w:rsid w:val="00693BEA"/>
    <w:rsid w:val="006B1B1D"/>
    <w:rsid w:val="006B2976"/>
    <w:rsid w:val="006B310C"/>
    <w:rsid w:val="006B45FB"/>
    <w:rsid w:val="006C2F2C"/>
    <w:rsid w:val="006C393A"/>
    <w:rsid w:val="006D6455"/>
    <w:rsid w:val="006E00F6"/>
    <w:rsid w:val="006E5BD3"/>
    <w:rsid w:val="006F2B84"/>
    <w:rsid w:val="006F64BA"/>
    <w:rsid w:val="006F7485"/>
    <w:rsid w:val="00702097"/>
    <w:rsid w:val="00704F62"/>
    <w:rsid w:val="0070660C"/>
    <w:rsid w:val="007143F1"/>
    <w:rsid w:val="007167DE"/>
    <w:rsid w:val="00726077"/>
    <w:rsid w:val="007328E8"/>
    <w:rsid w:val="007340A7"/>
    <w:rsid w:val="00741F81"/>
    <w:rsid w:val="007421BB"/>
    <w:rsid w:val="007526A7"/>
    <w:rsid w:val="00754F50"/>
    <w:rsid w:val="007554B6"/>
    <w:rsid w:val="00755FA6"/>
    <w:rsid w:val="00761969"/>
    <w:rsid w:val="00761CCC"/>
    <w:rsid w:val="00765ADA"/>
    <w:rsid w:val="007669C5"/>
    <w:rsid w:val="00767FC4"/>
    <w:rsid w:val="00770C94"/>
    <w:rsid w:val="00772794"/>
    <w:rsid w:val="00777110"/>
    <w:rsid w:val="00792783"/>
    <w:rsid w:val="007934A9"/>
    <w:rsid w:val="007A2368"/>
    <w:rsid w:val="007A263A"/>
    <w:rsid w:val="007B63D4"/>
    <w:rsid w:val="007D3195"/>
    <w:rsid w:val="007D518C"/>
    <w:rsid w:val="007E1337"/>
    <w:rsid w:val="007E5549"/>
    <w:rsid w:val="007F3099"/>
    <w:rsid w:val="007F7D7E"/>
    <w:rsid w:val="00800023"/>
    <w:rsid w:val="008029D1"/>
    <w:rsid w:val="00806770"/>
    <w:rsid w:val="00810D3F"/>
    <w:rsid w:val="00811739"/>
    <w:rsid w:val="008136D8"/>
    <w:rsid w:val="0081641D"/>
    <w:rsid w:val="00825958"/>
    <w:rsid w:val="008270D0"/>
    <w:rsid w:val="00827A9B"/>
    <w:rsid w:val="008312EB"/>
    <w:rsid w:val="00835D20"/>
    <w:rsid w:val="00835D6C"/>
    <w:rsid w:val="00842F99"/>
    <w:rsid w:val="008464AD"/>
    <w:rsid w:val="00850277"/>
    <w:rsid w:val="00851CF8"/>
    <w:rsid w:val="0085222F"/>
    <w:rsid w:val="00855B84"/>
    <w:rsid w:val="00867F5A"/>
    <w:rsid w:val="008702B1"/>
    <w:rsid w:val="00873E0C"/>
    <w:rsid w:val="008746C0"/>
    <w:rsid w:val="008802B2"/>
    <w:rsid w:val="008869B0"/>
    <w:rsid w:val="00887F3E"/>
    <w:rsid w:val="00893FC6"/>
    <w:rsid w:val="008A70C2"/>
    <w:rsid w:val="008B0FC6"/>
    <w:rsid w:val="008B613E"/>
    <w:rsid w:val="008B6B6A"/>
    <w:rsid w:val="008C04C2"/>
    <w:rsid w:val="008C0D9D"/>
    <w:rsid w:val="008D1E8F"/>
    <w:rsid w:val="008D2A3E"/>
    <w:rsid w:val="008D48E8"/>
    <w:rsid w:val="008D4E2D"/>
    <w:rsid w:val="008E306E"/>
    <w:rsid w:val="008F1C07"/>
    <w:rsid w:val="00900212"/>
    <w:rsid w:val="009017AA"/>
    <w:rsid w:val="00914D2E"/>
    <w:rsid w:val="00914E29"/>
    <w:rsid w:val="00927D29"/>
    <w:rsid w:val="009342E9"/>
    <w:rsid w:val="00935C37"/>
    <w:rsid w:val="009411FA"/>
    <w:rsid w:val="0094411A"/>
    <w:rsid w:val="00950D1C"/>
    <w:rsid w:val="00955355"/>
    <w:rsid w:val="0095553B"/>
    <w:rsid w:val="00956DF8"/>
    <w:rsid w:val="00963F4E"/>
    <w:rsid w:val="00971282"/>
    <w:rsid w:val="009727C5"/>
    <w:rsid w:val="0098001C"/>
    <w:rsid w:val="009843EA"/>
    <w:rsid w:val="0099203A"/>
    <w:rsid w:val="009B4032"/>
    <w:rsid w:val="009B5C17"/>
    <w:rsid w:val="009C1083"/>
    <w:rsid w:val="009D3796"/>
    <w:rsid w:val="009D64CD"/>
    <w:rsid w:val="009E5C48"/>
    <w:rsid w:val="009E7A0C"/>
    <w:rsid w:val="009F0FB9"/>
    <w:rsid w:val="009F7E5B"/>
    <w:rsid w:val="00A04241"/>
    <w:rsid w:val="00A0499C"/>
    <w:rsid w:val="00A04B5C"/>
    <w:rsid w:val="00A173E1"/>
    <w:rsid w:val="00A34E25"/>
    <w:rsid w:val="00A37645"/>
    <w:rsid w:val="00A46A44"/>
    <w:rsid w:val="00A52E27"/>
    <w:rsid w:val="00A6200A"/>
    <w:rsid w:val="00A64500"/>
    <w:rsid w:val="00A64590"/>
    <w:rsid w:val="00A67059"/>
    <w:rsid w:val="00A6765E"/>
    <w:rsid w:val="00A70C87"/>
    <w:rsid w:val="00A743AB"/>
    <w:rsid w:val="00A82A76"/>
    <w:rsid w:val="00A93668"/>
    <w:rsid w:val="00A96905"/>
    <w:rsid w:val="00AA36A1"/>
    <w:rsid w:val="00AA6F4D"/>
    <w:rsid w:val="00AB661E"/>
    <w:rsid w:val="00AD4B43"/>
    <w:rsid w:val="00AE2C90"/>
    <w:rsid w:val="00AE4501"/>
    <w:rsid w:val="00AE5F27"/>
    <w:rsid w:val="00AE6174"/>
    <w:rsid w:val="00AF20ED"/>
    <w:rsid w:val="00B02A88"/>
    <w:rsid w:val="00B10E10"/>
    <w:rsid w:val="00B21F17"/>
    <w:rsid w:val="00B26DBC"/>
    <w:rsid w:val="00B3259D"/>
    <w:rsid w:val="00B40E30"/>
    <w:rsid w:val="00B42D44"/>
    <w:rsid w:val="00B43A02"/>
    <w:rsid w:val="00B55C48"/>
    <w:rsid w:val="00B61B16"/>
    <w:rsid w:val="00B6443A"/>
    <w:rsid w:val="00B653F5"/>
    <w:rsid w:val="00B70594"/>
    <w:rsid w:val="00B74B15"/>
    <w:rsid w:val="00B75CD0"/>
    <w:rsid w:val="00B83575"/>
    <w:rsid w:val="00B84C7C"/>
    <w:rsid w:val="00B934FB"/>
    <w:rsid w:val="00B9412C"/>
    <w:rsid w:val="00B943F1"/>
    <w:rsid w:val="00B94BE7"/>
    <w:rsid w:val="00BA2B02"/>
    <w:rsid w:val="00BA2F7A"/>
    <w:rsid w:val="00BA4481"/>
    <w:rsid w:val="00BA59FC"/>
    <w:rsid w:val="00BA6C55"/>
    <w:rsid w:val="00BA79CD"/>
    <w:rsid w:val="00BB1E9C"/>
    <w:rsid w:val="00BB2F32"/>
    <w:rsid w:val="00BB2FCC"/>
    <w:rsid w:val="00BC0242"/>
    <w:rsid w:val="00BC7708"/>
    <w:rsid w:val="00BD2C8D"/>
    <w:rsid w:val="00BD4042"/>
    <w:rsid w:val="00BD6871"/>
    <w:rsid w:val="00BE4BC0"/>
    <w:rsid w:val="00BF49B9"/>
    <w:rsid w:val="00C01DCC"/>
    <w:rsid w:val="00C03811"/>
    <w:rsid w:val="00C053A5"/>
    <w:rsid w:val="00C14FA4"/>
    <w:rsid w:val="00C1526C"/>
    <w:rsid w:val="00C1557A"/>
    <w:rsid w:val="00C171B1"/>
    <w:rsid w:val="00C239FD"/>
    <w:rsid w:val="00C32050"/>
    <w:rsid w:val="00C32F0C"/>
    <w:rsid w:val="00C33E14"/>
    <w:rsid w:val="00C445B6"/>
    <w:rsid w:val="00C47DF8"/>
    <w:rsid w:val="00C52163"/>
    <w:rsid w:val="00C53DD7"/>
    <w:rsid w:val="00C54876"/>
    <w:rsid w:val="00C62B3D"/>
    <w:rsid w:val="00C734EB"/>
    <w:rsid w:val="00C749E6"/>
    <w:rsid w:val="00C77BD6"/>
    <w:rsid w:val="00C855CC"/>
    <w:rsid w:val="00C87D58"/>
    <w:rsid w:val="00C977CA"/>
    <w:rsid w:val="00C97A59"/>
    <w:rsid w:val="00CA4AB7"/>
    <w:rsid w:val="00CC1431"/>
    <w:rsid w:val="00CD5764"/>
    <w:rsid w:val="00CF48C0"/>
    <w:rsid w:val="00D069D2"/>
    <w:rsid w:val="00D14482"/>
    <w:rsid w:val="00D15FA4"/>
    <w:rsid w:val="00D22186"/>
    <w:rsid w:val="00D22CF4"/>
    <w:rsid w:val="00D23DB9"/>
    <w:rsid w:val="00D300D3"/>
    <w:rsid w:val="00D33962"/>
    <w:rsid w:val="00D5486B"/>
    <w:rsid w:val="00D74772"/>
    <w:rsid w:val="00D766B0"/>
    <w:rsid w:val="00D7756A"/>
    <w:rsid w:val="00D946AC"/>
    <w:rsid w:val="00D97C9B"/>
    <w:rsid w:val="00DA01E3"/>
    <w:rsid w:val="00DA190A"/>
    <w:rsid w:val="00DA7FB4"/>
    <w:rsid w:val="00DC6D5A"/>
    <w:rsid w:val="00DD3122"/>
    <w:rsid w:val="00DE2ABD"/>
    <w:rsid w:val="00DE566D"/>
    <w:rsid w:val="00DE5B0F"/>
    <w:rsid w:val="00DF6284"/>
    <w:rsid w:val="00DF628C"/>
    <w:rsid w:val="00E0269D"/>
    <w:rsid w:val="00E16E75"/>
    <w:rsid w:val="00E25DEA"/>
    <w:rsid w:val="00E40349"/>
    <w:rsid w:val="00E464DF"/>
    <w:rsid w:val="00E50865"/>
    <w:rsid w:val="00E5779C"/>
    <w:rsid w:val="00E620B4"/>
    <w:rsid w:val="00E6356F"/>
    <w:rsid w:val="00E72EE0"/>
    <w:rsid w:val="00E74FEE"/>
    <w:rsid w:val="00E77FEC"/>
    <w:rsid w:val="00E808F6"/>
    <w:rsid w:val="00E8166E"/>
    <w:rsid w:val="00E86B17"/>
    <w:rsid w:val="00E92CD8"/>
    <w:rsid w:val="00E94696"/>
    <w:rsid w:val="00E96E9F"/>
    <w:rsid w:val="00EA1374"/>
    <w:rsid w:val="00EA63E6"/>
    <w:rsid w:val="00EB73E7"/>
    <w:rsid w:val="00EF5765"/>
    <w:rsid w:val="00F0398F"/>
    <w:rsid w:val="00F2509B"/>
    <w:rsid w:val="00F311B9"/>
    <w:rsid w:val="00F34D64"/>
    <w:rsid w:val="00F43D14"/>
    <w:rsid w:val="00F45CAB"/>
    <w:rsid w:val="00F465D9"/>
    <w:rsid w:val="00F51FC5"/>
    <w:rsid w:val="00F56115"/>
    <w:rsid w:val="00F57941"/>
    <w:rsid w:val="00F63BD8"/>
    <w:rsid w:val="00F6688E"/>
    <w:rsid w:val="00F80E99"/>
    <w:rsid w:val="00F87695"/>
    <w:rsid w:val="00F91ACC"/>
    <w:rsid w:val="00FA30C9"/>
    <w:rsid w:val="00FA3F35"/>
    <w:rsid w:val="00FB19A7"/>
    <w:rsid w:val="00FC04A4"/>
    <w:rsid w:val="00FC349F"/>
    <w:rsid w:val="00FC5AF7"/>
    <w:rsid w:val="00FD00B1"/>
    <w:rsid w:val="00FD154B"/>
    <w:rsid w:val="00FE1FFD"/>
    <w:rsid w:val="00FE72CB"/>
    <w:rsid w:val="00FF2C85"/>
    <w:rsid w:val="00FF5195"/>
    <w:rsid w:val="00FF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7FF601"/>
  <w15:docId w15:val="{24C8B74A-24AC-44E4-821E-4B1B53F4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4C0"/>
  </w:style>
  <w:style w:type="paragraph" w:styleId="Heading1">
    <w:name w:val="heading 1"/>
    <w:basedOn w:val="Normal"/>
    <w:next w:val="Normal"/>
    <w:link w:val="Heading1Char"/>
    <w:qFormat/>
    <w:rsid w:val="00702097"/>
    <w:pPr>
      <w:keepNext/>
      <w:spacing w:after="0" w:line="240" w:lineRule="auto"/>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 w:type="character" w:customStyle="1" w:styleId="Heading1Char">
    <w:name w:val="Heading 1 Char"/>
    <w:basedOn w:val="DefaultParagraphFont"/>
    <w:link w:val="Heading1"/>
    <w:rsid w:val="00702097"/>
    <w:rPr>
      <w:rFonts w:ascii="Times New Roman" w:eastAsia="Times New Roman" w:hAnsi="Times New Roman" w:cs="Times New Roman"/>
      <w:b/>
      <w:bCs/>
      <w:sz w:val="20"/>
      <w:szCs w:val="24"/>
    </w:rPr>
  </w:style>
  <w:style w:type="paragraph" w:styleId="ListParagraph">
    <w:name w:val="List Paragraph"/>
    <w:basedOn w:val="Normal"/>
    <w:uiPriority w:val="99"/>
    <w:qFormat/>
    <w:rsid w:val="00702097"/>
    <w:pPr>
      <w:spacing w:after="0" w:line="240" w:lineRule="auto"/>
      <w:ind w:left="720"/>
      <w:contextualSpacing/>
    </w:pPr>
    <w:rPr>
      <w:rFonts w:ascii="Cambria" w:eastAsiaTheme="minorHAnsi" w:hAnsi="Cambria" w:cs="Times New Roman"/>
    </w:rPr>
  </w:style>
  <w:style w:type="paragraph" w:styleId="PlainText">
    <w:name w:val="Plain Text"/>
    <w:basedOn w:val="Normal"/>
    <w:link w:val="PlainTextChar"/>
    <w:uiPriority w:val="99"/>
    <w:semiHidden/>
    <w:unhideWhenUsed/>
    <w:rsid w:val="00666AF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666AF4"/>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854269">
      <w:bodyDiv w:val="1"/>
      <w:marLeft w:val="0"/>
      <w:marRight w:val="0"/>
      <w:marTop w:val="0"/>
      <w:marBottom w:val="0"/>
      <w:divBdr>
        <w:top w:val="none" w:sz="0" w:space="0" w:color="auto"/>
        <w:left w:val="none" w:sz="0" w:space="0" w:color="auto"/>
        <w:bottom w:val="none" w:sz="0" w:space="0" w:color="auto"/>
        <w:right w:val="none" w:sz="0" w:space="0" w:color="auto"/>
      </w:divBdr>
      <w:divsChild>
        <w:div w:id="1281572975">
          <w:marLeft w:val="720"/>
          <w:marRight w:val="0"/>
          <w:marTop w:val="0"/>
          <w:marBottom w:val="0"/>
          <w:divBdr>
            <w:top w:val="none" w:sz="0" w:space="0" w:color="auto"/>
            <w:left w:val="none" w:sz="0" w:space="0" w:color="auto"/>
            <w:bottom w:val="none" w:sz="0" w:space="0" w:color="auto"/>
            <w:right w:val="none" w:sz="0" w:space="0" w:color="auto"/>
          </w:divBdr>
        </w:div>
        <w:div w:id="2089888115">
          <w:marLeft w:val="720"/>
          <w:marRight w:val="0"/>
          <w:marTop w:val="0"/>
          <w:marBottom w:val="0"/>
          <w:divBdr>
            <w:top w:val="none" w:sz="0" w:space="0" w:color="auto"/>
            <w:left w:val="none" w:sz="0" w:space="0" w:color="auto"/>
            <w:bottom w:val="none" w:sz="0" w:space="0" w:color="auto"/>
            <w:right w:val="none" w:sz="0" w:space="0" w:color="auto"/>
          </w:divBdr>
        </w:div>
        <w:div w:id="1173911291">
          <w:marLeft w:val="720"/>
          <w:marRight w:val="0"/>
          <w:marTop w:val="0"/>
          <w:marBottom w:val="0"/>
          <w:divBdr>
            <w:top w:val="none" w:sz="0" w:space="0" w:color="auto"/>
            <w:left w:val="none" w:sz="0" w:space="0" w:color="auto"/>
            <w:bottom w:val="none" w:sz="0" w:space="0" w:color="auto"/>
            <w:right w:val="none" w:sz="0" w:space="0" w:color="auto"/>
          </w:divBdr>
        </w:div>
        <w:div w:id="1569681209">
          <w:marLeft w:val="720"/>
          <w:marRight w:val="0"/>
          <w:marTop w:val="0"/>
          <w:marBottom w:val="0"/>
          <w:divBdr>
            <w:top w:val="none" w:sz="0" w:space="0" w:color="auto"/>
            <w:left w:val="none" w:sz="0" w:space="0" w:color="auto"/>
            <w:bottom w:val="none" w:sz="0" w:space="0" w:color="auto"/>
            <w:right w:val="none" w:sz="0" w:space="0" w:color="auto"/>
          </w:divBdr>
        </w:div>
        <w:div w:id="1525942503">
          <w:marLeft w:val="720"/>
          <w:marRight w:val="0"/>
          <w:marTop w:val="0"/>
          <w:marBottom w:val="0"/>
          <w:divBdr>
            <w:top w:val="none" w:sz="0" w:space="0" w:color="auto"/>
            <w:left w:val="none" w:sz="0" w:space="0" w:color="auto"/>
            <w:bottom w:val="none" w:sz="0" w:space="0" w:color="auto"/>
            <w:right w:val="none" w:sz="0" w:space="0" w:color="auto"/>
          </w:divBdr>
        </w:div>
        <w:div w:id="743529056">
          <w:marLeft w:val="720"/>
          <w:marRight w:val="0"/>
          <w:marTop w:val="0"/>
          <w:marBottom w:val="0"/>
          <w:divBdr>
            <w:top w:val="none" w:sz="0" w:space="0" w:color="auto"/>
            <w:left w:val="none" w:sz="0" w:space="0" w:color="auto"/>
            <w:bottom w:val="none" w:sz="0" w:space="0" w:color="auto"/>
            <w:right w:val="none" w:sz="0" w:space="0" w:color="auto"/>
          </w:divBdr>
        </w:div>
        <w:div w:id="74211773">
          <w:marLeft w:val="720"/>
          <w:marRight w:val="0"/>
          <w:marTop w:val="0"/>
          <w:marBottom w:val="0"/>
          <w:divBdr>
            <w:top w:val="none" w:sz="0" w:space="0" w:color="auto"/>
            <w:left w:val="none" w:sz="0" w:space="0" w:color="auto"/>
            <w:bottom w:val="none" w:sz="0" w:space="0" w:color="auto"/>
            <w:right w:val="none" w:sz="0" w:space="0" w:color="auto"/>
          </w:divBdr>
        </w:div>
        <w:div w:id="1503473549">
          <w:marLeft w:val="720"/>
          <w:marRight w:val="0"/>
          <w:marTop w:val="0"/>
          <w:marBottom w:val="0"/>
          <w:divBdr>
            <w:top w:val="none" w:sz="0" w:space="0" w:color="auto"/>
            <w:left w:val="none" w:sz="0" w:space="0" w:color="auto"/>
            <w:bottom w:val="none" w:sz="0" w:space="0" w:color="auto"/>
            <w:right w:val="none" w:sz="0" w:space="0" w:color="auto"/>
          </w:divBdr>
        </w:div>
        <w:div w:id="912086894">
          <w:marLeft w:val="720"/>
          <w:marRight w:val="0"/>
          <w:marTop w:val="0"/>
          <w:marBottom w:val="0"/>
          <w:divBdr>
            <w:top w:val="none" w:sz="0" w:space="0" w:color="auto"/>
            <w:left w:val="none" w:sz="0" w:space="0" w:color="auto"/>
            <w:bottom w:val="none" w:sz="0" w:space="0" w:color="auto"/>
            <w:right w:val="none" w:sz="0" w:space="0" w:color="auto"/>
          </w:divBdr>
        </w:div>
        <w:div w:id="1180780348">
          <w:marLeft w:val="720"/>
          <w:marRight w:val="0"/>
          <w:marTop w:val="0"/>
          <w:marBottom w:val="0"/>
          <w:divBdr>
            <w:top w:val="none" w:sz="0" w:space="0" w:color="auto"/>
            <w:left w:val="none" w:sz="0" w:space="0" w:color="auto"/>
            <w:bottom w:val="none" w:sz="0" w:space="0" w:color="auto"/>
            <w:right w:val="none" w:sz="0" w:space="0" w:color="auto"/>
          </w:divBdr>
        </w:div>
        <w:div w:id="691419148">
          <w:marLeft w:val="720"/>
          <w:marRight w:val="0"/>
          <w:marTop w:val="0"/>
          <w:marBottom w:val="0"/>
          <w:divBdr>
            <w:top w:val="none" w:sz="0" w:space="0" w:color="auto"/>
            <w:left w:val="none" w:sz="0" w:space="0" w:color="auto"/>
            <w:bottom w:val="none" w:sz="0" w:space="0" w:color="auto"/>
            <w:right w:val="none" w:sz="0" w:space="0" w:color="auto"/>
          </w:divBdr>
        </w:div>
        <w:div w:id="1042636554">
          <w:marLeft w:val="720"/>
          <w:marRight w:val="0"/>
          <w:marTop w:val="0"/>
          <w:marBottom w:val="0"/>
          <w:divBdr>
            <w:top w:val="none" w:sz="0" w:space="0" w:color="auto"/>
            <w:left w:val="none" w:sz="0" w:space="0" w:color="auto"/>
            <w:bottom w:val="none" w:sz="0" w:space="0" w:color="auto"/>
            <w:right w:val="none" w:sz="0" w:space="0" w:color="auto"/>
          </w:divBdr>
        </w:div>
      </w:divsChild>
    </w:div>
    <w:div w:id="574361883">
      <w:bodyDiv w:val="1"/>
      <w:marLeft w:val="0"/>
      <w:marRight w:val="0"/>
      <w:marTop w:val="0"/>
      <w:marBottom w:val="0"/>
      <w:divBdr>
        <w:top w:val="none" w:sz="0" w:space="0" w:color="auto"/>
        <w:left w:val="none" w:sz="0" w:space="0" w:color="auto"/>
        <w:bottom w:val="none" w:sz="0" w:space="0" w:color="auto"/>
        <w:right w:val="none" w:sz="0" w:space="0" w:color="auto"/>
      </w:divBdr>
    </w:div>
    <w:div w:id="977688223">
      <w:bodyDiv w:val="1"/>
      <w:marLeft w:val="0"/>
      <w:marRight w:val="0"/>
      <w:marTop w:val="0"/>
      <w:marBottom w:val="0"/>
      <w:divBdr>
        <w:top w:val="none" w:sz="0" w:space="0" w:color="auto"/>
        <w:left w:val="none" w:sz="0" w:space="0" w:color="auto"/>
        <w:bottom w:val="none" w:sz="0" w:space="0" w:color="auto"/>
        <w:right w:val="none" w:sz="0" w:space="0" w:color="auto"/>
      </w:divBdr>
    </w:div>
    <w:div w:id="174301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u.edu/Curriculum-and-Assessment/_Forms/Curricular-Policy/Syllabus_Policy_Stateme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4E762-1DCA-46C1-8BBA-313DBEAD6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1990</TotalTime>
  <Pages>3</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bertrand cambou</cp:lastModifiedBy>
  <cp:revision>78</cp:revision>
  <dcterms:created xsi:type="dcterms:W3CDTF">2017-11-28T17:10:00Z</dcterms:created>
  <dcterms:modified xsi:type="dcterms:W3CDTF">2021-11-30T08:47:00Z</dcterms:modified>
</cp:coreProperties>
</file>