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406C" w14:textId="77777777" w:rsidR="00B77266" w:rsidRDefault="005266BB">
      <w:pPr>
        <w:rPr>
          <w:i/>
          <w:sz w:val="24"/>
          <w:szCs w:val="24"/>
        </w:rPr>
      </w:pPr>
      <w:r>
        <w:rPr>
          <w:i/>
          <w:sz w:val="24"/>
          <w:szCs w:val="24"/>
        </w:rPr>
        <w:t xml:space="preserve"> </w:t>
      </w:r>
      <w:r>
        <w:rPr>
          <w:i/>
          <w:noProof/>
          <w:sz w:val="24"/>
          <w:szCs w:val="24"/>
        </w:rPr>
        <w:drawing>
          <wp:inline distT="114300" distB="114300" distL="114300" distR="114300" wp14:anchorId="6E10969A" wp14:editId="1A0CBD1A">
            <wp:extent cx="4648200" cy="1419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48200" cy="1419225"/>
                    </a:xfrm>
                    <a:prstGeom prst="rect">
                      <a:avLst/>
                    </a:prstGeom>
                    <a:ln/>
                  </pic:spPr>
                </pic:pic>
              </a:graphicData>
            </a:graphic>
          </wp:inline>
        </w:drawing>
      </w:r>
    </w:p>
    <w:p w14:paraId="13C6464E" w14:textId="742F0E1F" w:rsidR="00B77266" w:rsidRDefault="005266BB">
      <w:pPr>
        <w:jc w:val="both"/>
        <w:rPr>
          <w:i/>
          <w:sz w:val="24"/>
          <w:szCs w:val="24"/>
        </w:rPr>
      </w:pPr>
      <w:r>
        <w:rPr>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4C3D9F11" w14:textId="77777777" w:rsidR="006C2A42" w:rsidRDefault="006C2A42">
      <w:pPr>
        <w:jc w:val="both"/>
        <w:rPr>
          <w:i/>
          <w:sz w:val="24"/>
          <w:szCs w:val="24"/>
        </w:rPr>
      </w:pPr>
    </w:p>
    <w:p w14:paraId="3883D45C" w14:textId="77777777" w:rsidR="00B77266" w:rsidRDefault="005266BB">
      <w:pPr>
        <w:jc w:val="both"/>
        <w:rPr>
          <w:i/>
          <w:sz w:val="2"/>
          <w:szCs w:val="2"/>
        </w:rPr>
      </w:pPr>
      <w:r>
        <w:rPr>
          <w:i/>
          <w:sz w:val="2"/>
          <w:szCs w:val="2"/>
        </w:rPr>
        <w:t xml:space="preserve"> </w:t>
      </w:r>
    </w:p>
    <w:p w14:paraId="5C229EC5" w14:textId="77777777" w:rsidR="006C2A42" w:rsidRDefault="006C2A42">
      <w:pPr>
        <w:rPr>
          <w:b/>
          <w:sz w:val="24"/>
          <w:szCs w:val="24"/>
          <w:u w:val="single"/>
        </w:rPr>
        <w:sectPr w:rsidR="006C2A42">
          <w:pgSz w:w="12240" w:h="15840"/>
          <w:pgMar w:top="1440" w:right="1440" w:bottom="1440" w:left="1440" w:header="720" w:footer="720" w:gutter="0"/>
          <w:pgNumType w:start="1"/>
          <w:cols w:space="720"/>
        </w:sectPr>
      </w:pPr>
    </w:p>
    <w:p w14:paraId="19428059" w14:textId="00218EC9" w:rsidR="00B77266" w:rsidRDefault="005266BB">
      <w:pPr>
        <w:rPr>
          <w:b/>
          <w:sz w:val="24"/>
          <w:szCs w:val="24"/>
          <w:u w:val="single"/>
        </w:rPr>
      </w:pPr>
      <w:r>
        <w:rPr>
          <w:b/>
          <w:sz w:val="24"/>
          <w:szCs w:val="24"/>
          <w:u w:val="single"/>
        </w:rPr>
        <w:t xml:space="preserve">MEETING INFORMATION: </w:t>
      </w:r>
    </w:p>
    <w:p w14:paraId="2742A65B" w14:textId="3BE94493" w:rsidR="00B77266" w:rsidRDefault="005266BB">
      <w:pPr>
        <w:spacing w:line="335" w:lineRule="auto"/>
        <w:rPr>
          <w:color w:val="0D0D0D"/>
          <w:sz w:val="24"/>
          <w:szCs w:val="24"/>
        </w:rPr>
      </w:pPr>
      <w:r>
        <w:rPr>
          <w:b/>
          <w:color w:val="0D0D0D"/>
          <w:sz w:val="24"/>
          <w:szCs w:val="24"/>
        </w:rPr>
        <w:t>Date:</w:t>
      </w:r>
      <w:r>
        <w:rPr>
          <w:color w:val="0D0D0D"/>
          <w:sz w:val="24"/>
          <w:szCs w:val="24"/>
        </w:rPr>
        <w:t xml:space="preserve"> Monday, </w:t>
      </w:r>
      <w:r w:rsidR="006B5F2D">
        <w:rPr>
          <w:color w:val="0D0D0D"/>
          <w:sz w:val="24"/>
          <w:szCs w:val="24"/>
        </w:rPr>
        <w:t>April 6, 2022</w:t>
      </w:r>
    </w:p>
    <w:p w14:paraId="42F4CA99" w14:textId="61CC99C4" w:rsidR="00B77266" w:rsidRDefault="005266BB">
      <w:pPr>
        <w:spacing w:line="335" w:lineRule="auto"/>
        <w:rPr>
          <w:color w:val="0D0D0D"/>
          <w:sz w:val="24"/>
          <w:szCs w:val="24"/>
        </w:rPr>
      </w:pPr>
      <w:r>
        <w:rPr>
          <w:b/>
          <w:color w:val="0D0D0D"/>
          <w:sz w:val="24"/>
          <w:szCs w:val="24"/>
        </w:rPr>
        <w:t xml:space="preserve">Time: </w:t>
      </w:r>
      <w:r>
        <w:rPr>
          <w:color w:val="0D0D0D"/>
          <w:sz w:val="24"/>
          <w:szCs w:val="24"/>
        </w:rPr>
        <w:t>12:00</w:t>
      </w:r>
      <w:r w:rsidR="002B34E7">
        <w:rPr>
          <w:color w:val="0D0D0D"/>
          <w:sz w:val="24"/>
          <w:szCs w:val="24"/>
        </w:rPr>
        <w:t xml:space="preserve"> p.m.</w:t>
      </w:r>
      <w:r>
        <w:rPr>
          <w:color w:val="0D0D0D"/>
          <w:sz w:val="24"/>
          <w:szCs w:val="24"/>
        </w:rPr>
        <w:t xml:space="preserve"> – 1:30 p.m.</w:t>
      </w:r>
    </w:p>
    <w:p w14:paraId="01E671C2" w14:textId="32A2A2A8" w:rsidR="006C2A42" w:rsidRDefault="005266BB" w:rsidP="005266BB">
      <w:pPr>
        <w:spacing w:after="360" w:line="335" w:lineRule="auto"/>
        <w:rPr>
          <w:color w:val="0D0D0D"/>
          <w:sz w:val="24"/>
          <w:szCs w:val="24"/>
        </w:rPr>
      </w:pPr>
      <w:r>
        <w:rPr>
          <w:b/>
          <w:color w:val="0D0D0D"/>
          <w:sz w:val="24"/>
          <w:szCs w:val="24"/>
        </w:rPr>
        <w:t>Room:</w:t>
      </w:r>
      <w:r>
        <w:rPr>
          <w:color w:val="0D0D0D"/>
          <w:sz w:val="24"/>
          <w:szCs w:val="24"/>
        </w:rPr>
        <w:t xml:space="preserve"> </w:t>
      </w:r>
      <w:r w:rsidR="006C2A42">
        <w:rPr>
          <w:color w:val="0D0D0D"/>
          <w:sz w:val="24"/>
          <w:szCs w:val="24"/>
        </w:rPr>
        <w:t xml:space="preserve">In-person at the </w:t>
      </w:r>
      <w:r>
        <w:rPr>
          <w:color w:val="0D0D0D"/>
          <w:sz w:val="24"/>
          <w:szCs w:val="24"/>
        </w:rPr>
        <w:t>Oak</w:t>
      </w:r>
      <w:r w:rsidR="006001D9">
        <w:rPr>
          <w:color w:val="0D0D0D"/>
          <w:sz w:val="24"/>
          <w:szCs w:val="24"/>
        </w:rPr>
        <w:t xml:space="preserve"> C</w:t>
      </w:r>
      <w:r>
        <w:rPr>
          <w:color w:val="0D0D0D"/>
          <w:sz w:val="24"/>
          <w:szCs w:val="24"/>
        </w:rPr>
        <w:t xml:space="preserve">reek room University Union OR Zoom </w:t>
      </w:r>
    </w:p>
    <w:p w14:paraId="42236332" w14:textId="2446E5D1" w:rsidR="006C2A42" w:rsidRPr="006C2A42" w:rsidRDefault="006C2A42" w:rsidP="006C2A42">
      <w:pPr>
        <w:rPr>
          <w:color w:val="0D0D0D"/>
          <w:sz w:val="28"/>
          <w:szCs w:val="28"/>
        </w:rPr>
      </w:pPr>
      <w:r w:rsidRPr="006C2A42">
        <w:rPr>
          <w:lang w:val="en-US"/>
        </w:rPr>
        <w:t>Join Zoom Meeting</w:t>
      </w:r>
    </w:p>
    <w:p w14:paraId="62A150BA" w14:textId="77777777" w:rsidR="006C2A42" w:rsidRPr="006C2A42" w:rsidRDefault="00ED1D60" w:rsidP="006C2A42">
      <w:pPr>
        <w:rPr>
          <w:lang w:val="en-US"/>
        </w:rPr>
      </w:pPr>
      <w:hyperlink r:id="rId6" w:history="1">
        <w:r w:rsidR="006C2A42" w:rsidRPr="006C2A42">
          <w:rPr>
            <w:color w:val="0563C1"/>
            <w:u w:val="single"/>
            <w:lang w:val="en-US"/>
          </w:rPr>
          <w:t>https://nau.zoom.us/j/81045936088</w:t>
        </w:r>
      </w:hyperlink>
    </w:p>
    <w:p w14:paraId="61A2C80F" w14:textId="77777777" w:rsidR="006C2A42" w:rsidRPr="006C2A42" w:rsidRDefault="006C2A42" w:rsidP="006C2A42">
      <w:pPr>
        <w:rPr>
          <w:lang w:val="en-US"/>
        </w:rPr>
      </w:pPr>
    </w:p>
    <w:p w14:paraId="3CE1D525" w14:textId="77777777" w:rsidR="006C2A42" w:rsidRPr="006C2A42" w:rsidRDefault="006C2A42" w:rsidP="006C2A42">
      <w:pPr>
        <w:rPr>
          <w:lang w:val="en-US"/>
        </w:rPr>
      </w:pPr>
      <w:r w:rsidRPr="006C2A42">
        <w:rPr>
          <w:lang w:val="en-US"/>
        </w:rPr>
        <w:t>Meeting ID: 810 4593 6088</w:t>
      </w:r>
    </w:p>
    <w:p w14:paraId="3EBAC349" w14:textId="77777777" w:rsidR="006C2A42" w:rsidRPr="006C2A42" w:rsidRDefault="006C2A42" w:rsidP="006C2A42">
      <w:pPr>
        <w:rPr>
          <w:lang w:val="en-US"/>
        </w:rPr>
      </w:pPr>
      <w:r w:rsidRPr="006C2A42">
        <w:rPr>
          <w:lang w:val="en-US"/>
        </w:rPr>
        <w:t>Password: 832472</w:t>
      </w:r>
    </w:p>
    <w:p w14:paraId="3731CED9" w14:textId="77777777" w:rsidR="006C2A42" w:rsidRDefault="006C2A42" w:rsidP="006001D9">
      <w:pPr>
        <w:jc w:val="center"/>
        <w:rPr>
          <w:b/>
          <w:sz w:val="32"/>
          <w:szCs w:val="32"/>
        </w:rPr>
        <w:sectPr w:rsidR="006C2A42" w:rsidSect="006C2A42">
          <w:type w:val="continuous"/>
          <w:pgSz w:w="12240" w:h="15840"/>
          <w:pgMar w:top="1440" w:right="1440" w:bottom="1440" w:left="1440" w:header="720" w:footer="720" w:gutter="0"/>
          <w:pgNumType w:start="1"/>
          <w:cols w:num="2" w:space="720"/>
        </w:sectPr>
      </w:pPr>
    </w:p>
    <w:p w14:paraId="0D0D2100" w14:textId="2B4C0CBB" w:rsidR="00B77266" w:rsidRPr="006001D9" w:rsidRDefault="005266BB" w:rsidP="006001D9">
      <w:pPr>
        <w:jc w:val="center"/>
        <w:rPr>
          <w:b/>
          <w:sz w:val="18"/>
          <w:szCs w:val="18"/>
        </w:rPr>
      </w:pPr>
      <w:r>
        <w:rPr>
          <w:b/>
          <w:sz w:val="32"/>
          <w:szCs w:val="32"/>
        </w:rPr>
        <w:t xml:space="preserve"> AGENDA </w:t>
      </w:r>
      <w:r>
        <w:rPr>
          <w:b/>
          <w:sz w:val="18"/>
          <w:szCs w:val="18"/>
        </w:rPr>
        <w:t xml:space="preserve"> </w:t>
      </w:r>
    </w:p>
    <w:p w14:paraId="4BB7A84F" w14:textId="77777777" w:rsidR="00B77266" w:rsidRDefault="005266BB">
      <w:pPr>
        <w:rPr>
          <w:sz w:val="16"/>
          <w:szCs w:val="16"/>
        </w:rPr>
      </w:pPr>
      <w:r>
        <w:rPr>
          <w:sz w:val="16"/>
          <w:szCs w:val="16"/>
        </w:rPr>
        <w:t xml:space="preserve"> </w:t>
      </w:r>
    </w:p>
    <w:p w14:paraId="5FC0B816" w14:textId="5EC7C6F3" w:rsidR="00B77266" w:rsidRDefault="005266BB">
      <w:pPr>
        <w:rPr>
          <w:sz w:val="24"/>
          <w:szCs w:val="24"/>
        </w:rPr>
      </w:pPr>
      <w:r>
        <w:rPr>
          <w:sz w:val="24"/>
          <w:szCs w:val="24"/>
        </w:rPr>
        <w:t>I.</w:t>
      </w:r>
      <w:r>
        <w:rPr>
          <w:rFonts w:ascii="Times New Roman" w:eastAsia="Times New Roman" w:hAnsi="Times New Roman" w:cs="Times New Roman"/>
          <w:sz w:val="14"/>
          <w:szCs w:val="14"/>
        </w:rPr>
        <w:t xml:space="preserve">  </w:t>
      </w:r>
      <w:r>
        <w:rPr>
          <w:sz w:val="24"/>
          <w:szCs w:val="24"/>
        </w:rPr>
        <w:t xml:space="preserve">Call to </w:t>
      </w:r>
      <w:r w:rsidR="00722352">
        <w:rPr>
          <w:sz w:val="24"/>
          <w:szCs w:val="24"/>
        </w:rPr>
        <w:t>O</w:t>
      </w:r>
      <w:r>
        <w:rPr>
          <w:sz w:val="24"/>
          <w:szCs w:val="24"/>
        </w:rPr>
        <w:t xml:space="preserve">rder, </w:t>
      </w:r>
      <w:r w:rsidR="00722352">
        <w:rPr>
          <w:sz w:val="24"/>
          <w:szCs w:val="24"/>
        </w:rPr>
        <w:t>L</w:t>
      </w:r>
      <w:r>
        <w:rPr>
          <w:sz w:val="24"/>
          <w:szCs w:val="24"/>
        </w:rPr>
        <w:t xml:space="preserve">and </w:t>
      </w:r>
      <w:proofErr w:type="gramStart"/>
      <w:r w:rsidR="00722352">
        <w:rPr>
          <w:sz w:val="24"/>
          <w:szCs w:val="24"/>
        </w:rPr>
        <w:t>A</w:t>
      </w:r>
      <w:r>
        <w:rPr>
          <w:sz w:val="24"/>
          <w:szCs w:val="24"/>
        </w:rPr>
        <w:t>cknowledgement</w:t>
      </w:r>
      <w:proofErr w:type="gramEnd"/>
      <w:r>
        <w:rPr>
          <w:sz w:val="24"/>
          <w:szCs w:val="24"/>
        </w:rPr>
        <w:t xml:space="preserve"> and </w:t>
      </w:r>
      <w:r w:rsidR="00722352">
        <w:rPr>
          <w:sz w:val="24"/>
          <w:szCs w:val="24"/>
        </w:rPr>
        <w:t>I</w:t>
      </w:r>
      <w:r>
        <w:rPr>
          <w:sz w:val="24"/>
          <w:szCs w:val="24"/>
        </w:rPr>
        <w:t>ntroductions</w:t>
      </w:r>
    </w:p>
    <w:p w14:paraId="14781F94" w14:textId="77777777" w:rsidR="00ED1D60" w:rsidRDefault="00ED1D60">
      <w:pPr>
        <w:rPr>
          <w:sz w:val="24"/>
          <w:szCs w:val="24"/>
        </w:rPr>
      </w:pPr>
    </w:p>
    <w:p w14:paraId="7F631894" w14:textId="4C5FDB97" w:rsidR="00B77266" w:rsidRDefault="005266BB">
      <w:pPr>
        <w:rPr>
          <w:sz w:val="24"/>
          <w:szCs w:val="24"/>
        </w:rPr>
      </w:pPr>
      <w:r>
        <w:rPr>
          <w:sz w:val="24"/>
          <w:szCs w:val="24"/>
        </w:rPr>
        <w:t>II.</w:t>
      </w:r>
      <w:r>
        <w:rPr>
          <w:rFonts w:ascii="Times New Roman" w:eastAsia="Times New Roman" w:hAnsi="Times New Roman" w:cs="Times New Roman"/>
          <w:sz w:val="14"/>
          <w:szCs w:val="14"/>
        </w:rPr>
        <w:t xml:space="preserve">  </w:t>
      </w:r>
      <w:r>
        <w:rPr>
          <w:sz w:val="24"/>
          <w:szCs w:val="24"/>
        </w:rPr>
        <w:t xml:space="preserve">Approval of </w:t>
      </w:r>
      <w:r w:rsidR="006B5F2D">
        <w:rPr>
          <w:sz w:val="24"/>
          <w:szCs w:val="24"/>
        </w:rPr>
        <w:t>March</w:t>
      </w:r>
      <w:r>
        <w:rPr>
          <w:sz w:val="24"/>
          <w:szCs w:val="24"/>
        </w:rPr>
        <w:t xml:space="preserve"> minutes</w:t>
      </w:r>
    </w:p>
    <w:p w14:paraId="055B5BB6" w14:textId="77777777" w:rsidR="00ED1D60" w:rsidRDefault="00ED1D60">
      <w:pPr>
        <w:rPr>
          <w:sz w:val="24"/>
          <w:szCs w:val="24"/>
        </w:rPr>
      </w:pPr>
    </w:p>
    <w:p w14:paraId="4310C527" w14:textId="5F601D92" w:rsidR="00B77266" w:rsidRDefault="005266BB">
      <w:pPr>
        <w:rPr>
          <w:sz w:val="24"/>
          <w:szCs w:val="24"/>
        </w:rPr>
      </w:pPr>
      <w:r>
        <w:rPr>
          <w:sz w:val="24"/>
          <w:szCs w:val="24"/>
        </w:rPr>
        <w:t>III. Updates</w:t>
      </w:r>
    </w:p>
    <w:p w14:paraId="470E5E0A" w14:textId="7EDB1349" w:rsidR="006001D9" w:rsidRDefault="006B5F2D" w:rsidP="006B5F2D">
      <w:pPr>
        <w:pStyle w:val="ListParagraph"/>
        <w:numPr>
          <w:ilvl w:val="0"/>
          <w:numId w:val="4"/>
        </w:numPr>
        <w:rPr>
          <w:sz w:val="24"/>
          <w:szCs w:val="24"/>
        </w:rPr>
      </w:pPr>
      <w:r>
        <w:rPr>
          <w:sz w:val="24"/>
          <w:szCs w:val="24"/>
        </w:rPr>
        <w:t xml:space="preserve">Updates from </w:t>
      </w:r>
      <w:proofErr w:type="spellStart"/>
      <w:r>
        <w:rPr>
          <w:sz w:val="24"/>
          <w:szCs w:val="24"/>
        </w:rPr>
        <w:t>CoCom</w:t>
      </w:r>
      <w:proofErr w:type="spellEnd"/>
    </w:p>
    <w:p w14:paraId="357FC9DC" w14:textId="4555E16A" w:rsidR="006B5F2D" w:rsidRDefault="006B5F2D" w:rsidP="006B5F2D">
      <w:pPr>
        <w:pStyle w:val="ListParagraph"/>
        <w:numPr>
          <w:ilvl w:val="0"/>
          <w:numId w:val="4"/>
        </w:numPr>
        <w:rPr>
          <w:sz w:val="24"/>
          <w:szCs w:val="24"/>
        </w:rPr>
      </w:pPr>
      <w:r>
        <w:rPr>
          <w:sz w:val="24"/>
          <w:szCs w:val="24"/>
        </w:rPr>
        <w:t xml:space="preserve">HSI Initiative </w:t>
      </w:r>
    </w:p>
    <w:p w14:paraId="0AB572AF" w14:textId="5A79BCA2" w:rsidR="006B5F2D" w:rsidRPr="006B5F2D" w:rsidRDefault="006B5F2D" w:rsidP="006B5F2D">
      <w:pPr>
        <w:pStyle w:val="ListParagraph"/>
        <w:numPr>
          <w:ilvl w:val="0"/>
          <w:numId w:val="4"/>
        </w:numPr>
        <w:rPr>
          <w:sz w:val="24"/>
          <w:szCs w:val="24"/>
        </w:rPr>
      </w:pPr>
      <w:r>
        <w:rPr>
          <w:sz w:val="24"/>
          <w:szCs w:val="24"/>
        </w:rPr>
        <w:t>Happenings at the IMQ</w:t>
      </w:r>
    </w:p>
    <w:p w14:paraId="70F07EC3" w14:textId="77777777" w:rsidR="00ED1D60" w:rsidRDefault="00ED1D60">
      <w:pPr>
        <w:rPr>
          <w:sz w:val="24"/>
          <w:szCs w:val="24"/>
        </w:rPr>
      </w:pPr>
    </w:p>
    <w:p w14:paraId="50F7906D" w14:textId="1CD9F749" w:rsidR="00B77266" w:rsidRDefault="005266BB">
      <w:pPr>
        <w:rPr>
          <w:sz w:val="24"/>
          <w:szCs w:val="24"/>
        </w:rPr>
      </w:pPr>
      <w:r>
        <w:rPr>
          <w:sz w:val="24"/>
          <w:szCs w:val="24"/>
        </w:rPr>
        <w:t>IV. Discussion topics</w:t>
      </w:r>
    </w:p>
    <w:p w14:paraId="7B1BC273" w14:textId="78534310" w:rsidR="00F353BE" w:rsidRDefault="00ED1D60" w:rsidP="006B5F2D">
      <w:pPr>
        <w:pStyle w:val="ListParagraph"/>
        <w:numPr>
          <w:ilvl w:val="0"/>
          <w:numId w:val="6"/>
        </w:numPr>
        <w:rPr>
          <w:sz w:val="24"/>
          <w:szCs w:val="24"/>
        </w:rPr>
      </w:pPr>
      <w:hyperlink r:id="rId7" w:history="1">
        <w:r w:rsidRPr="00ED1D60">
          <w:rPr>
            <w:rStyle w:val="Hyperlink"/>
            <w:sz w:val="24"/>
            <w:szCs w:val="24"/>
          </w:rPr>
          <w:t>2021 – 2022 President’s Award for Ethnic Diversity Ballot</w:t>
        </w:r>
      </w:hyperlink>
    </w:p>
    <w:p w14:paraId="572A6430" w14:textId="4968CAA5" w:rsidR="006B5F2D" w:rsidRDefault="00ED1D60" w:rsidP="006B5F2D">
      <w:pPr>
        <w:pStyle w:val="ListParagraph"/>
        <w:numPr>
          <w:ilvl w:val="0"/>
          <w:numId w:val="6"/>
        </w:numPr>
        <w:rPr>
          <w:sz w:val="24"/>
          <w:szCs w:val="24"/>
        </w:rPr>
      </w:pPr>
      <w:hyperlink r:id="rId8" w:history="1">
        <w:r w:rsidR="006B5F2D" w:rsidRPr="00ED1D60">
          <w:rPr>
            <w:rStyle w:val="Hyperlink"/>
            <w:sz w:val="24"/>
            <w:szCs w:val="24"/>
          </w:rPr>
          <w:t xml:space="preserve">Strategic </w:t>
        </w:r>
        <w:r w:rsidRPr="00ED1D60">
          <w:rPr>
            <w:rStyle w:val="Hyperlink"/>
            <w:sz w:val="24"/>
            <w:szCs w:val="24"/>
          </w:rPr>
          <w:t>Roadmap</w:t>
        </w:r>
      </w:hyperlink>
      <w:r w:rsidR="006B5F2D">
        <w:rPr>
          <w:sz w:val="24"/>
          <w:szCs w:val="24"/>
        </w:rPr>
        <w:t xml:space="preserve"> Breakout Rooms</w:t>
      </w:r>
    </w:p>
    <w:p w14:paraId="5432E5BF" w14:textId="0B9F1632" w:rsidR="00ED1D60" w:rsidRPr="006B5F2D" w:rsidRDefault="00ED1D60" w:rsidP="006B5F2D">
      <w:pPr>
        <w:pStyle w:val="ListParagraph"/>
        <w:numPr>
          <w:ilvl w:val="0"/>
          <w:numId w:val="6"/>
        </w:numPr>
        <w:rPr>
          <w:sz w:val="24"/>
          <w:szCs w:val="24"/>
        </w:rPr>
      </w:pPr>
      <w:r>
        <w:rPr>
          <w:sz w:val="24"/>
          <w:szCs w:val="24"/>
        </w:rPr>
        <w:t>Staggering CED Leadership</w:t>
      </w:r>
    </w:p>
    <w:p w14:paraId="7891C7E0" w14:textId="77777777" w:rsidR="00ED1D60" w:rsidRDefault="00ED1D60" w:rsidP="006C2A42">
      <w:pPr>
        <w:rPr>
          <w:sz w:val="24"/>
          <w:szCs w:val="24"/>
        </w:rPr>
      </w:pPr>
    </w:p>
    <w:p w14:paraId="227C5395" w14:textId="553BF779" w:rsidR="006C2A42" w:rsidRPr="006C2A42" w:rsidRDefault="006C2A42" w:rsidP="006C2A42">
      <w:pPr>
        <w:rPr>
          <w:sz w:val="24"/>
          <w:szCs w:val="24"/>
        </w:rPr>
      </w:pPr>
      <w:r>
        <w:rPr>
          <w:sz w:val="24"/>
          <w:szCs w:val="24"/>
        </w:rPr>
        <w:t>V. Public Announcements</w:t>
      </w:r>
    </w:p>
    <w:sectPr w:rsidR="006C2A42" w:rsidRPr="006C2A42" w:rsidSect="006C2A42">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A9"/>
    <w:multiLevelType w:val="multilevel"/>
    <w:tmpl w:val="2366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9066D"/>
    <w:multiLevelType w:val="multilevel"/>
    <w:tmpl w:val="6A04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D5B4B"/>
    <w:multiLevelType w:val="multilevel"/>
    <w:tmpl w:val="398E46A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9443E1"/>
    <w:multiLevelType w:val="hybridMultilevel"/>
    <w:tmpl w:val="C2A4A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E3279"/>
    <w:multiLevelType w:val="multilevel"/>
    <w:tmpl w:val="F760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E815A8"/>
    <w:multiLevelType w:val="hybridMultilevel"/>
    <w:tmpl w:val="EBF6E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MjUAkhaGhmZGRko6SsGpxcWZ+XkgBca1ACmUJKQsAAAA"/>
  </w:docVars>
  <w:rsids>
    <w:rsidRoot w:val="00B77266"/>
    <w:rsid w:val="002B34E7"/>
    <w:rsid w:val="005266BB"/>
    <w:rsid w:val="006001D9"/>
    <w:rsid w:val="006B5F2D"/>
    <w:rsid w:val="006C2A42"/>
    <w:rsid w:val="00722352"/>
    <w:rsid w:val="00B77266"/>
    <w:rsid w:val="00BE6047"/>
    <w:rsid w:val="00C60894"/>
    <w:rsid w:val="00ED1D60"/>
    <w:rsid w:val="00F3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9A"/>
  <w15:docId w15:val="{3267D096-2A88-4AE1-959A-9799FE1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001D9"/>
    <w:rPr>
      <w:color w:val="0000FF" w:themeColor="hyperlink"/>
      <w:u w:val="single"/>
    </w:rPr>
  </w:style>
  <w:style w:type="paragraph" w:styleId="PlainText">
    <w:name w:val="Plain Text"/>
    <w:basedOn w:val="Normal"/>
    <w:link w:val="PlainTextChar"/>
    <w:uiPriority w:val="99"/>
    <w:semiHidden/>
    <w:unhideWhenUsed/>
    <w:rsid w:val="006001D9"/>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6001D9"/>
    <w:rPr>
      <w:rFonts w:ascii="Calibri" w:eastAsiaTheme="minorHAnsi" w:hAnsi="Calibri" w:cstheme="minorBidi"/>
      <w:szCs w:val="21"/>
      <w:lang w:val="en-US"/>
    </w:rPr>
  </w:style>
  <w:style w:type="paragraph" w:styleId="ListParagraph">
    <w:name w:val="List Paragraph"/>
    <w:basedOn w:val="Normal"/>
    <w:uiPriority w:val="34"/>
    <w:qFormat/>
    <w:rsid w:val="006B5F2D"/>
    <w:pPr>
      <w:ind w:left="720"/>
      <w:contextualSpacing/>
    </w:pPr>
  </w:style>
  <w:style w:type="character" w:styleId="UnresolvedMention">
    <w:name w:val="Unresolved Mention"/>
    <w:basedOn w:val="DefaultParagraphFont"/>
    <w:uiPriority w:val="99"/>
    <w:semiHidden/>
    <w:unhideWhenUsed/>
    <w:rsid w:val="00ED1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131">
      <w:bodyDiv w:val="1"/>
      <w:marLeft w:val="0"/>
      <w:marRight w:val="0"/>
      <w:marTop w:val="0"/>
      <w:marBottom w:val="0"/>
      <w:divBdr>
        <w:top w:val="none" w:sz="0" w:space="0" w:color="auto"/>
        <w:left w:val="none" w:sz="0" w:space="0" w:color="auto"/>
        <w:bottom w:val="none" w:sz="0" w:space="0" w:color="auto"/>
        <w:right w:val="none" w:sz="0" w:space="0" w:color="auto"/>
      </w:divBdr>
    </w:div>
    <w:div w:id="87589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legacy/strategic-roadmap/" TargetMode="External"/><Relationship Id="rId3" Type="http://schemas.openxmlformats.org/officeDocument/2006/relationships/settings" Target="settings.xml"/><Relationship Id="rId7" Type="http://schemas.openxmlformats.org/officeDocument/2006/relationships/hyperlink" Target="https://nau.co1.qualtrics.com/jfe/preview/SV_9Bl9zqfSHpCvMma?Q_CHL=preview&amp;Q_SurveyVersionID=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104593608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CANITZ</dc:creator>
  <cp:lastModifiedBy>Dani Donaldson</cp:lastModifiedBy>
  <cp:revision>2</cp:revision>
  <dcterms:created xsi:type="dcterms:W3CDTF">2022-04-01T21:57:00Z</dcterms:created>
  <dcterms:modified xsi:type="dcterms:W3CDTF">2022-04-01T21:57:00Z</dcterms:modified>
</cp:coreProperties>
</file>