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NAU Diversity Strategic Plan</w:t>
      </w:r>
    </w:p>
    <w:p w:rsidR="00000000" w:rsidDel="00000000" w:rsidP="00000000" w:rsidRDefault="00000000" w:rsidRPr="00000000" w14:paraId="00000002">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Prioritization Task Force</w:t>
      </w:r>
    </w:p>
    <w:p w:rsidR="00000000" w:rsidDel="00000000" w:rsidP="00000000" w:rsidRDefault="00000000" w:rsidRPr="00000000" w14:paraId="00000003">
      <w:pP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25, 2019, 2:30 p.m. to 4:00 p.m.</w:t>
      </w:r>
    </w:p>
    <w:p w:rsidR="00000000" w:rsidDel="00000000" w:rsidP="00000000" w:rsidRDefault="00000000" w:rsidRPr="00000000" w14:paraId="00000004">
      <w:pPr>
        <w:pBdr>
          <w:bottom w:color="000000" w:space="1" w:sz="12" w:val="single"/>
        </w:pBdr>
        <w:spacing w:after="1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Notes</w:t>
      </w:r>
    </w:p>
    <w:p w:rsidR="00000000" w:rsidDel="00000000" w:rsidP="00000000" w:rsidRDefault="00000000" w:rsidRPr="00000000" w14:paraId="00000005">
      <w:pPr>
        <w:pBdr>
          <w:bottom w:color="000000" w:space="1" w:sz="12" w:val="single"/>
        </w:pBdr>
        <w:spacing w:after="16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Attendees</w:t>
      </w:r>
    </w:p>
    <w:p w:rsidR="00000000" w:rsidDel="00000000" w:rsidP="00000000" w:rsidRDefault="00000000" w:rsidRPr="00000000" w14:paraId="00000007">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Priscilla Mills</w:t>
      </w:r>
    </w:p>
    <w:p w:rsidR="00000000" w:rsidDel="00000000" w:rsidP="00000000" w:rsidRDefault="00000000" w:rsidRPr="00000000" w14:paraId="00000008">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Lauren Copeland-Glenn</w:t>
      </w:r>
    </w:p>
    <w:p w:rsidR="00000000" w:rsidDel="00000000" w:rsidP="00000000" w:rsidRDefault="00000000" w:rsidRPr="00000000" w14:paraId="00000009">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Megan Trout</w:t>
      </w:r>
    </w:p>
    <w:p w:rsidR="00000000" w:rsidDel="00000000" w:rsidP="00000000" w:rsidRDefault="00000000" w:rsidRPr="00000000" w14:paraId="0000000A">
      <w:pPr>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German Fermin</w:t>
      </w:r>
    </w:p>
    <w:p w:rsidR="00000000" w:rsidDel="00000000" w:rsidP="00000000" w:rsidRDefault="00000000" w:rsidRPr="00000000" w14:paraId="0000000B">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Tom Uno</w:t>
      </w:r>
    </w:p>
    <w:p w:rsidR="00000000" w:rsidDel="00000000" w:rsidP="00000000" w:rsidRDefault="00000000" w:rsidRPr="00000000" w14:paraId="0000000C">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Calvin Legassie</w:t>
      </w:r>
    </w:p>
    <w:p w:rsidR="00000000" w:rsidDel="00000000" w:rsidP="00000000" w:rsidRDefault="00000000" w:rsidRPr="00000000" w14:paraId="0000000D">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Grace Ditsworth</w:t>
      </w:r>
    </w:p>
    <w:p w:rsidR="00000000" w:rsidDel="00000000" w:rsidP="00000000" w:rsidRDefault="00000000" w:rsidRPr="00000000" w14:paraId="0000000F">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Debra Edgerton</w:t>
      </w:r>
    </w:p>
    <w:p w:rsidR="00000000" w:rsidDel="00000000" w:rsidP="00000000" w:rsidRDefault="00000000" w:rsidRPr="00000000" w14:paraId="00000010">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Gerald Wood</w:t>
      </w:r>
    </w:p>
    <w:p w:rsidR="00000000" w:rsidDel="00000000" w:rsidP="00000000" w:rsidRDefault="00000000" w:rsidRPr="00000000" w14:paraId="00000011">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Ivy Banks</w:t>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about status of EMSA. Priscilla sent email request to Jane today.</w:t>
      </w:r>
    </w:p>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status from other task forces. </w:t>
      </w:r>
    </w:p>
    <w:p w:rsidR="00000000" w:rsidDel="00000000" w:rsidP="00000000" w:rsidRDefault="00000000" w:rsidRPr="00000000" w14:paraId="00000014">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Metrics</w:t>
      </w:r>
    </w:p>
    <w:p w:rsidR="00000000" w:rsidDel="00000000" w:rsidP="00000000" w:rsidRDefault="00000000" w:rsidRPr="00000000" w14:paraId="00000015">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meeting went well. Discussion of how we will communicate what departments/units need to measure. </w:t>
      </w:r>
    </w:p>
    <w:p w:rsidR="00000000" w:rsidDel="00000000" w:rsidP="00000000" w:rsidRDefault="00000000" w:rsidRPr="00000000" w14:paraId="00000016">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Search</w:t>
      </w:r>
    </w:p>
    <w:p w:rsidR="00000000" w:rsidDel="00000000" w:rsidP="00000000" w:rsidRDefault="00000000" w:rsidRPr="00000000" w14:paraId="00000017">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Discussion of new language for COFS. </w:t>
      </w:r>
    </w:p>
    <w:p w:rsidR="00000000" w:rsidDel="00000000" w:rsidP="00000000" w:rsidRDefault="00000000" w:rsidRPr="00000000" w14:paraId="00000018">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Revision would be during the upcoming COFS update process. </w:t>
      </w:r>
    </w:p>
    <w:p w:rsidR="00000000" w:rsidDel="00000000" w:rsidP="00000000" w:rsidRDefault="00000000" w:rsidRPr="00000000" w14:paraId="00000019">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Changing language but maintaining accountability for including diversity considerations on search committees </w:t>
      </w:r>
    </w:p>
    <w:p w:rsidR="00000000" w:rsidDel="00000000" w:rsidP="00000000" w:rsidRDefault="00000000" w:rsidRPr="00000000" w14:paraId="0000001A">
      <w:pPr>
        <w:numPr>
          <w:ilvl w:val="4"/>
          <w:numId w:val="1"/>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Bias trainings</w:t>
      </w:r>
    </w:p>
    <w:p w:rsidR="00000000" w:rsidDel="00000000" w:rsidP="00000000" w:rsidRDefault="00000000" w:rsidRPr="00000000" w14:paraId="0000001B">
      <w:pPr>
        <w:numPr>
          <w:ilvl w:val="5"/>
          <w:numId w:val="1"/>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Goal is “mass training” to get multiple people qualified. </w:t>
      </w:r>
    </w:p>
    <w:p w:rsidR="00000000" w:rsidDel="00000000" w:rsidP="00000000" w:rsidRDefault="00000000" w:rsidRPr="00000000" w14:paraId="0000001C">
      <w:pPr>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Continued discussion and prioritization of Goal 3 </w:t>
      </w:r>
      <w:r w:rsidDel="00000000" w:rsidR="00000000" w:rsidRPr="00000000">
        <w:rPr>
          <w:rFonts w:ascii="Times New Roman" w:cs="Times New Roman" w:eastAsia="Times New Roman" w:hAnsi="Times New Roman"/>
          <w:i w:val="1"/>
          <w:sz w:val="24"/>
          <w:szCs w:val="24"/>
          <w:rtl w:val="0"/>
        </w:rPr>
        <w:t xml:space="preserve">“Increase, support, and retain underrepresented faculty, staff, and administrators”</w:t>
      </w:r>
    </w:p>
    <w:p w:rsidR="00000000" w:rsidDel="00000000" w:rsidP="00000000" w:rsidRDefault="00000000" w:rsidRPr="00000000" w14:paraId="0000001D">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goals for Goal 3 are being placed into three general areas: incentivizing, advertising, training</w:t>
      </w:r>
    </w:p>
    <w:p w:rsidR="00000000" w:rsidDel="00000000" w:rsidP="00000000" w:rsidRDefault="00000000" w:rsidRPr="00000000" w14:paraId="0000001E">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Continued discussion and prioritization of Goal 3.3 General Recruitment and Retention Strategies</w:t>
      </w:r>
    </w:p>
    <w:p w:rsidR="00000000" w:rsidDel="00000000" w:rsidP="00000000" w:rsidRDefault="00000000" w:rsidRPr="00000000" w14:paraId="0000001F">
      <w:pPr>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Consensus to place in 1-3 year priority: </w:t>
      </w:r>
      <w:r w:rsidDel="00000000" w:rsidR="00000000" w:rsidRPr="00000000">
        <w:rPr>
          <w:rFonts w:ascii="Times New Roman" w:cs="Times New Roman" w:eastAsia="Times New Roman" w:hAnsi="Times New Roman"/>
          <w:i w:val="1"/>
          <w:sz w:val="24"/>
          <w:szCs w:val="24"/>
          <w:rtl w:val="0"/>
        </w:rPr>
        <w:t xml:space="preserve">“Provide relief and incentive to those who sit on search committees as diversity representatives through such mechanisms as credit for service, reassigned workload, acknowledgment in performance appraisals, awards and recognition, or other meaningful measures”</w:t>
      </w:r>
    </w:p>
    <w:p w:rsidR="00000000" w:rsidDel="00000000" w:rsidP="00000000" w:rsidRDefault="00000000" w:rsidRPr="00000000" w14:paraId="00000020">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Incentivizing, training categories.</w:t>
      </w:r>
    </w:p>
    <w:p w:rsidR="00000000" w:rsidDel="00000000" w:rsidP="00000000" w:rsidRDefault="00000000" w:rsidRPr="00000000" w14:paraId="00000021">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“Establish employment pipelines with community colleges, apprentice programs, and community organizations to mentor and attract future applicants for staff positions.”</w:t>
      </w:r>
    </w:p>
    <w:p w:rsidR="00000000" w:rsidDel="00000000" w:rsidP="00000000" w:rsidRDefault="00000000" w:rsidRPr="00000000" w14:paraId="00000022">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the pipeline not currently being in place. </w:t>
      </w:r>
    </w:p>
    <w:p w:rsidR="00000000" w:rsidDel="00000000" w:rsidP="00000000" w:rsidRDefault="00000000" w:rsidRPr="00000000" w14:paraId="00000023">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and consensus for using a “layered” scaffolding approach by placing this into both the 1-3 years and 4-7 years priorities. .  </w:t>
      </w:r>
    </w:p>
    <w:p w:rsidR="00000000" w:rsidDel="00000000" w:rsidP="00000000" w:rsidRDefault="00000000" w:rsidRPr="00000000" w14:paraId="00000024">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category. </w:t>
      </w:r>
    </w:p>
    <w:p w:rsidR="00000000" w:rsidDel="00000000" w:rsidP="00000000" w:rsidRDefault="00000000" w:rsidRPr="00000000" w14:paraId="00000025">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“Create a recruitment committee participant pool made up of members from the diversity commissions to represent the commissions in all administrative searches beginning at the dean level.”</w:t>
      </w:r>
    </w:p>
    <w:p w:rsidR="00000000" w:rsidDel="00000000" w:rsidP="00000000" w:rsidRDefault="00000000" w:rsidRPr="00000000" w14:paraId="00000026">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consensus for placing in 1-3 years priority.</w:t>
      </w:r>
    </w:p>
    <w:p w:rsidR="00000000" w:rsidDel="00000000" w:rsidP="00000000" w:rsidRDefault="00000000" w:rsidRPr="00000000" w14:paraId="00000027">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Incentivizing and training categories. </w:t>
      </w:r>
    </w:p>
    <w:p w:rsidR="00000000" w:rsidDel="00000000" w:rsidP="00000000" w:rsidRDefault="00000000" w:rsidRPr="00000000" w14:paraId="00000028">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“Provide enhanced opportunities for professional development and training regarding diversity best practices for recruitment and retention.”</w:t>
      </w:r>
    </w:p>
    <w:p w:rsidR="00000000" w:rsidDel="00000000" w:rsidP="00000000" w:rsidRDefault="00000000" w:rsidRPr="00000000" w14:paraId="00000029">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Consensus to table and come back because this is very general. </w:t>
      </w:r>
    </w:p>
    <w:p w:rsidR="00000000" w:rsidDel="00000000" w:rsidP="00000000" w:rsidRDefault="00000000" w:rsidRPr="00000000" w14:paraId="0000002A">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“Partner with the Office of Alumni Engagement to develop and promote alumni affinity groups with whom to partner for diversity recruitment.”</w:t>
      </w:r>
    </w:p>
    <w:p w:rsidR="00000000" w:rsidDel="00000000" w:rsidP="00000000" w:rsidRDefault="00000000" w:rsidRPr="00000000" w14:paraId="0000002B">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consensus to place in 1-3 years priority. </w:t>
      </w:r>
    </w:p>
    <w:p w:rsidR="00000000" w:rsidDel="00000000" w:rsidP="00000000" w:rsidRDefault="00000000" w:rsidRPr="00000000" w14:paraId="0000002C">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category</w:t>
      </w:r>
    </w:p>
    <w:p w:rsidR="00000000" w:rsidDel="00000000" w:rsidP="00000000" w:rsidRDefault="00000000" w:rsidRPr="00000000" w14:paraId="0000002D">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“Support development of pathways for promotion.”</w:t>
      </w:r>
    </w:p>
    <w:p w:rsidR="00000000" w:rsidDel="00000000" w:rsidP="00000000" w:rsidRDefault="00000000" w:rsidRPr="00000000" w14:paraId="0000002E">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about taking this out because this is a university-wide issue rather than a diversity issue. </w:t>
      </w:r>
    </w:p>
    <w:p w:rsidR="00000000" w:rsidDel="00000000" w:rsidP="00000000" w:rsidRDefault="00000000" w:rsidRPr="00000000" w14:paraId="0000002F">
      <w:pPr>
        <w:numPr>
          <w:ilvl w:val="4"/>
          <w:numId w:val="1"/>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NAU does not currently have a promotion policy. </w:t>
      </w:r>
    </w:p>
    <w:p w:rsidR="00000000" w:rsidDel="00000000" w:rsidP="00000000" w:rsidRDefault="00000000" w:rsidRPr="00000000" w14:paraId="00000030">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“Partner with the NAU Foundation and University Advancement to increase opportunities for diversity related travel, and conference attendance.”</w:t>
      </w:r>
    </w:p>
    <w:p w:rsidR="00000000" w:rsidDel="00000000" w:rsidP="00000000" w:rsidRDefault="00000000" w:rsidRPr="00000000" w14:paraId="00000031">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consensus to add to 1-3 years priority. </w:t>
      </w:r>
    </w:p>
    <w:p w:rsidR="00000000" w:rsidDel="00000000" w:rsidP="00000000" w:rsidRDefault="00000000" w:rsidRPr="00000000" w14:paraId="00000032">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funding concerns. </w:t>
      </w:r>
    </w:p>
    <w:p w:rsidR="00000000" w:rsidDel="00000000" w:rsidP="00000000" w:rsidRDefault="00000000" w:rsidRPr="00000000" w14:paraId="00000033">
      <w:pPr>
        <w:numPr>
          <w:ilvl w:val="4"/>
          <w:numId w:val="1"/>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using NAU Foundation and University Advancement to create a “pool” of funding for diversity. </w:t>
      </w:r>
    </w:p>
    <w:p w:rsidR="00000000" w:rsidDel="00000000" w:rsidP="00000000" w:rsidRDefault="00000000" w:rsidRPr="00000000" w14:paraId="00000034">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using a “menu” of the priorities to incentivize donors. </w:t>
      </w:r>
    </w:p>
    <w:p w:rsidR="00000000" w:rsidDel="00000000" w:rsidP="00000000" w:rsidRDefault="00000000" w:rsidRPr="00000000" w14:paraId="00000035">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and incentivizing categories</w:t>
      </w:r>
    </w:p>
    <w:p w:rsidR="00000000" w:rsidDel="00000000" w:rsidP="00000000" w:rsidRDefault="00000000" w:rsidRPr="00000000" w14:paraId="00000036">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adding language such as “work with Foundation to create a filter/key-word that will allow possible donors to identify diversity related accounts - a menu of options. </w:t>
      </w:r>
    </w:p>
    <w:p w:rsidR="00000000" w:rsidDel="00000000" w:rsidP="00000000" w:rsidRDefault="00000000" w:rsidRPr="00000000" w14:paraId="00000037">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and prioritization of Goal 3.4</w:t>
      </w:r>
      <w:r w:rsidDel="00000000" w:rsidR="00000000" w:rsidRPr="00000000">
        <w:rPr>
          <w:rFonts w:ascii="Times New Roman" w:cs="Times New Roman" w:eastAsia="Times New Roman" w:hAnsi="Times New Roman"/>
          <w:i w:val="1"/>
          <w:sz w:val="24"/>
          <w:szCs w:val="24"/>
          <w:rtl w:val="0"/>
        </w:rPr>
        <w:t xml:space="preserve">“Faculty Recruitment and Retention Strategies”</w:t>
      </w:r>
    </w:p>
    <w:p w:rsidR="00000000" w:rsidDel="00000000" w:rsidP="00000000" w:rsidRDefault="00000000" w:rsidRPr="00000000" w14:paraId="00000038">
      <w:pPr>
        <w:numPr>
          <w:ilvl w:val="2"/>
          <w:numId w:val="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Tabled the first three bullets because they are already being addressed elsewhere.</w:t>
      </w:r>
    </w:p>
    <w:p w:rsidR="00000000" w:rsidDel="00000000" w:rsidP="00000000" w:rsidRDefault="00000000" w:rsidRPr="00000000" w14:paraId="00000039">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Where feasible, create applicant pools for certain faculty positions and regularly do combined advertising for the college.”</w:t>
      </w:r>
    </w:p>
    <w:p w:rsidR="00000000" w:rsidDel="00000000" w:rsidP="00000000" w:rsidRDefault="00000000" w:rsidRPr="00000000" w14:paraId="0000003A">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re-wording or removing this item. Tabled. </w:t>
      </w:r>
    </w:p>
    <w:p w:rsidR="00000000" w:rsidDel="00000000" w:rsidP="00000000" w:rsidRDefault="00000000" w:rsidRPr="00000000" w14:paraId="0000003B">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“Establish and maintain a faculty recruiting relationship with minority graduate students nationally through participation in the annual Compact for Faculty Diversity Institute for Teaching and Mentoring </w:t>
      </w:r>
      <w:hyperlink r:id="rId6">
        <w:r w:rsidDel="00000000" w:rsidR="00000000" w:rsidRPr="00000000">
          <w:rPr>
            <w:rFonts w:ascii="Times New Roman" w:cs="Times New Roman" w:eastAsia="Times New Roman" w:hAnsi="Times New Roman"/>
            <w:i w:val="1"/>
            <w:sz w:val="24"/>
            <w:szCs w:val="24"/>
            <w:rtl w:val="0"/>
          </w:rPr>
          <w:t xml:space="preserve"> </w:t>
        </w:r>
      </w:hyperlink>
      <w:hyperlink r:id="rId7">
        <w:r w:rsidDel="00000000" w:rsidR="00000000" w:rsidRPr="00000000">
          <w:rPr>
            <w:rFonts w:ascii="Times New Roman" w:cs="Times New Roman" w:eastAsia="Times New Roman" w:hAnsi="Times New Roman"/>
            <w:i w:val="1"/>
            <w:color w:val="1155cc"/>
            <w:sz w:val="24"/>
            <w:szCs w:val="24"/>
            <w:u w:val="single"/>
            <w:rtl w:val="0"/>
          </w:rPr>
          <w:t xml:space="preserve">http://www.instituteonteachingandmentoring.org/</w:t>
        </w:r>
      </w:hyperlink>
      <w:r w:rsidDel="00000000" w:rsidR="00000000" w:rsidRPr="00000000">
        <w:rPr>
          <w:rFonts w:ascii="Times New Roman" w:cs="Times New Roman" w:eastAsia="Times New Roman" w:hAnsi="Times New Roman"/>
          <w:i w:val="1"/>
          <w:sz w:val="24"/>
          <w:szCs w:val="24"/>
          <w:rtl w:val="0"/>
        </w:rPr>
        <w:t xml:space="preserve">, the Association of Hispanic Colleges and Universities, and similar organizations</w:t>
      </w:r>
    </w:p>
    <w:p w:rsidR="00000000" w:rsidDel="00000000" w:rsidP="00000000" w:rsidRDefault="00000000" w:rsidRPr="00000000" w14:paraId="0000003C">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and consensus for years 1-3 priority</w:t>
      </w:r>
    </w:p>
    <w:p w:rsidR="00000000" w:rsidDel="00000000" w:rsidP="00000000" w:rsidRDefault="00000000" w:rsidRPr="00000000" w14:paraId="0000003D">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category</w:t>
      </w:r>
    </w:p>
    <w:p w:rsidR="00000000" w:rsidDel="00000000" w:rsidP="00000000" w:rsidRDefault="00000000" w:rsidRPr="00000000" w14:paraId="0000003E">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Partner with the Office of Alumni Engagement to develop and promote alumni affinity groups with whom to partner for diversity recruitment.”</w:t>
      </w:r>
    </w:p>
    <w:p w:rsidR="00000000" w:rsidDel="00000000" w:rsidP="00000000" w:rsidRDefault="00000000" w:rsidRPr="00000000" w14:paraId="0000003F">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Already in 3.3. Will be deleted.</w:t>
      </w:r>
    </w:p>
    <w:p w:rsidR="00000000" w:rsidDel="00000000" w:rsidP="00000000" w:rsidRDefault="00000000" w:rsidRPr="00000000" w14:paraId="00000040">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Partner with the NAU Foundation and University Advancement to increase opportunities for diversity related endowed positions, research funding, and visiting practitioners and scholars.”</w:t>
      </w:r>
    </w:p>
    <w:p w:rsidR="00000000" w:rsidDel="00000000" w:rsidP="00000000" w:rsidRDefault="00000000" w:rsidRPr="00000000" w14:paraId="00000041">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a new section on how to work with Foundation and Advancement</w:t>
      </w:r>
    </w:p>
    <w:p w:rsidR="00000000" w:rsidDel="00000000" w:rsidP="00000000" w:rsidRDefault="00000000" w:rsidRPr="00000000" w14:paraId="00000042">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“Explore cluster hiring opportunities.”</w:t>
      </w:r>
    </w:p>
    <w:p w:rsidR="00000000" w:rsidDel="00000000" w:rsidP="00000000" w:rsidRDefault="00000000" w:rsidRPr="00000000" w14:paraId="00000043">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consensus for years 1-3 priority. </w:t>
      </w:r>
    </w:p>
    <w:p w:rsidR="00000000" w:rsidDel="00000000" w:rsidP="00000000" w:rsidRDefault="00000000" w:rsidRPr="00000000" w14:paraId="00000044">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Advertising and incentivizing categories</w:t>
      </w:r>
    </w:p>
    <w:p w:rsidR="00000000" w:rsidDel="00000000" w:rsidP="00000000" w:rsidRDefault="00000000" w:rsidRPr="00000000" w14:paraId="00000045">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and prioritization of Goal 3.5 </w:t>
      </w:r>
      <w:r w:rsidDel="00000000" w:rsidR="00000000" w:rsidRPr="00000000">
        <w:rPr>
          <w:rFonts w:ascii="Times New Roman" w:cs="Times New Roman" w:eastAsia="Times New Roman" w:hAnsi="Times New Roman"/>
          <w:i w:val="1"/>
          <w:sz w:val="24"/>
          <w:szCs w:val="24"/>
          <w:rtl w:val="0"/>
        </w:rPr>
        <w:t xml:space="preserve">“Retention Strategies around Diversity Related Research, Teaching Excellence, and Learning Outcomes”</w:t>
      </w:r>
    </w:p>
    <w:p w:rsidR="00000000" w:rsidDel="00000000" w:rsidP="00000000" w:rsidRDefault="00000000" w:rsidRPr="00000000" w14:paraId="00000046">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“Expand current faculty mentoring program to offer targeted mentoring for diverse faculty.”</w:t>
      </w:r>
    </w:p>
    <w:p w:rsidR="00000000" w:rsidDel="00000000" w:rsidP="00000000" w:rsidRDefault="00000000" w:rsidRPr="00000000" w14:paraId="00000047">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consensus for years 1-3 and 4-7 priorities with scaffolding approach. </w:t>
      </w:r>
    </w:p>
    <w:p w:rsidR="00000000" w:rsidDel="00000000" w:rsidP="00000000" w:rsidRDefault="00000000" w:rsidRPr="00000000" w14:paraId="00000048">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Retention category</w:t>
      </w:r>
    </w:p>
    <w:p w:rsidR="00000000" w:rsidDel="00000000" w:rsidP="00000000" w:rsidRDefault="00000000" w:rsidRPr="00000000" w14:paraId="00000049">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“Fund an institutional membership with the National Center for Faculty Development and Diversity to provide mentoring and scholarship for graduate students and faculty </w:t>
      </w:r>
      <w:hyperlink r:id="rId8">
        <w:r w:rsidDel="00000000" w:rsidR="00000000" w:rsidRPr="00000000">
          <w:rPr>
            <w:rFonts w:ascii="Times New Roman" w:cs="Times New Roman" w:eastAsia="Times New Roman" w:hAnsi="Times New Roman"/>
            <w:i w:val="1"/>
            <w:color w:val="1155cc"/>
            <w:sz w:val="24"/>
            <w:szCs w:val="24"/>
            <w:u w:val="single"/>
            <w:rtl w:val="0"/>
          </w:rPr>
          <w:t xml:space="preserve">https://www.facultydiversity.org/home</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A">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of this being for the Graduate College.</w:t>
      </w:r>
    </w:p>
    <w:p w:rsidR="00000000" w:rsidDel="00000000" w:rsidP="00000000" w:rsidRDefault="00000000" w:rsidRPr="00000000" w14:paraId="0000004B">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and consensus to place in years 1-3 priority. </w:t>
      </w:r>
    </w:p>
    <w:p w:rsidR="00000000" w:rsidDel="00000000" w:rsidP="00000000" w:rsidRDefault="00000000" w:rsidRPr="00000000" w14:paraId="0000004C">
      <w:pPr>
        <w:numPr>
          <w:ilvl w:val="3"/>
          <w:numId w:val="1"/>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Retention category</w:t>
      </w:r>
    </w:p>
    <w:p w:rsidR="00000000" w:rsidDel="00000000" w:rsidP="00000000" w:rsidRDefault="00000000" w:rsidRPr="00000000" w14:paraId="0000004D">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"Include rewards for diversity engagement at the faculty awards event.”</w:t>
      </w:r>
    </w:p>
    <w:p w:rsidR="00000000" w:rsidDel="00000000" w:rsidP="00000000" w:rsidRDefault="00000000" w:rsidRPr="00000000" w14:paraId="0000004E">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Tabled to make sure this is not duplicate. </w:t>
      </w:r>
    </w:p>
    <w:p w:rsidR="00000000" w:rsidDel="00000000" w:rsidP="00000000" w:rsidRDefault="00000000" w:rsidRPr="00000000" w14:paraId="0000004F">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“Build capacity for and reward </w:t>
      </w:r>
      <w:r w:rsidDel="00000000" w:rsidR="00000000" w:rsidRPr="00000000">
        <w:rPr>
          <w:rFonts w:ascii="Times New Roman" w:cs="Times New Roman" w:eastAsia="Times New Roman" w:hAnsi="Times New Roman"/>
          <w:i w:val="1"/>
          <w:strike w:val="1"/>
          <w:sz w:val="24"/>
          <w:szCs w:val="24"/>
          <w:rtl w:val="0"/>
        </w:rPr>
        <w:t xml:space="preserve">demonstrated and </w:t>
      </w:r>
      <w:r w:rsidDel="00000000" w:rsidR="00000000" w:rsidRPr="00000000">
        <w:rPr>
          <w:rFonts w:ascii="Times New Roman" w:cs="Times New Roman" w:eastAsia="Times New Roman" w:hAnsi="Times New Roman"/>
          <w:i w:val="1"/>
          <w:sz w:val="24"/>
          <w:szCs w:val="24"/>
          <w:rtl w:val="0"/>
        </w:rPr>
        <w:t xml:space="preserve">effective diversity related teaching, research, and publication in all disciplines.”</w:t>
      </w:r>
    </w:p>
    <w:p w:rsidR="00000000" w:rsidDel="00000000" w:rsidP="00000000" w:rsidRDefault="00000000" w:rsidRPr="00000000" w14:paraId="00000050">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to valuing diversity related work.</w:t>
      </w:r>
    </w:p>
    <w:p w:rsidR="00000000" w:rsidDel="00000000" w:rsidP="00000000" w:rsidRDefault="00000000" w:rsidRPr="00000000" w14:paraId="00000051">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“Provide incentives to partner with the Center for University Access and Inclusion on research around diversity, inclusion, access, and best practices.”</w:t>
      </w:r>
    </w:p>
    <w:p w:rsidR="00000000" w:rsidDel="00000000" w:rsidP="00000000" w:rsidRDefault="00000000" w:rsidRPr="00000000" w14:paraId="00000052">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and consensus to place in years 4-7 priority. </w:t>
      </w:r>
    </w:p>
    <w:p w:rsidR="00000000" w:rsidDel="00000000" w:rsidP="00000000" w:rsidRDefault="00000000" w:rsidRPr="00000000" w14:paraId="00000053">
      <w:pPr>
        <w:numPr>
          <w:ilvl w:val="2"/>
          <w:numId w:val="1"/>
        </w:numPr>
        <w:spacing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“Publish findings in scholarly journals that disseminate best practices and promote research into diversity and inclusion initiatives at NAU and beyond.”</w:t>
      </w:r>
    </w:p>
    <w:p w:rsidR="00000000" w:rsidDel="00000000" w:rsidP="00000000" w:rsidRDefault="00000000" w:rsidRPr="00000000" w14:paraId="00000054">
      <w:pPr>
        <w:numPr>
          <w:ilvl w:val="3"/>
          <w:numId w:val="1"/>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to place this into Goal 1 instead. </w:t>
      </w:r>
    </w:p>
    <w:p w:rsidR="00000000" w:rsidDel="00000000" w:rsidP="00000000" w:rsidRDefault="00000000" w:rsidRPr="00000000" w14:paraId="00000055">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of plan for next meeting.</w:t>
      </w:r>
    </w:p>
    <w:p w:rsidR="00000000" w:rsidDel="00000000" w:rsidP="00000000" w:rsidRDefault="00000000" w:rsidRPr="00000000" w14:paraId="00000056">
      <w:pPr>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Goal 2 has not been prioritized until the EMSA information is provided. </w:t>
      </w:r>
    </w:p>
    <w:p w:rsidR="00000000" w:rsidDel="00000000" w:rsidP="00000000" w:rsidRDefault="00000000" w:rsidRPr="00000000" w14:paraId="00000057">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task force meeting will be Monday, April 8th at 2:30 p.m. in the Graduate College conference room.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stituteonteachingandmentoring.org/" TargetMode="External"/><Relationship Id="rId7" Type="http://schemas.openxmlformats.org/officeDocument/2006/relationships/hyperlink" Target="http://www.instituteonteachingandmentoring.org/" TargetMode="External"/><Relationship Id="rId8" Type="http://schemas.openxmlformats.org/officeDocument/2006/relationships/hyperlink" Target="https://www.facultydiversity.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