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DF56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3A3D502F" wp14:editId="5D3A00E6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6F50B37E" w14:textId="77777777"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0602CD08" w14:textId="1BE44338" w:rsidR="00CD39AE" w:rsidRPr="008F5F89" w:rsidRDefault="00017C54" w:rsidP="00CD39AE">
      <w:pPr>
        <w:jc w:val="center"/>
        <w:rPr>
          <w:rFonts w:ascii="Arial" w:hAnsi="Arial" w:cstheme="minorHAnsi"/>
          <w:spacing w:val="400"/>
        </w:rPr>
      </w:pPr>
      <w:r>
        <w:rPr>
          <w:rFonts w:ascii="Arial" w:hAnsi="Arial" w:cstheme="minorHAnsi"/>
          <w:spacing w:val="400"/>
        </w:rPr>
        <w:t>MINUTES</w:t>
      </w:r>
    </w:p>
    <w:p w14:paraId="348060E2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3C1181B0" w14:textId="77777777"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B24E34">
        <w:rPr>
          <w:rFonts w:ascii="Arial" w:hAnsi="Arial" w:cstheme="minorHAnsi"/>
        </w:rPr>
        <w:t>October 16</w:t>
      </w:r>
      <w:r w:rsidR="00531036">
        <w:rPr>
          <w:rFonts w:ascii="Arial" w:hAnsi="Arial" w:cstheme="minorHAnsi"/>
        </w:rPr>
        <w:t>th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2019</w:t>
      </w:r>
    </w:p>
    <w:p w14:paraId="06A910A3" w14:textId="77777777"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14:paraId="1EEFEC92" w14:textId="77777777"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14:paraId="75536F15" w14:textId="77777777"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14:paraId="1CD974DD" w14:textId="2390977A"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  <w:r w:rsidR="00797953">
        <w:rPr>
          <w:rFonts w:ascii="Arial" w:hAnsi="Arial" w:cs="Arial"/>
        </w:rPr>
        <w:t xml:space="preserve">: Started at 12:00 </w:t>
      </w:r>
    </w:p>
    <w:p w14:paraId="5D64FC0E" w14:textId="77777777"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14:paraId="062680A7" w14:textId="7D0FF104" w:rsidR="0075749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B24E34">
        <w:rPr>
          <w:rFonts w:ascii="Arial" w:hAnsi="Arial" w:cs="Arial"/>
        </w:rPr>
        <w:t>September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14:paraId="679E3484" w14:textId="50B52201" w:rsidR="00797953" w:rsidRPr="00CB6C50" w:rsidRDefault="00797953" w:rsidP="0079795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Sean and Herman motioned to approved. Minutes approved unanimously</w:t>
      </w:r>
    </w:p>
    <w:p w14:paraId="5B60127B" w14:textId="77777777" w:rsidR="00797953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  <w:r w:rsidR="00797953">
        <w:rPr>
          <w:rFonts w:ascii="Arial" w:hAnsi="Arial" w:cs="Arial"/>
        </w:rPr>
        <w:t xml:space="preserve">: </w:t>
      </w:r>
    </w:p>
    <w:p w14:paraId="0CBD7F27" w14:textId="3294C2E7" w:rsidR="00797953" w:rsidRPr="00397828" w:rsidRDefault="00797953" w:rsidP="0039782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397828">
        <w:rPr>
          <w:rFonts w:ascii="Arial" w:hAnsi="Arial" w:cs="Arial"/>
        </w:rPr>
        <w:t xml:space="preserve">Gabe: Lauren and Priscilla met last week with the plan the task force has put together. </w:t>
      </w:r>
      <w:proofErr w:type="gramStart"/>
      <w:r w:rsidRPr="00397828">
        <w:rPr>
          <w:rFonts w:ascii="Arial" w:hAnsi="Arial" w:cs="Arial"/>
        </w:rPr>
        <w:t>We’re</w:t>
      </w:r>
      <w:proofErr w:type="gramEnd"/>
      <w:r w:rsidRPr="00397828">
        <w:rPr>
          <w:rFonts w:ascii="Arial" w:hAnsi="Arial" w:cs="Arial"/>
        </w:rPr>
        <w:t xml:space="preserve"> at a good point, something for public consumption, detailed. </w:t>
      </w:r>
    </w:p>
    <w:p w14:paraId="0E2238CC" w14:textId="0FB1E2A3" w:rsidR="0062785F" w:rsidRDefault="00797953" w:rsidP="0079795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Internal consumption. Goal to get this out to commission chairs soon. </w:t>
      </w:r>
    </w:p>
    <w:p w14:paraId="3650348C" w14:textId="1DC9B92D" w:rsidR="00797953" w:rsidRDefault="00797953" w:rsidP="0079795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Hopefully</w:t>
      </w:r>
      <w:proofErr w:type="gramEnd"/>
      <w:r>
        <w:rPr>
          <w:rFonts w:ascii="Arial" w:hAnsi="Arial" w:cs="Arial"/>
        </w:rPr>
        <w:t xml:space="preserve"> have a finalized strategic plan will be ready to give to the commissions this semester. </w:t>
      </w:r>
    </w:p>
    <w:p w14:paraId="64F61E7A" w14:textId="2A92D01D" w:rsidR="00797953" w:rsidRDefault="00797953" w:rsidP="0079795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Concern with the process from others. Rightly so, but we need it more concise. </w:t>
      </w:r>
    </w:p>
    <w:p w14:paraId="5D46AA52" w14:textId="034020EE" w:rsidR="00797953" w:rsidRDefault="00797953" w:rsidP="0079795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looking for very strong goals for the organization to hold it. </w:t>
      </w:r>
    </w:p>
    <w:p w14:paraId="4E3BEE77" w14:textId="71A7B031" w:rsidR="00797953" w:rsidRDefault="00797953" w:rsidP="00797953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 allow for different timeline</w:t>
      </w:r>
    </w:p>
    <w:p w14:paraId="491F36EB" w14:textId="79BCBE38" w:rsidR="00797953" w:rsidRDefault="00797953" w:rsidP="00797953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Goal to adjust if need be</w:t>
      </w:r>
    </w:p>
    <w:p w14:paraId="58DA5890" w14:textId="5CD2DE83" w:rsidR="00397828" w:rsidRDefault="00397828" w:rsidP="00397828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Have students involved in this process, stipends</w:t>
      </w:r>
    </w:p>
    <w:p w14:paraId="51E9B171" w14:textId="20AF25B4" w:rsidR="003D1970" w:rsidRDefault="003D197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Updates from the Co-chairs meeting with the Diversity Fellow</w:t>
      </w:r>
    </w:p>
    <w:p w14:paraId="7A462342" w14:textId="3C15809D" w:rsidR="00397828" w:rsidRDefault="00397828" w:rsidP="0039782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Gabe wants them to serve on the advisory group and eventually CDO (chief diversity officer)</w:t>
      </w:r>
    </w:p>
    <w:p w14:paraId="1FF3EB71" w14:textId="6947FDA1" w:rsidR="00397828" w:rsidRDefault="00397828" w:rsidP="0039782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Communication in both directions; </w:t>
      </w:r>
      <w:proofErr w:type="spellStart"/>
      <w:r>
        <w:rPr>
          <w:rFonts w:ascii="Arial" w:hAnsi="Arial" w:cs="Arial"/>
        </w:rPr>
        <w:t>liasons</w:t>
      </w:r>
      <w:proofErr w:type="spellEnd"/>
      <w:r>
        <w:rPr>
          <w:rFonts w:ascii="Arial" w:hAnsi="Arial" w:cs="Arial"/>
        </w:rPr>
        <w:t xml:space="preserve"> of various entities; want to have some type of representation; we need people to help coordinates various units. This is a developing </w:t>
      </w:r>
      <w:proofErr w:type="gramStart"/>
      <w:r>
        <w:rPr>
          <w:rFonts w:ascii="Arial" w:hAnsi="Arial" w:cs="Arial"/>
        </w:rPr>
        <w:t>role,</w:t>
      </w:r>
      <w:proofErr w:type="gramEnd"/>
      <w:r>
        <w:rPr>
          <w:rFonts w:ascii="Arial" w:hAnsi="Arial" w:cs="Arial"/>
        </w:rPr>
        <w:t xml:space="preserve"> the initial implementation is a start. </w:t>
      </w:r>
    </w:p>
    <w:p w14:paraId="09D9EFC5" w14:textId="6E3C41EA" w:rsidR="00397828" w:rsidRDefault="00397828" w:rsidP="0039782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we can prove the value, we can prove the importance of it. </w:t>
      </w:r>
    </w:p>
    <w:p w14:paraId="18B9A885" w14:textId="7C26C1D9" w:rsidR="00397828" w:rsidRDefault="00397828" w:rsidP="0039782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Herman: is there a school that we are modeling? Gabe: not so much. Other schools only have faculty, but ours include faculty, staff and students. </w:t>
      </w:r>
    </w:p>
    <w:p w14:paraId="75E7A0D5" w14:textId="1122F335" w:rsidR="002274F4" w:rsidRDefault="002274F4" w:rsidP="0039782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disappointed at seeing a lack of diversity on others </w:t>
      </w:r>
    </w:p>
    <w:p w14:paraId="1C5A87A0" w14:textId="1F6374B1" w:rsidR="006445FB" w:rsidRDefault="000418AF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  <w:r w:rsidR="00B24E34">
        <w:rPr>
          <w:rFonts w:ascii="Arial" w:hAnsi="Arial" w:cs="Arial"/>
        </w:rPr>
        <w:t>efforts so far</w:t>
      </w:r>
      <w:r w:rsidR="006445FB" w:rsidRPr="006445FB">
        <w:rPr>
          <w:rFonts w:ascii="Arial" w:hAnsi="Arial" w:cs="Arial"/>
        </w:rPr>
        <w:t xml:space="preserve"> </w:t>
      </w:r>
      <w:r w:rsidR="006445FB">
        <w:rPr>
          <w:rFonts w:ascii="Arial" w:hAnsi="Arial" w:cs="Arial"/>
        </w:rPr>
        <w:t>Great turn out for the scavenger hunt, most from construction management</w:t>
      </w:r>
    </w:p>
    <w:p w14:paraId="5811BB39" w14:textId="77777777" w:rsid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Talk by Matthew </w:t>
      </w:r>
    </w:p>
    <w:p w14:paraId="3B485917" w14:textId="77777777" w:rsid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About 60 people attended the mental health symposium</w:t>
      </w:r>
    </w:p>
    <w:p w14:paraId="618EA9F6" w14:textId="77777777" w:rsid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Lauren talked about better note taking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the possibility of having a rubric for note taking, what to look for. Something to provide feedback to facility services. </w:t>
      </w:r>
    </w:p>
    <w:p w14:paraId="391B1DB5" w14:textId="77777777" w:rsid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Lauren and </w:t>
      </w:r>
      <w:proofErr w:type="gramStart"/>
      <w:r>
        <w:rPr>
          <w:rFonts w:ascii="Arial" w:hAnsi="Arial" w:cs="Arial"/>
        </w:rPr>
        <w:t>Chris,</w:t>
      </w:r>
      <w:proofErr w:type="gramEnd"/>
      <w:r>
        <w:rPr>
          <w:rFonts w:ascii="Arial" w:hAnsi="Arial" w:cs="Arial"/>
        </w:rPr>
        <w:t xml:space="preserve"> are working on a manual and an IRB to gather data and the way participants streamline the event, to help participants understand the challenges of those with disabilities. Research is </w:t>
      </w:r>
      <w:proofErr w:type="gramStart"/>
      <w:r>
        <w:rPr>
          <w:rFonts w:ascii="Arial" w:hAnsi="Arial" w:cs="Arial"/>
        </w:rPr>
        <w:t>hopefully</w:t>
      </w:r>
      <w:proofErr w:type="gramEnd"/>
      <w:r>
        <w:rPr>
          <w:rFonts w:ascii="Arial" w:hAnsi="Arial" w:cs="Arial"/>
        </w:rPr>
        <w:t xml:space="preserve"> show how people experience different events. </w:t>
      </w:r>
    </w:p>
    <w:p w14:paraId="604F6C56" w14:textId="77777777" w:rsid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for upcoming events and online access will be available on the CDAD website. </w:t>
      </w:r>
    </w:p>
    <w:p w14:paraId="38575BBC" w14:textId="3E80C472" w:rsidR="006445FB" w:rsidRP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Faculty panel, Matthew’s talk, event on the 30</w:t>
      </w:r>
      <w:r w:rsidRPr="00F40D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4766A2AC" w14:textId="04D8FDDE"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14:paraId="55210059" w14:textId="41BA629C" w:rsidR="006445FB" w:rsidRDefault="006445FB" w:rsidP="00A618F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There’s</w:t>
      </w:r>
      <w:proofErr w:type="gramEnd"/>
      <w:r>
        <w:rPr>
          <w:rFonts w:ascii="Arial" w:hAnsi="Arial" w:cs="Arial"/>
        </w:rPr>
        <w:t xml:space="preserve"> a lot of misinformation going around NAU regarding mental health. </w:t>
      </w:r>
    </w:p>
    <w:p w14:paraId="2665C454" w14:textId="6CFD1C5B" w:rsidR="006445FB" w:rsidRDefault="006445FB" w:rsidP="006445F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event is in November. </w:t>
      </w:r>
    </w:p>
    <w:p w14:paraId="4535D22F" w14:textId="27452284" w:rsidR="006445FB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Next mental health is for the Veterans which will be on November 7</w:t>
      </w:r>
      <w:r w:rsidRPr="006445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Ashurst - 7-8:30 pm</w:t>
      </w:r>
    </w:p>
    <w:p w14:paraId="2249DA74" w14:textId="3D8B0E14" w:rsidR="006445FB" w:rsidRPr="00A618FE" w:rsidRDefault="006445FB" w:rsidP="006445F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event will be the epic fail event, on December </w:t>
      </w:r>
      <w:proofErr w:type="gramStart"/>
      <w:r>
        <w:rPr>
          <w:rFonts w:ascii="Arial" w:hAnsi="Arial" w:cs="Arial"/>
        </w:rPr>
        <w:t>5</w:t>
      </w:r>
      <w:r w:rsidRPr="006445FB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from 6-8 in the Klein library. The point is to come and share your epic fails and how they got through them. Laughs and cohesion to de</w:t>
      </w:r>
      <w:r w:rsidR="00017C54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 xml:space="preserve">stress during reading week. </w:t>
      </w:r>
    </w:p>
    <w:p w14:paraId="477B8543" w14:textId="3A94F3F0"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Encouraging employees to “self-identify” as having a disability</w:t>
      </w:r>
    </w:p>
    <w:p w14:paraId="7F5F1C4B" w14:textId="2D94B2BC" w:rsidR="000403F3" w:rsidRDefault="000403F3" w:rsidP="000403F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proofErr w:type="gramStart"/>
      <w:r>
        <w:rPr>
          <w:rFonts w:ascii="Arial" w:hAnsi="Arial" w:cs="Arial"/>
        </w:rPr>
        <w:t>can be done</w:t>
      </w:r>
      <w:proofErr w:type="gramEnd"/>
      <w:r>
        <w:rPr>
          <w:rFonts w:ascii="Arial" w:hAnsi="Arial" w:cs="Arial"/>
        </w:rPr>
        <w:t xml:space="preserve"> through LOUIE. This will be helpful if the information came from CDAD, to </w:t>
      </w:r>
      <w:proofErr w:type="spellStart"/>
      <w:proofErr w:type="gramStart"/>
      <w:r>
        <w:rPr>
          <w:rFonts w:ascii="Arial" w:hAnsi="Arial" w:cs="Arial"/>
        </w:rPr>
        <w:t>self ID</w:t>
      </w:r>
      <w:proofErr w:type="spellEnd"/>
      <w:proofErr w:type="gramEnd"/>
      <w:r>
        <w:rPr>
          <w:rFonts w:ascii="Arial" w:hAnsi="Arial" w:cs="Arial"/>
        </w:rPr>
        <w:t xml:space="preserve"> because of compliance. Some kind of message tailored from CDAD. </w:t>
      </w:r>
    </w:p>
    <w:p w14:paraId="3C99A1AD" w14:textId="358AE6CC" w:rsidR="000403F3" w:rsidRDefault="000403F3" w:rsidP="000403F3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Maybe we can pull a working group together. </w:t>
      </w:r>
    </w:p>
    <w:p w14:paraId="68B440F1" w14:textId="1BE0FF9C"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Efforts to recruit students and employees with disabilities.</w:t>
      </w:r>
    </w:p>
    <w:p w14:paraId="21BACCA7" w14:textId="2E95B256" w:rsidR="003211C6" w:rsidRDefault="003211C6" w:rsidP="003211C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can get some people to write on it, those with disabilities. </w:t>
      </w:r>
    </w:p>
    <w:p w14:paraId="3FE74BCF" w14:textId="63F773DD" w:rsidR="003211C6" w:rsidRDefault="003211C6" w:rsidP="003211C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LGBTQ has the “Out and Proud” list</w:t>
      </w:r>
    </w:p>
    <w:p w14:paraId="662C4314" w14:textId="77777777"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14:paraId="4B1634D3" w14:textId="4373584E" w:rsidR="009659A6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14:paraId="2DF56556" w14:textId="46942CE4" w:rsidR="009659A6" w:rsidRPr="00017C54" w:rsidRDefault="00A50C3D" w:rsidP="00017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1:22 pm </w:t>
      </w:r>
    </w:p>
    <w:sectPr w:rsidR="009659A6" w:rsidRPr="00017C54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62F3" w14:textId="77777777" w:rsidR="00407D2C" w:rsidRDefault="00407D2C">
      <w:r>
        <w:separator/>
      </w:r>
    </w:p>
  </w:endnote>
  <w:endnote w:type="continuationSeparator" w:id="0">
    <w:p w14:paraId="1F93030B" w14:textId="77777777" w:rsidR="00407D2C" w:rsidRDefault="004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B4DC" w14:textId="77777777"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14:paraId="4FFE45DF" w14:textId="77777777" w:rsidR="002F4C76" w:rsidRDefault="002F4C76" w:rsidP="004E0BE8">
    <w:pPr>
      <w:rPr>
        <w:rFonts w:ascii="Arial Narrow" w:hAnsi="Arial Narrow" w:cs="Arial"/>
        <w:sz w:val="11"/>
        <w:szCs w:val="11"/>
      </w:rPr>
    </w:pPr>
  </w:p>
  <w:p w14:paraId="68CB4FB4" w14:textId="77777777"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DE07" w14:textId="77777777" w:rsidR="00407D2C" w:rsidRDefault="00407D2C">
      <w:r>
        <w:separator/>
      </w:r>
    </w:p>
  </w:footnote>
  <w:footnote w:type="continuationSeparator" w:id="0">
    <w:p w14:paraId="74EDDBB8" w14:textId="77777777" w:rsidR="00407D2C" w:rsidRDefault="0040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8AFEDA5C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004CCC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17C54"/>
    <w:rsid w:val="000403F3"/>
    <w:rsid w:val="000418AF"/>
    <w:rsid w:val="00043175"/>
    <w:rsid w:val="00057BCC"/>
    <w:rsid w:val="00061DFC"/>
    <w:rsid w:val="000734E8"/>
    <w:rsid w:val="00073F6E"/>
    <w:rsid w:val="000902F6"/>
    <w:rsid w:val="000A4C4E"/>
    <w:rsid w:val="000C0622"/>
    <w:rsid w:val="000C0AD9"/>
    <w:rsid w:val="000D5B2E"/>
    <w:rsid w:val="000E18C7"/>
    <w:rsid w:val="00142CA6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274F4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11C6"/>
    <w:rsid w:val="00322043"/>
    <w:rsid w:val="0032478A"/>
    <w:rsid w:val="00337B56"/>
    <w:rsid w:val="00346DD9"/>
    <w:rsid w:val="00350E3C"/>
    <w:rsid w:val="0035157F"/>
    <w:rsid w:val="00355F90"/>
    <w:rsid w:val="00380EBF"/>
    <w:rsid w:val="00397828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07D2C"/>
    <w:rsid w:val="00411C2F"/>
    <w:rsid w:val="00420000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30233"/>
    <w:rsid w:val="00643E88"/>
    <w:rsid w:val="006445FB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97953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25FF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50C3D"/>
    <w:rsid w:val="00A618FE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2F65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40D20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9B1F6A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4C33-7C92-47A1-BE41-B652B94F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2020-01-06T21:19:00Z</dcterms:created>
  <dcterms:modified xsi:type="dcterms:W3CDTF">2020-01-06T21:19:00Z</dcterms:modified>
</cp:coreProperties>
</file>