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A9" w:rsidRDefault="00C45BA9" w:rsidP="00C45BA9">
      <w:pPr>
        <w:contextualSpacing/>
        <w:jc w:val="center"/>
        <w:rPr>
          <w:b/>
        </w:rPr>
      </w:pPr>
      <w:bookmarkStart w:id="0" w:name="_GoBack"/>
      <w:bookmarkEnd w:id="0"/>
      <w:r>
        <w:rPr>
          <w:b/>
        </w:rPr>
        <w:t>Commission on the Status of Women</w:t>
      </w:r>
    </w:p>
    <w:p w:rsidR="00C45BA9" w:rsidRDefault="00C45BA9" w:rsidP="00C45BA9">
      <w:pPr>
        <w:contextualSpacing/>
        <w:jc w:val="center"/>
        <w:rPr>
          <w:b/>
        </w:rPr>
      </w:pPr>
      <w:r>
        <w:rPr>
          <w:b/>
        </w:rPr>
        <w:t>Wednesday, 13 October 2010</w:t>
      </w:r>
    </w:p>
    <w:p w:rsidR="00C45BA9" w:rsidRDefault="00C45BA9" w:rsidP="00C45BA9">
      <w:pPr>
        <w:contextualSpacing/>
        <w:jc w:val="center"/>
        <w:rPr>
          <w:b/>
        </w:rPr>
      </w:pPr>
      <w:r>
        <w:rPr>
          <w:b/>
        </w:rPr>
        <w:t>Commission Meeting</w:t>
      </w:r>
    </w:p>
    <w:p w:rsidR="00C45BA9" w:rsidRDefault="00C45BA9" w:rsidP="00C45BA9">
      <w:pPr>
        <w:contextualSpacing/>
        <w:jc w:val="center"/>
        <w:rPr>
          <w:b/>
        </w:rPr>
      </w:pPr>
    </w:p>
    <w:p w:rsidR="00D26356" w:rsidRDefault="00C45BA9" w:rsidP="00D26356">
      <w:pPr>
        <w:pStyle w:val="ListParagraph"/>
        <w:numPr>
          <w:ilvl w:val="0"/>
          <w:numId w:val="1"/>
        </w:numPr>
        <w:jc w:val="both"/>
      </w:pPr>
      <w:r>
        <w:t xml:space="preserve">Meeting Called to Order </w:t>
      </w:r>
    </w:p>
    <w:p w:rsidR="00D26356" w:rsidRDefault="00D26356" w:rsidP="00D26356">
      <w:pPr>
        <w:pStyle w:val="ListParagraph"/>
        <w:numPr>
          <w:ilvl w:val="0"/>
          <w:numId w:val="1"/>
        </w:numPr>
        <w:jc w:val="both"/>
      </w:pPr>
      <w:r>
        <w:t xml:space="preserve"> Announcements</w:t>
      </w:r>
    </w:p>
    <w:p w:rsidR="00D26356" w:rsidRDefault="00D26356" w:rsidP="00D26356">
      <w:pPr>
        <w:pStyle w:val="ListParagraph"/>
        <w:numPr>
          <w:ilvl w:val="1"/>
          <w:numId w:val="1"/>
        </w:numPr>
        <w:jc w:val="both"/>
      </w:pPr>
      <w:r>
        <w:t xml:space="preserve">Philosophy Colloquium-See handout </w:t>
      </w:r>
    </w:p>
    <w:p w:rsidR="00D26356" w:rsidRDefault="00D26356" w:rsidP="00D26356">
      <w:pPr>
        <w:pStyle w:val="ListParagraph"/>
        <w:numPr>
          <w:ilvl w:val="1"/>
          <w:numId w:val="1"/>
        </w:numPr>
        <w:jc w:val="both"/>
      </w:pPr>
      <w:r>
        <w:t>Sunday morning, Breakfast with Democratic candidates-at American Legion near Wheeler Park-Free pancakes</w:t>
      </w:r>
    </w:p>
    <w:p w:rsidR="00D26356" w:rsidRDefault="00D26356" w:rsidP="00D26356">
      <w:pPr>
        <w:pStyle w:val="ListParagraph"/>
        <w:numPr>
          <w:ilvl w:val="1"/>
          <w:numId w:val="1"/>
        </w:numPr>
        <w:jc w:val="both"/>
      </w:pPr>
      <w:r>
        <w:t>Federated Church-3:00-4:30-Sunday afternoon-interfaith council-forum regarding propositions</w:t>
      </w:r>
    </w:p>
    <w:p w:rsidR="00D26356" w:rsidRDefault="00D26356" w:rsidP="00D26356">
      <w:pPr>
        <w:pStyle w:val="ListParagraph"/>
        <w:numPr>
          <w:ilvl w:val="1"/>
          <w:numId w:val="1"/>
        </w:numPr>
        <w:jc w:val="both"/>
      </w:pPr>
      <w:r>
        <w:t>Saturday-9:30-11:00-Franke Auditorium-legislative debate</w:t>
      </w:r>
    </w:p>
    <w:p w:rsidR="00970CB7" w:rsidRDefault="00970CB7" w:rsidP="00D26356">
      <w:pPr>
        <w:pStyle w:val="ListParagraph"/>
        <w:numPr>
          <w:ilvl w:val="1"/>
          <w:numId w:val="1"/>
        </w:numPr>
        <w:jc w:val="both"/>
      </w:pPr>
      <w:r>
        <w:t>Stories to Life-Sunday afternoon-free-4:00-Coconino Center for the arts</w:t>
      </w:r>
    </w:p>
    <w:p w:rsidR="00970CB7" w:rsidRDefault="00970CB7" w:rsidP="00D26356">
      <w:pPr>
        <w:pStyle w:val="ListParagraph"/>
        <w:numPr>
          <w:ilvl w:val="1"/>
          <w:numId w:val="1"/>
        </w:numPr>
        <w:jc w:val="both"/>
      </w:pPr>
      <w:r>
        <w:t>Department of Theater 2010-2011 season-see handout</w:t>
      </w:r>
    </w:p>
    <w:p w:rsidR="00970CB7" w:rsidRDefault="00970CB7" w:rsidP="00970CB7">
      <w:pPr>
        <w:pStyle w:val="ListParagraph"/>
        <w:numPr>
          <w:ilvl w:val="0"/>
          <w:numId w:val="1"/>
        </w:numPr>
        <w:jc w:val="both"/>
      </w:pPr>
      <w:r>
        <w:t>Child Care Discussion Continued</w:t>
      </w:r>
    </w:p>
    <w:p w:rsidR="00970CB7" w:rsidRDefault="00970CB7" w:rsidP="00970CB7">
      <w:pPr>
        <w:pStyle w:val="ListParagraph"/>
        <w:numPr>
          <w:ilvl w:val="1"/>
          <w:numId w:val="1"/>
        </w:numPr>
        <w:jc w:val="both"/>
      </w:pPr>
      <w:r>
        <w:t xml:space="preserve">AAUW has the capacity to raise money-can help CSW put on a Child Care Bizarre for granting writing in order to find funding </w:t>
      </w:r>
    </w:p>
    <w:p w:rsidR="00970CB7" w:rsidRDefault="00970CB7" w:rsidP="00970CB7">
      <w:pPr>
        <w:pStyle w:val="ListParagraph"/>
        <w:numPr>
          <w:ilvl w:val="1"/>
          <w:numId w:val="1"/>
        </w:numPr>
        <w:jc w:val="both"/>
      </w:pPr>
      <w:r>
        <w:t>FCF grant writing cycle has concluded for this year-cycle will start again closer to summer-must attend a mandatory meeting</w:t>
      </w:r>
    </w:p>
    <w:p w:rsidR="00970CB7" w:rsidRDefault="00970CB7" w:rsidP="00970CB7">
      <w:pPr>
        <w:pStyle w:val="ListParagraph"/>
        <w:numPr>
          <w:ilvl w:val="1"/>
          <w:numId w:val="1"/>
        </w:numPr>
        <w:jc w:val="both"/>
      </w:pPr>
      <w:r>
        <w:t>Child Care Resources Committee</w:t>
      </w:r>
    </w:p>
    <w:p w:rsidR="00970CB7" w:rsidRDefault="00970CB7" w:rsidP="00970CB7">
      <w:pPr>
        <w:pStyle w:val="ListParagraph"/>
        <w:numPr>
          <w:ilvl w:val="2"/>
          <w:numId w:val="1"/>
        </w:numPr>
        <w:jc w:val="both"/>
      </w:pPr>
      <w:r>
        <w:t>State Association Largest Grant-no solid deadline, however attempting to amass applications by January-potential to get approximately $5000 from this particular resource</w:t>
      </w:r>
    </w:p>
    <w:p w:rsidR="00970CB7" w:rsidRDefault="00970CB7" w:rsidP="00970CB7">
      <w:pPr>
        <w:pStyle w:val="ListParagraph"/>
        <w:numPr>
          <w:ilvl w:val="2"/>
          <w:numId w:val="1"/>
        </w:numPr>
        <w:jc w:val="both"/>
      </w:pPr>
      <w:r>
        <w:t>Community grant of $500 accepting applications from January to March</w:t>
      </w:r>
    </w:p>
    <w:p w:rsidR="00970CB7" w:rsidRDefault="00970CB7" w:rsidP="00970CB7">
      <w:pPr>
        <w:pStyle w:val="ListParagraph"/>
        <w:numPr>
          <w:ilvl w:val="2"/>
          <w:numId w:val="1"/>
        </w:numPr>
        <w:jc w:val="both"/>
      </w:pPr>
      <w:r>
        <w:t>NAEYC may be able to provide funds for the actual event</w:t>
      </w:r>
    </w:p>
    <w:p w:rsidR="009B4C3F" w:rsidRDefault="00970CB7" w:rsidP="00970CB7">
      <w:pPr>
        <w:pStyle w:val="ListParagraph"/>
        <w:numPr>
          <w:ilvl w:val="2"/>
          <w:numId w:val="1"/>
        </w:numPr>
        <w:jc w:val="both"/>
      </w:pPr>
      <w:r>
        <w:t xml:space="preserve">Harriet, Pam, and Beth need to get together in order to finalize plans for the “bizarre” </w:t>
      </w:r>
    </w:p>
    <w:p w:rsidR="009B4C3F" w:rsidRDefault="009B4C3F" w:rsidP="00970CB7">
      <w:pPr>
        <w:pStyle w:val="ListParagraph"/>
        <w:numPr>
          <w:ilvl w:val="2"/>
          <w:numId w:val="1"/>
        </w:numPr>
        <w:jc w:val="both"/>
      </w:pPr>
      <w:r>
        <w:t>Should CSW join the NAU committee rather than start their own?  NAU taskforce would be better served by including a wide base of participation</w:t>
      </w:r>
    </w:p>
    <w:p w:rsidR="009B4C3F" w:rsidRDefault="009B4C3F" w:rsidP="00970CB7">
      <w:pPr>
        <w:pStyle w:val="ListParagraph"/>
        <w:numPr>
          <w:ilvl w:val="2"/>
          <w:numId w:val="1"/>
        </w:numPr>
        <w:jc w:val="both"/>
      </w:pPr>
      <w:r>
        <w:t>NAU does not have a website with all of the child care resource information</w:t>
      </w:r>
    </w:p>
    <w:p w:rsidR="009B4C3F" w:rsidRDefault="009B4C3F" w:rsidP="00970CB7">
      <w:pPr>
        <w:pStyle w:val="ListParagraph"/>
        <w:numPr>
          <w:ilvl w:val="2"/>
          <w:numId w:val="1"/>
        </w:numPr>
        <w:jc w:val="both"/>
      </w:pPr>
      <w:r>
        <w:t>Joining of CSW and NAU taskforce, as well as community wide participants would be an approach to attack the problem on a much larger scale</w:t>
      </w:r>
    </w:p>
    <w:p w:rsidR="009B4C3F" w:rsidRDefault="009B4C3F" w:rsidP="00970CB7">
      <w:pPr>
        <w:pStyle w:val="ListParagraph"/>
        <w:numPr>
          <w:ilvl w:val="2"/>
          <w:numId w:val="1"/>
        </w:numPr>
        <w:jc w:val="both"/>
      </w:pPr>
      <w:r>
        <w:t>42 sites within community that provide early childhood care-some are struggling</w:t>
      </w:r>
    </w:p>
    <w:p w:rsidR="009B4C3F" w:rsidRDefault="009B4C3F" w:rsidP="00970CB7">
      <w:pPr>
        <w:pStyle w:val="ListParagraph"/>
        <w:numPr>
          <w:ilvl w:val="2"/>
          <w:numId w:val="1"/>
        </w:numPr>
        <w:jc w:val="both"/>
      </w:pPr>
      <w:r>
        <w:t>Bring one of those sites here, rather than starting from scratch-ASCC has performed many of these tasks-bringing information together</w:t>
      </w:r>
    </w:p>
    <w:p w:rsidR="009B4C3F" w:rsidRDefault="009B4C3F" w:rsidP="00970CB7">
      <w:pPr>
        <w:pStyle w:val="ListParagraph"/>
        <w:numPr>
          <w:ilvl w:val="2"/>
          <w:numId w:val="1"/>
        </w:numPr>
        <w:jc w:val="both"/>
      </w:pPr>
      <w:r>
        <w:t>Need to reconfigure the current structure to create a coherent alliance constructed of all of the players that already exist</w:t>
      </w:r>
    </w:p>
    <w:p w:rsidR="009B4C3F" w:rsidRDefault="009B4C3F" w:rsidP="00970CB7">
      <w:pPr>
        <w:pStyle w:val="ListParagraph"/>
        <w:numPr>
          <w:ilvl w:val="2"/>
          <w:numId w:val="1"/>
        </w:numPr>
        <w:jc w:val="both"/>
      </w:pPr>
      <w:r>
        <w:t>Frances sees the need for two separate taskforces, since the issue of providing child care on campus is one major issue, while creating a community alliance around the current resources is another</w:t>
      </w:r>
    </w:p>
    <w:p w:rsidR="0019277E" w:rsidRDefault="0019277E" w:rsidP="00970CB7">
      <w:pPr>
        <w:pStyle w:val="ListParagraph"/>
        <w:numPr>
          <w:ilvl w:val="2"/>
          <w:numId w:val="1"/>
        </w:numPr>
        <w:jc w:val="both"/>
      </w:pPr>
      <w:r>
        <w:lastRenderedPageBreak/>
        <w:t>Three subcommittees were created-business plan, human resources, community outreach</w:t>
      </w:r>
    </w:p>
    <w:p w:rsidR="0019277E" w:rsidRDefault="0019277E" w:rsidP="00970CB7">
      <w:pPr>
        <w:pStyle w:val="ListParagraph"/>
        <w:numPr>
          <w:ilvl w:val="2"/>
          <w:numId w:val="1"/>
        </w:numPr>
        <w:jc w:val="both"/>
      </w:pPr>
      <w:r>
        <w:t>Become a part of the NAU/Committee taskforce, but do not stop the momentum that CSW has generated over the past few months-be a part of the group, while continuing to exercise independence</w:t>
      </w:r>
    </w:p>
    <w:p w:rsidR="00541255" w:rsidRDefault="0019277E" w:rsidP="00970CB7">
      <w:pPr>
        <w:pStyle w:val="ListParagraph"/>
        <w:numPr>
          <w:ilvl w:val="2"/>
          <w:numId w:val="1"/>
        </w:numPr>
        <w:jc w:val="both"/>
      </w:pPr>
      <w:r>
        <w:t xml:space="preserve">The President’s office can play a role, but only if they have all of the information </w:t>
      </w:r>
    </w:p>
    <w:p w:rsidR="00541255" w:rsidRDefault="00541255" w:rsidP="00970CB7">
      <w:pPr>
        <w:pStyle w:val="ListParagraph"/>
        <w:numPr>
          <w:ilvl w:val="2"/>
          <w:numId w:val="1"/>
        </w:numPr>
        <w:jc w:val="both"/>
      </w:pPr>
      <w:r>
        <w:t>Objective of the center is to serve, not just the NAU community, but the entire region as well</w:t>
      </w:r>
    </w:p>
    <w:p w:rsidR="00541255" w:rsidRDefault="00541255" w:rsidP="00970CB7">
      <w:pPr>
        <w:pStyle w:val="ListParagraph"/>
        <w:numPr>
          <w:ilvl w:val="2"/>
          <w:numId w:val="1"/>
        </w:numPr>
        <w:jc w:val="both"/>
      </w:pPr>
      <w:r>
        <w:t>Not trying to compete with the current providers within the community, but would like to be a resource for those providers because of NAU’s ability to perform and propagate research</w:t>
      </w:r>
    </w:p>
    <w:p w:rsidR="00541255" w:rsidRDefault="00541255" w:rsidP="00970CB7">
      <w:pPr>
        <w:pStyle w:val="ListParagraph"/>
        <w:numPr>
          <w:ilvl w:val="2"/>
          <w:numId w:val="1"/>
        </w:numPr>
        <w:jc w:val="both"/>
      </w:pPr>
      <w:r>
        <w:t>Will the NAU facility provide services only to the NAU community, or to the community at large?  Originally, the plan was to create a facility that would serve the larger community, however the reality is likely going to be that an NAU program will not even be able to meet the needs of the NAU community</w:t>
      </w:r>
    </w:p>
    <w:p w:rsidR="00CC39BB" w:rsidRDefault="00CC39BB" w:rsidP="00970CB7">
      <w:pPr>
        <w:pStyle w:val="ListParagraph"/>
        <w:numPr>
          <w:ilvl w:val="2"/>
          <w:numId w:val="1"/>
        </w:numPr>
        <w:jc w:val="both"/>
      </w:pPr>
      <w:r>
        <w:t>Current taskforce is addressing both the NAU and larger communities, on its face, and there is an argument to be made for including the community regardless of the NAU model</w:t>
      </w:r>
    </w:p>
    <w:p w:rsidR="00CC39BB" w:rsidRDefault="009B4C3F" w:rsidP="00970CB7">
      <w:pPr>
        <w:pStyle w:val="ListParagraph"/>
        <w:numPr>
          <w:ilvl w:val="2"/>
          <w:numId w:val="1"/>
        </w:numPr>
        <w:jc w:val="both"/>
      </w:pPr>
      <w:r>
        <w:t xml:space="preserve"> </w:t>
      </w:r>
      <w:r w:rsidR="00CC39BB">
        <w:t>Participation in the decision making process should be decided based on the providers of funding</w:t>
      </w:r>
    </w:p>
    <w:p w:rsidR="00CC39BB" w:rsidRDefault="00CC39BB" w:rsidP="00970CB7">
      <w:pPr>
        <w:pStyle w:val="ListParagraph"/>
        <w:numPr>
          <w:ilvl w:val="2"/>
          <w:numId w:val="1"/>
        </w:numPr>
        <w:jc w:val="both"/>
      </w:pPr>
      <w:r>
        <w:t>For the moment, inclusion in the decision making process should be fluid, because of the unknown variables, and the changes that have taken place throughout the community over the past few years</w:t>
      </w:r>
    </w:p>
    <w:p w:rsidR="00CC39BB" w:rsidRDefault="00CC39BB" w:rsidP="00970CB7">
      <w:pPr>
        <w:pStyle w:val="ListParagraph"/>
        <w:numPr>
          <w:ilvl w:val="2"/>
          <w:numId w:val="1"/>
        </w:numPr>
        <w:jc w:val="both"/>
      </w:pPr>
      <w:r>
        <w:t>We don’t know what the role of FUSD will be going forward, but the Helios grant includes participation from FUSD</w:t>
      </w:r>
    </w:p>
    <w:p w:rsidR="00CC39BB" w:rsidRDefault="00CC39BB" w:rsidP="00970CB7">
      <w:pPr>
        <w:pStyle w:val="ListParagraph"/>
        <w:numPr>
          <w:ilvl w:val="2"/>
          <w:numId w:val="1"/>
        </w:numPr>
        <w:jc w:val="both"/>
      </w:pPr>
      <w:r>
        <w:t>If NAU doesn’t try to find a way to incorporate the community at large, they may miss a valuable opportunity to include cultural learning at the early childhood levels</w:t>
      </w:r>
    </w:p>
    <w:p w:rsidR="00CC39BB" w:rsidRDefault="00CC39BB" w:rsidP="00970CB7">
      <w:pPr>
        <w:pStyle w:val="ListParagraph"/>
        <w:numPr>
          <w:ilvl w:val="2"/>
          <w:numId w:val="1"/>
        </w:numPr>
        <w:jc w:val="both"/>
      </w:pPr>
      <w:r>
        <w:t>CSW could play a major role in informing those desiring to learn more about the complexity of the current situation</w:t>
      </w:r>
    </w:p>
    <w:p w:rsidR="00165E47" w:rsidRDefault="00165E47" w:rsidP="00970CB7">
      <w:pPr>
        <w:pStyle w:val="ListParagraph"/>
        <w:numPr>
          <w:ilvl w:val="2"/>
          <w:numId w:val="1"/>
        </w:numPr>
        <w:jc w:val="both"/>
      </w:pPr>
      <w:r>
        <w:t>Alliances are critical in getting this done</w:t>
      </w:r>
    </w:p>
    <w:p w:rsidR="00165E47" w:rsidRDefault="00165E47" w:rsidP="00970CB7">
      <w:pPr>
        <w:pStyle w:val="ListParagraph"/>
        <w:numPr>
          <w:ilvl w:val="2"/>
          <w:numId w:val="1"/>
        </w:numPr>
        <w:jc w:val="both"/>
      </w:pPr>
      <w:r>
        <w:t>Comments</w:t>
      </w:r>
    </w:p>
    <w:p w:rsidR="00165E47" w:rsidRDefault="00165E47" w:rsidP="00165E47">
      <w:pPr>
        <w:pStyle w:val="ListParagraph"/>
        <w:numPr>
          <w:ilvl w:val="3"/>
          <w:numId w:val="1"/>
        </w:numPr>
        <w:jc w:val="both"/>
      </w:pPr>
      <w:r>
        <w:t>Idea of a bizarre event is great; when it comes to taskforce works, there needs to be some accountability</w:t>
      </w:r>
    </w:p>
    <w:p w:rsidR="00DF3117" w:rsidRDefault="00165E47" w:rsidP="00165E47">
      <w:pPr>
        <w:pStyle w:val="ListParagraph"/>
        <w:numPr>
          <w:ilvl w:val="3"/>
          <w:numId w:val="1"/>
        </w:numPr>
        <w:jc w:val="both"/>
      </w:pPr>
      <w:r>
        <w:t>Role of CSW is to advocate, CSW’s advocacy has led to the creation of the taskforce, CSW needs to continue to be a major player on the taskforce</w:t>
      </w:r>
      <w:r w:rsidR="00DF3117">
        <w:t>.  CSW doesn’t have the capacity to create and propagate business plans and other administrative tasks</w:t>
      </w:r>
    </w:p>
    <w:p w:rsidR="00DF3117" w:rsidRDefault="00DF3117" w:rsidP="00165E47">
      <w:pPr>
        <w:pStyle w:val="ListParagraph"/>
        <w:numPr>
          <w:ilvl w:val="3"/>
          <w:numId w:val="1"/>
        </w:numPr>
        <w:jc w:val="both"/>
      </w:pPr>
      <w:r>
        <w:t>School systems (all) do not try very hard to highlight and foster diversity in education.  It would be great for NAU to play a major role in advocating for community diversity</w:t>
      </w:r>
    </w:p>
    <w:p w:rsidR="00DF3117" w:rsidRDefault="00DF3117" w:rsidP="00165E47">
      <w:pPr>
        <w:pStyle w:val="ListParagraph"/>
        <w:numPr>
          <w:ilvl w:val="3"/>
          <w:numId w:val="1"/>
        </w:numPr>
        <w:jc w:val="both"/>
      </w:pPr>
      <w:r>
        <w:t xml:space="preserve">Could expand the concept of a child development center with other community wide programs that exist in order to provide </w:t>
      </w:r>
      <w:r>
        <w:lastRenderedPageBreak/>
        <w:t>a more complete service to the community and more complete center for research.  This is more a means of finding new sources of funding rather than to create a “one-stop-shop”</w:t>
      </w:r>
    </w:p>
    <w:p w:rsidR="00DF3117" w:rsidRDefault="00DF3117" w:rsidP="00165E47">
      <w:pPr>
        <w:pStyle w:val="ListParagraph"/>
        <w:numPr>
          <w:ilvl w:val="3"/>
          <w:numId w:val="1"/>
        </w:numPr>
        <w:jc w:val="both"/>
      </w:pPr>
      <w:r>
        <w:t>NAU cannot create the perfect, all-inclusive program that meets the needs of the entire community, but we can be a place that fosters partnerships in order to make the community a better place</w:t>
      </w:r>
    </w:p>
    <w:p w:rsidR="00DF3117" w:rsidRDefault="00DF3117" w:rsidP="00165E47">
      <w:pPr>
        <w:pStyle w:val="ListParagraph"/>
        <w:numPr>
          <w:ilvl w:val="3"/>
          <w:numId w:val="1"/>
        </w:numPr>
        <w:jc w:val="both"/>
      </w:pPr>
      <w:r>
        <w:t xml:space="preserve">Dr. Haeger has said that any/all programs must meet the needs of our strategic academic plan.  Can find a way to foster relationships amongst the different academic units on campus, all of whom could play a role in making the plan successful </w:t>
      </w:r>
    </w:p>
    <w:p w:rsidR="00BF7945" w:rsidRDefault="00BF7945" w:rsidP="00165E47">
      <w:pPr>
        <w:pStyle w:val="ListParagraph"/>
        <w:numPr>
          <w:ilvl w:val="3"/>
          <w:numId w:val="1"/>
        </w:numPr>
        <w:jc w:val="both"/>
      </w:pPr>
      <w:r>
        <w:t xml:space="preserve">Head Start has always been a part of this conversation; poverty concerns, language/culture, rural issues, and one other focus that have been a major focus.  Looking at changing the cycle of events of poverty </w:t>
      </w:r>
    </w:p>
    <w:p w:rsidR="00BF7945" w:rsidRDefault="00BF7945" w:rsidP="00165E47">
      <w:pPr>
        <w:pStyle w:val="ListParagraph"/>
        <w:numPr>
          <w:ilvl w:val="3"/>
          <w:numId w:val="1"/>
        </w:numPr>
        <w:jc w:val="both"/>
      </w:pPr>
      <w:r>
        <w:t>Taskforce Minutes will be forwarded via email</w:t>
      </w:r>
    </w:p>
    <w:p w:rsidR="00970CB7" w:rsidRDefault="00BF7945" w:rsidP="00407385">
      <w:pPr>
        <w:pStyle w:val="ListParagraph"/>
        <w:numPr>
          <w:ilvl w:val="3"/>
          <w:numId w:val="1"/>
        </w:numPr>
        <w:jc w:val="both"/>
      </w:pPr>
      <w:r>
        <w:t>December 10, 2:00pm; taskforce meeting-all are invited</w:t>
      </w:r>
    </w:p>
    <w:p w:rsidR="00407385" w:rsidRDefault="00970CB7" w:rsidP="00407385">
      <w:pPr>
        <w:pStyle w:val="ListParagraph"/>
        <w:numPr>
          <w:ilvl w:val="1"/>
          <w:numId w:val="1"/>
        </w:numPr>
        <w:jc w:val="both"/>
      </w:pPr>
      <w:r>
        <w:t>Strategy Committee Notes-Child Care Center Task Force</w:t>
      </w:r>
    </w:p>
    <w:p w:rsidR="00407385" w:rsidRDefault="00407385" w:rsidP="00407385">
      <w:pPr>
        <w:pStyle w:val="ListParagraph"/>
        <w:numPr>
          <w:ilvl w:val="0"/>
          <w:numId w:val="1"/>
        </w:numPr>
        <w:jc w:val="both"/>
      </w:pPr>
      <w:r>
        <w:t>Next meeting-Wednesday, November 10, 10:00am in the Sycamore Room of University Union</w:t>
      </w:r>
    </w:p>
    <w:p w:rsidR="00D26356" w:rsidRDefault="00407385" w:rsidP="00407385">
      <w:pPr>
        <w:pStyle w:val="ListParagraph"/>
        <w:numPr>
          <w:ilvl w:val="0"/>
          <w:numId w:val="1"/>
        </w:numPr>
        <w:jc w:val="both"/>
      </w:pPr>
      <w:r>
        <w:t>December Meeting-December 8, 2010-Room 200, Cline Library-10:00</w:t>
      </w:r>
    </w:p>
    <w:p w:rsidR="00D26356" w:rsidRDefault="00D26356" w:rsidP="00D26356">
      <w:pPr>
        <w:jc w:val="both"/>
      </w:pPr>
    </w:p>
    <w:p w:rsidR="00D26356" w:rsidRDefault="00D26356" w:rsidP="00D26356">
      <w:pPr>
        <w:jc w:val="both"/>
      </w:pPr>
    </w:p>
    <w:p w:rsidR="00D26356" w:rsidRDefault="00D26356" w:rsidP="00D26356">
      <w:pPr>
        <w:jc w:val="both"/>
      </w:pPr>
    </w:p>
    <w:p w:rsidR="00D26356" w:rsidRDefault="00D26356" w:rsidP="00D26356">
      <w:pPr>
        <w:jc w:val="both"/>
      </w:pPr>
    </w:p>
    <w:p w:rsidR="00D26356" w:rsidRDefault="00D26356" w:rsidP="00D26356">
      <w:pPr>
        <w:jc w:val="both"/>
      </w:pPr>
    </w:p>
    <w:p w:rsidR="00D26356" w:rsidRPr="00C45BA9" w:rsidRDefault="00D26356" w:rsidP="00D26356">
      <w:pPr>
        <w:jc w:val="both"/>
      </w:pPr>
    </w:p>
    <w:sectPr w:rsidR="00D26356" w:rsidRPr="00C45BA9" w:rsidSect="00D2635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1B67"/>
    <w:multiLevelType w:val="hybridMultilevel"/>
    <w:tmpl w:val="07908D80"/>
    <w:lvl w:ilvl="0" w:tplc="4DD8AD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A9"/>
    <w:rsid w:val="00165E47"/>
    <w:rsid w:val="0019277E"/>
    <w:rsid w:val="0022540B"/>
    <w:rsid w:val="00313018"/>
    <w:rsid w:val="00407385"/>
    <w:rsid w:val="00541255"/>
    <w:rsid w:val="005F0A00"/>
    <w:rsid w:val="00970CB7"/>
    <w:rsid w:val="009B4C3F"/>
    <w:rsid w:val="00BF7945"/>
    <w:rsid w:val="00C45BA9"/>
    <w:rsid w:val="00CC39BB"/>
    <w:rsid w:val="00D26356"/>
    <w:rsid w:val="00DF31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NAU-Student</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Sammons</dc:creator>
  <cp:lastModifiedBy>SW - Robert Anthony Watson II</cp:lastModifiedBy>
  <cp:revision>2</cp:revision>
  <dcterms:created xsi:type="dcterms:W3CDTF">2013-07-11T20:42:00Z</dcterms:created>
  <dcterms:modified xsi:type="dcterms:W3CDTF">2013-07-11T20:42:00Z</dcterms:modified>
</cp:coreProperties>
</file>