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C139" w14:textId="5C747971" w:rsidR="002E4101" w:rsidRPr="002E4101" w:rsidRDefault="002E4101" w:rsidP="002E4101">
      <w:pPr>
        <w:jc w:val="center"/>
        <w:rPr>
          <w:rFonts w:ascii="Univers" w:hAnsi="Univers"/>
          <w:b/>
          <w:bCs/>
          <w:color w:val="000000" w:themeColor="text1"/>
          <w:sz w:val="28"/>
          <w:szCs w:val="28"/>
        </w:rPr>
      </w:pPr>
      <w:r w:rsidRPr="002E4101">
        <w:rPr>
          <w:rFonts w:ascii="Univers" w:hAnsi="Univers"/>
          <w:b/>
          <w:bCs/>
          <w:color w:val="000000" w:themeColor="text1"/>
          <w:sz w:val="28"/>
          <w:szCs w:val="28"/>
        </w:rPr>
        <w:t>Financial Account Tile</w:t>
      </w:r>
    </w:p>
    <w:p w14:paraId="40C873D7" w14:textId="2D00EB23" w:rsidR="002E4101" w:rsidRPr="002E4101" w:rsidRDefault="002E4101" w:rsidP="002E4101">
      <w:pPr>
        <w:jc w:val="center"/>
        <w:rPr>
          <w:rFonts w:ascii="Univers" w:hAnsi="Univers"/>
          <w:b/>
          <w:bCs/>
          <w:color w:val="000000" w:themeColor="text1"/>
          <w:sz w:val="28"/>
          <w:szCs w:val="28"/>
        </w:rPr>
      </w:pPr>
      <w:r w:rsidRPr="002E4101">
        <w:rPr>
          <w:rFonts w:ascii="Univers" w:hAnsi="Univers"/>
          <w:b/>
          <w:bCs/>
          <w:color w:val="000000" w:themeColor="text1"/>
          <w:sz w:val="28"/>
          <w:szCs w:val="28"/>
        </w:rPr>
        <w:t>Transcript</w:t>
      </w:r>
    </w:p>
    <w:p w14:paraId="0C7BDF81" w14:textId="77777777" w:rsidR="002E4101" w:rsidRDefault="002E4101">
      <w:pPr>
        <w:rPr>
          <w:rFonts w:ascii="Univers" w:hAnsi="Univers"/>
          <w:color w:val="000000" w:themeColor="text1"/>
          <w:sz w:val="24"/>
          <w:szCs w:val="24"/>
        </w:rPr>
      </w:pPr>
    </w:p>
    <w:p w14:paraId="238741E4" w14:textId="77777777" w:rsidR="003F42E4" w:rsidRPr="00CB2FAF" w:rsidRDefault="00D9442D"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Let’s take a look at the “Fi</w:t>
      </w:r>
      <w:r w:rsidR="004E69CC" w:rsidRPr="00CB2FAF">
        <w:rPr>
          <w:rFonts w:ascii="Univers" w:hAnsi="Univers"/>
          <w:color w:val="000000" w:themeColor="text1"/>
          <w:sz w:val="24"/>
          <w:szCs w:val="24"/>
        </w:rPr>
        <w:t>nancial Account” tile in LOUIE.</w:t>
      </w:r>
    </w:p>
    <w:p w14:paraId="57CFEF8C" w14:textId="77777777" w:rsidR="003F42E4" w:rsidRPr="00CB2FAF" w:rsidRDefault="004E69CC"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Navigate to nau.edu/</w:t>
      </w:r>
      <w:proofErr w:type="spellStart"/>
      <w:r w:rsidRPr="00CB2FAF">
        <w:rPr>
          <w:rFonts w:ascii="Univers" w:hAnsi="Univers"/>
          <w:color w:val="000000" w:themeColor="text1"/>
          <w:sz w:val="24"/>
          <w:szCs w:val="24"/>
        </w:rPr>
        <w:t>louie</w:t>
      </w:r>
      <w:proofErr w:type="spellEnd"/>
      <w:r w:rsidR="003F42E4" w:rsidRPr="00CB2FAF">
        <w:rPr>
          <w:rFonts w:ascii="Univers" w:hAnsi="Univers"/>
          <w:color w:val="000000" w:themeColor="text1"/>
          <w:sz w:val="24"/>
          <w:szCs w:val="24"/>
        </w:rPr>
        <w:t>.</w:t>
      </w:r>
    </w:p>
    <w:p w14:paraId="5349161C" w14:textId="32B4A94E" w:rsidR="004E69CC" w:rsidRPr="00CB2FAF" w:rsidRDefault="00D9442D"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 xml:space="preserve">Click </w:t>
      </w:r>
      <w:r w:rsidR="001F7649" w:rsidRPr="00CB2FAF">
        <w:rPr>
          <w:rFonts w:ascii="Univers" w:hAnsi="Univers"/>
          <w:color w:val="000000" w:themeColor="text1"/>
          <w:sz w:val="24"/>
          <w:szCs w:val="24"/>
        </w:rPr>
        <w:t>“</w:t>
      </w:r>
      <w:r w:rsidRPr="00CB2FAF">
        <w:rPr>
          <w:rFonts w:ascii="Univers" w:hAnsi="Univers"/>
          <w:color w:val="000000" w:themeColor="text1"/>
          <w:sz w:val="24"/>
          <w:szCs w:val="24"/>
        </w:rPr>
        <w:t>Log into Louie</w:t>
      </w:r>
      <w:r w:rsidR="001F7649" w:rsidRPr="00CB2FAF">
        <w:rPr>
          <w:rFonts w:ascii="Univers" w:hAnsi="Univers"/>
          <w:color w:val="000000" w:themeColor="text1"/>
          <w:sz w:val="24"/>
          <w:szCs w:val="24"/>
        </w:rPr>
        <w:t>”</w:t>
      </w:r>
      <w:r w:rsidRPr="00CB2FAF">
        <w:rPr>
          <w:rFonts w:ascii="Univers" w:hAnsi="Univers"/>
          <w:color w:val="000000" w:themeColor="text1"/>
          <w:sz w:val="24"/>
          <w:szCs w:val="24"/>
        </w:rPr>
        <w:t xml:space="preserve"> and lo</w:t>
      </w:r>
      <w:r w:rsidR="004E69CC" w:rsidRPr="00CB2FAF">
        <w:rPr>
          <w:rFonts w:ascii="Univers" w:hAnsi="Univers"/>
          <w:color w:val="000000" w:themeColor="text1"/>
          <w:sz w:val="24"/>
          <w:szCs w:val="24"/>
        </w:rPr>
        <w:t>g in with your NAU Credentials.</w:t>
      </w:r>
    </w:p>
    <w:p w14:paraId="35E20045" w14:textId="39E7B2B9" w:rsidR="004E69CC" w:rsidRPr="00CB2FAF" w:rsidRDefault="00D9442D"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 xml:space="preserve">Here you will see the </w:t>
      </w:r>
      <w:r w:rsidR="002E4101" w:rsidRPr="00CB2FAF">
        <w:rPr>
          <w:rFonts w:ascii="Univers" w:hAnsi="Univers"/>
          <w:color w:val="000000" w:themeColor="text1"/>
          <w:sz w:val="24"/>
          <w:szCs w:val="24"/>
        </w:rPr>
        <w:t xml:space="preserve">Louie </w:t>
      </w:r>
      <w:r w:rsidR="004E69CC" w:rsidRPr="00CB2FAF">
        <w:rPr>
          <w:rFonts w:ascii="Univers" w:hAnsi="Univers"/>
          <w:color w:val="000000" w:themeColor="text1"/>
          <w:sz w:val="24"/>
          <w:szCs w:val="24"/>
        </w:rPr>
        <w:t>homepage with a tile layout.</w:t>
      </w:r>
    </w:p>
    <w:p w14:paraId="3A313793" w14:textId="77777777" w:rsidR="004E69CC" w:rsidRPr="00CB2FAF" w:rsidRDefault="00D9442D"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 xml:space="preserve">Click “Financial Account”. </w:t>
      </w:r>
    </w:p>
    <w:p w14:paraId="0D2DDA72" w14:textId="77777777" w:rsidR="009B0483" w:rsidRPr="00CB2FAF" w:rsidRDefault="00D9442D"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On the left-hand side are different navigation options.</w:t>
      </w:r>
    </w:p>
    <w:p w14:paraId="33220B4D" w14:textId="77777777" w:rsidR="006B3C39" w:rsidRPr="00CB2FAF" w:rsidRDefault="006B3C39"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Click “Charges Due”.</w:t>
      </w:r>
    </w:p>
    <w:p w14:paraId="3C18522E" w14:textId="77777777" w:rsidR="006B3C39" w:rsidRPr="00CB2FAF" w:rsidRDefault="006B3C39"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This will display what you owe by the due date as well as a detail of any charges that may be due.</w:t>
      </w:r>
    </w:p>
    <w:p w14:paraId="0C1573F3" w14:textId="77777777" w:rsidR="006B3C39" w:rsidRPr="00CB2FAF" w:rsidRDefault="006B3C39"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Click “Make a Payment”.</w:t>
      </w:r>
    </w:p>
    <w:p w14:paraId="2E0DDE76" w14:textId="77777777" w:rsidR="006B3C39" w:rsidRPr="00CB2FAF" w:rsidRDefault="006B3C39"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 xml:space="preserve">This will display </w:t>
      </w:r>
      <w:r w:rsidR="00D300F9" w:rsidRPr="00CB2FAF">
        <w:rPr>
          <w:rFonts w:ascii="Univers" w:hAnsi="Univers"/>
          <w:color w:val="000000" w:themeColor="text1"/>
          <w:sz w:val="24"/>
          <w:szCs w:val="24"/>
        </w:rPr>
        <w:t>options</w:t>
      </w:r>
      <w:r w:rsidRPr="00CB2FAF">
        <w:rPr>
          <w:rFonts w:ascii="Univers" w:hAnsi="Univers"/>
          <w:color w:val="000000" w:themeColor="text1"/>
          <w:sz w:val="24"/>
          <w:szCs w:val="24"/>
        </w:rPr>
        <w:t xml:space="preserve"> for making either domestic or international payments on your charges due.</w:t>
      </w:r>
    </w:p>
    <w:p w14:paraId="651C1CA6" w14:textId="77777777" w:rsidR="00BB47FB" w:rsidRPr="00CB2FAF" w:rsidRDefault="00BB47FB"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Click “Payment History”.</w:t>
      </w:r>
    </w:p>
    <w:p w14:paraId="0283E699" w14:textId="77777777" w:rsidR="00BB47FB" w:rsidRPr="00CB2FAF" w:rsidRDefault="00BB47FB"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This will display details of payments previously made to your account.</w:t>
      </w:r>
    </w:p>
    <w:p w14:paraId="19322A57" w14:textId="62AB849D" w:rsidR="00D300F9" w:rsidRPr="00CB2FAF" w:rsidRDefault="00D300F9"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Click</w:t>
      </w:r>
      <w:r w:rsidR="002E4101" w:rsidRPr="00CB2FAF">
        <w:rPr>
          <w:rFonts w:ascii="Univers" w:hAnsi="Univers"/>
          <w:color w:val="000000" w:themeColor="text1"/>
          <w:sz w:val="24"/>
          <w:szCs w:val="24"/>
        </w:rPr>
        <w:t xml:space="preserve"> </w:t>
      </w:r>
      <w:r w:rsidRPr="00CB2FAF">
        <w:rPr>
          <w:rFonts w:ascii="Univers" w:hAnsi="Univers"/>
          <w:color w:val="000000" w:themeColor="text1"/>
          <w:sz w:val="24"/>
          <w:szCs w:val="24"/>
        </w:rPr>
        <w:t>“Account Activity by Term”.</w:t>
      </w:r>
    </w:p>
    <w:p w14:paraId="348F0C46" w14:textId="77777777" w:rsidR="00D300F9" w:rsidRPr="00CB2FAF" w:rsidRDefault="003E0537"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 xml:space="preserve">Find the term you're interested in, then click the “View Account Activity” button to its right to see more details. </w:t>
      </w:r>
      <w:r w:rsidR="00D300F9" w:rsidRPr="00CB2FAF">
        <w:rPr>
          <w:rFonts w:ascii="Univers" w:hAnsi="Univers"/>
          <w:color w:val="000000" w:themeColor="text1"/>
          <w:sz w:val="24"/>
          <w:szCs w:val="24"/>
        </w:rPr>
        <w:t>A new window will open that provides you a print friendly personalized account activity statement.</w:t>
      </w:r>
    </w:p>
    <w:p w14:paraId="6ED69A8A" w14:textId="77777777" w:rsidR="00BB47FB" w:rsidRPr="00CB2FAF" w:rsidRDefault="00BB47FB"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Click “Refund History”.</w:t>
      </w:r>
    </w:p>
    <w:p w14:paraId="39F39A6B" w14:textId="77777777" w:rsidR="00BB47FB" w:rsidRPr="00CB2FAF" w:rsidRDefault="00BB47FB"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This will display details of any refunds you have previously received.</w:t>
      </w:r>
    </w:p>
    <w:p w14:paraId="5177BF21" w14:textId="77777777" w:rsidR="007B2728" w:rsidRPr="00CB2FAF" w:rsidRDefault="00D9442D"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 xml:space="preserve">Click “Direct Deposit”. </w:t>
      </w:r>
    </w:p>
    <w:p w14:paraId="79EC4108" w14:textId="34A4A683" w:rsidR="007B2728" w:rsidRPr="00CB2FAF" w:rsidRDefault="007B2728"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Once selected, you'll either see your saved direct deposit account info</w:t>
      </w:r>
      <w:r w:rsidR="001F7649" w:rsidRPr="00CB2FAF">
        <w:rPr>
          <w:rFonts w:ascii="Univers" w:hAnsi="Univers"/>
          <w:color w:val="000000" w:themeColor="text1"/>
          <w:sz w:val="24"/>
          <w:szCs w:val="24"/>
        </w:rPr>
        <w:t>rmation</w:t>
      </w:r>
      <w:r w:rsidRPr="00CB2FAF">
        <w:rPr>
          <w:rFonts w:ascii="Univers" w:hAnsi="Univers"/>
          <w:color w:val="000000" w:themeColor="text1"/>
          <w:sz w:val="24"/>
          <w:szCs w:val="24"/>
        </w:rPr>
        <w:t xml:space="preserve"> or get the chance to add one to receive any refunds from your Student Financial Account.</w:t>
      </w:r>
    </w:p>
    <w:p w14:paraId="7787CD42" w14:textId="77777777" w:rsidR="00BB47FB" w:rsidRPr="00CB2FAF" w:rsidRDefault="00BB47FB"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 xml:space="preserve">Click “Enroll in Payment Plan”. </w:t>
      </w:r>
    </w:p>
    <w:p w14:paraId="2FDA58D6" w14:textId="77777777" w:rsidR="00BB47FB" w:rsidRPr="00CB2FAF" w:rsidRDefault="00BB47FB"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 xml:space="preserve">This will allow you to </w:t>
      </w:r>
      <w:r w:rsidR="009C0856" w:rsidRPr="00CB2FAF">
        <w:rPr>
          <w:rFonts w:ascii="Univers" w:hAnsi="Univers"/>
          <w:color w:val="000000" w:themeColor="text1"/>
          <w:sz w:val="24"/>
          <w:szCs w:val="24"/>
        </w:rPr>
        <w:t>self-enroll</w:t>
      </w:r>
      <w:r w:rsidRPr="00CB2FAF">
        <w:rPr>
          <w:rFonts w:ascii="Univers" w:hAnsi="Univers"/>
          <w:color w:val="000000" w:themeColor="text1"/>
          <w:sz w:val="24"/>
          <w:szCs w:val="24"/>
        </w:rPr>
        <w:t xml:space="preserve"> </w:t>
      </w:r>
      <w:r w:rsidR="009C0856" w:rsidRPr="00CB2FAF">
        <w:rPr>
          <w:rFonts w:ascii="Univers" w:hAnsi="Univers"/>
          <w:color w:val="000000" w:themeColor="text1"/>
          <w:sz w:val="24"/>
          <w:szCs w:val="24"/>
        </w:rPr>
        <w:t>in a payment plan for any outstanding tuition on your Student Financial Account.</w:t>
      </w:r>
    </w:p>
    <w:p w14:paraId="4AA1C811" w14:textId="5F25C25F" w:rsidR="002E4101" w:rsidRPr="00CB2FAF" w:rsidRDefault="009C0856"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 xml:space="preserve">Click “1098T Form”. </w:t>
      </w:r>
    </w:p>
    <w:p w14:paraId="0E738E35" w14:textId="211F58E3" w:rsidR="009C0856" w:rsidRPr="00CB2FAF" w:rsidRDefault="009C0856"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This will allow you to view/print your 1098T Form for any applicable years available.</w:t>
      </w:r>
    </w:p>
    <w:p w14:paraId="02233BA2" w14:textId="77777777" w:rsidR="009C0856" w:rsidRPr="00CB2FAF" w:rsidRDefault="009C0856"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Click “Account Acknowledgements”.  Please note these may take a moment to load.</w:t>
      </w:r>
    </w:p>
    <w:p w14:paraId="1CB3680E" w14:textId="77777777" w:rsidR="00BE7C0B" w:rsidRPr="00CB2FAF" w:rsidRDefault="00BE7C0B"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On this screen, you can manage permissions and check your acceptance of NAU’s Electronic Business Agreement and Enrollment Terms &amp; Conditions.</w:t>
      </w:r>
    </w:p>
    <w:p w14:paraId="3A7452B0" w14:textId="77777777" w:rsidR="009B0483" w:rsidRPr="00CB2FAF" w:rsidRDefault="00D9442D"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lastRenderedPageBreak/>
        <w:t xml:space="preserve">It’s important to know that popups need to be allowed within LOUIE for some pages to work properly. Please click on the popup blocker, if you have one, and allow pop ups from LOUIE. </w:t>
      </w:r>
    </w:p>
    <w:p w14:paraId="2E12151B" w14:textId="0FC9CB14" w:rsidR="009B0483" w:rsidRPr="00CB2FAF" w:rsidRDefault="00D9442D"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To return to your homepage, click the “</w:t>
      </w:r>
      <w:r w:rsidR="009C0856" w:rsidRPr="00CB2FAF">
        <w:rPr>
          <w:rFonts w:ascii="Univers" w:hAnsi="Univers"/>
          <w:color w:val="000000" w:themeColor="text1"/>
          <w:sz w:val="24"/>
          <w:szCs w:val="24"/>
        </w:rPr>
        <w:t xml:space="preserve">Student Home” button in the </w:t>
      </w:r>
      <w:r w:rsidR="00646336" w:rsidRPr="00CB2FAF">
        <w:rPr>
          <w:rFonts w:ascii="Univers" w:hAnsi="Univers"/>
          <w:color w:val="000000" w:themeColor="text1"/>
          <w:sz w:val="24"/>
          <w:szCs w:val="24"/>
        </w:rPr>
        <w:t>upper</w:t>
      </w:r>
      <w:r w:rsidR="009C0856" w:rsidRPr="00CB2FAF">
        <w:rPr>
          <w:rFonts w:ascii="Univers" w:hAnsi="Univers"/>
          <w:color w:val="000000" w:themeColor="text1"/>
          <w:sz w:val="24"/>
          <w:szCs w:val="24"/>
        </w:rPr>
        <w:t xml:space="preserve"> left</w:t>
      </w:r>
      <w:r w:rsidR="00646336" w:rsidRPr="00CB2FAF">
        <w:rPr>
          <w:rFonts w:ascii="Univers" w:hAnsi="Univers"/>
          <w:color w:val="000000" w:themeColor="text1"/>
          <w:sz w:val="24"/>
          <w:szCs w:val="24"/>
        </w:rPr>
        <w:t>-hand</w:t>
      </w:r>
      <w:r w:rsidR="009C0856" w:rsidRPr="00CB2FAF">
        <w:rPr>
          <w:rFonts w:ascii="Univers" w:hAnsi="Univers"/>
          <w:color w:val="000000" w:themeColor="text1"/>
          <w:sz w:val="24"/>
          <w:szCs w:val="24"/>
        </w:rPr>
        <w:t xml:space="preserve"> corner</w:t>
      </w:r>
      <w:r w:rsidR="007E48E6" w:rsidRPr="00CB2FAF">
        <w:rPr>
          <w:rFonts w:ascii="Univers" w:hAnsi="Univers"/>
          <w:color w:val="000000" w:themeColor="text1"/>
          <w:sz w:val="24"/>
          <w:szCs w:val="24"/>
        </w:rPr>
        <w:t>.</w:t>
      </w:r>
    </w:p>
    <w:p w14:paraId="06C07DE3" w14:textId="77777777" w:rsidR="00D91052" w:rsidRPr="00CB2FAF" w:rsidRDefault="00D9442D" w:rsidP="00CB2FAF">
      <w:pPr>
        <w:spacing w:line="276" w:lineRule="auto"/>
        <w:rPr>
          <w:rFonts w:ascii="Univers" w:hAnsi="Univers"/>
          <w:color w:val="000000" w:themeColor="text1"/>
          <w:sz w:val="24"/>
          <w:szCs w:val="24"/>
        </w:rPr>
      </w:pPr>
      <w:r w:rsidRPr="00CB2FAF">
        <w:rPr>
          <w:rFonts w:ascii="Univers" w:hAnsi="Univers"/>
          <w:color w:val="000000" w:themeColor="text1"/>
          <w:sz w:val="24"/>
          <w:szCs w:val="24"/>
        </w:rPr>
        <w:t xml:space="preserve"> If you need further assistance navigating LOUIE, please view our other training videos, or contact the ITS Service Desk at 928-523-3335.</w:t>
      </w:r>
    </w:p>
    <w:sectPr w:rsidR="00D91052" w:rsidRPr="00CB2FAF" w:rsidSect="007E48E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42D"/>
    <w:rsid w:val="0017138C"/>
    <w:rsid w:val="001F7649"/>
    <w:rsid w:val="002E4101"/>
    <w:rsid w:val="003E0537"/>
    <w:rsid w:val="003F42E4"/>
    <w:rsid w:val="004E69CC"/>
    <w:rsid w:val="006354C5"/>
    <w:rsid w:val="00646336"/>
    <w:rsid w:val="006B3C39"/>
    <w:rsid w:val="007B2728"/>
    <w:rsid w:val="007E48E6"/>
    <w:rsid w:val="009B0483"/>
    <w:rsid w:val="009C0856"/>
    <w:rsid w:val="00B866BB"/>
    <w:rsid w:val="00BB47FB"/>
    <w:rsid w:val="00BC0D60"/>
    <w:rsid w:val="00BE7C0B"/>
    <w:rsid w:val="00C15CE0"/>
    <w:rsid w:val="00CB2FAF"/>
    <w:rsid w:val="00D300F9"/>
    <w:rsid w:val="00D91052"/>
    <w:rsid w:val="00D9442D"/>
    <w:rsid w:val="00FA3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980C"/>
  <w15:chartTrackingRefBased/>
  <w15:docId w15:val="{84B3C715-4B87-48F4-857B-C039ED98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d03aa4a-04fc-4f9e-b946-278232231095}" enabled="1" method="Privileged" siteId="{27d49e9f-89e1-4aa0-99a3-d35b57b2ba0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 Hagin</dc:creator>
  <cp:keywords/>
  <dc:description/>
  <cp:lastModifiedBy>Audrianna</cp:lastModifiedBy>
  <cp:revision>2</cp:revision>
  <dcterms:created xsi:type="dcterms:W3CDTF">2025-08-29T19:50:00Z</dcterms:created>
  <dcterms:modified xsi:type="dcterms:W3CDTF">2025-08-29T19:50:00Z</dcterms:modified>
</cp:coreProperties>
</file>