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D95B" w14:textId="1500B157" w:rsidR="00565096" w:rsidRDefault="3CC8EF1C" w:rsidP="19B2352B">
      <w:pPr>
        <w:pStyle w:val="Heading2"/>
      </w:pPr>
      <w:r w:rsidRPr="19B2352B">
        <w:rPr>
          <w:rFonts w:ascii="Lucida Sans" w:eastAsia="Lucida Sans" w:hAnsi="Lucida Sans" w:cs="Lucida Sans"/>
          <w:b/>
          <w:bCs/>
          <w:caps/>
          <w:color w:val="695F5E"/>
          <w:sz w:val="33"/>
          <w:szCs w:val="33"/>
        </w:rPr>
        <w:t>100218</w:t>
      </w:r>
    </w:p>
    <w:p w14:paraId="58FD1DA4" w14:textId="03BB80C2" w:rsidR="00565096" w:rsidRDefault="3CC8EF1C" w:rsidP="19B2352B">
      <w:pPr>
        <w:pStyle w:val="Heading2"/>
      </w:pPr>
      <w:r w:rsidRPr="19B2352B">
        <w:rPr>
          <w:rFonts w:ascii="Lucida Sans" w:eastAsia="Lucida Sans" w:hAnsi="Lucida Sans" w:cs="Lucida Sans"/>
          <w:b/>
          <w:bCs/>
          <w:caps/>
          <w:color w:val="695F5E"/>
          <w:sz w:val="33"/>
          <w:szCs w:val="33"/>
        </w:rPr>
        <w:t>PLACEMENT EXAMS</w:t>
      </w:r>
    </w:p>
    <w:p w14:paraId="65CF06FF" w14:textId="50CE6470" w:rsidR="00565096" w:rsidRDefault="3CC8EF1C" w:rsidP="19B2352B">
      <w:pPr>
        <w:spacing w:line="330" w:lineRule="exact"/>
      </w:pPr>
      <w:r w:rsidRPr="19B2352B">
        <w:rPr>
          <w:rFonts w:ascii="Lucida Sans" w:eastAsia="Lucida Sans" w:hAnsi="Lucida Sans" w:cs="Lucida Sans"/>
          <w:color w:val="698F83"/>
          <w:sz w:val="30"/>
          <w:szCs w:val="30"/>
        </w:rPr>
        <w:t xml:space="preserve">Type: </w:t>
      </w:r>
      <w:r w:rsidRPr="19B2352B">
        <w:rPr>
          <w:rFonts w:ascii="Lucida Sans" w:eastAsia="Lucida Sans" w:hAnsi="Lucida Sans" w:cs="Lucida Sans"/>
          <w:color w:val="333333"/>
          <w:sz w:val="21"/>
          <w:szCs w:val="21"/>
        </w:rPr>
        <w:t>Definitions</w:t>
      </w:r>
    </w:p>
    <w:p w14:paraId="56BEAF01" w14:textId="418DBD0A" w:rsidR="00565096" w:rsidRDefault="3CC8EF1C" w:rsidP="19B2352B">
      <w:pPr>
        <w:spacing w:line="330" w:lineRule="exact"/>
      </w:pPr>
      <w:r w:rsidRPr="19B2352B">
        <w:rPr>
          <w:rFonts w:ascii="Lucida Sans" w:eastAsia="Lucida Sans" w:hAnsi="Lucida Sans" w:cs="Lucida Sans"/>
          <w:color w:val="698F83"/>
          <w:sz w:val="30"/>
          <w:szCs w:val="30"/>
        </w:rPr>
        <w:t xml:space="preserve">Effective Date: </w:t>
      </w:r>
      <w:r w:rsidRPr="19B2352B">
        <w:rPr>
          <w:rFonts w:ascii="Lucida Sans" w:eastAsia="Lucida Sans" w:hAnsi="Lucida Sans" w:cs="Lucida Sans"/>
          <w:color w:val="333333"/>
          <w:sz w:val="21"/>
          <w:szCs w:val="21"/>
        </w:rPr>
        <w:t>11/10/2022</w:t>
      </w:r>
    </w:p>
    <w:p w14:paraId="3B06CC4E" w14:textId="6C2A3512" w:rsidR="00565096" w:rsidRDefault="3CC8EF1C" w:rsidP="19B2352B">
      <w:pPr>
        <w:spacing w:line="330" w:lineRule="exact"/>
      </w:pPr>
      <w:r w:rsidRPr="19B2352B">
        <w:rPr>
          <w:rFonts w:ascii="Lucida Sans" w:eastAsia="Lucida Sans" w:hAnsi="Lucida Sans" w:cs="Lucida Sans"/>
          <w:color w:val="698F83"/>
          <w:sz w:val="30"/>
          <w:szCs w:val="30"/>
        </w:rPr>
        <w:t>Policy</w:t>
      </w:r>
      <w:r w:rsidRPr="19B2352B">
        <w:rPr>
          <w:rFonts w:ascii="Lucida Sans" w:eastAsia="Lucida Sans" w:hAnsi="Lucida Sans" w:cs="Lucida Sans"/>
          <w:color w:val="444444"/>
        </w:rPr>
        <w:t xml:space="preserve"> </w:t>
      </w:r>
      <w:r w:rsidRPr="19B2352B">
        <w:rPr>
          <w:rFonts w:ascii="Lucida Sans" w:eastAsia="Lucida Sans" w:hAnsi="Lucida Sans" w:cs="Lucida Sans"/>
          <w:color w:val="FF0000"/>
          <w:sz w:val="30"/>
          <w:szCs w:val="30"/>
        </w:rPr>
        <w:t>↑ Collapse</w:t>
      </w:r>
    </w:p>
    <w:p w14:paraId="4327F0E0" w14:textId="250C0F56" w:rsidR="00565096" w:rsidRDefault="3CC8EF1C" w:rsidP="19B2352B">
      <w:pPr>
        <w:pStyle w:val="Heading3"/>
      </w:pPr>
      <w:r w:rsidRPr="19B2352B">
        <w:rPr>
          <w:rFonts w:ascii="Lucida Sans" w:eastAsia="Lucida Sans" w:hAnsi="Lucida Sans" w:cs="Lucida Sans"/>
          <w:color w:val="698F83"/>
          <w:sz w:val="30"/>
          <w:szCs w:val="30"/>
        </w:rPr>
        <w:t>Placement Exams</w:t>
      </w:r>
    </w:p>
    <w:p w14:paraId="05F68624" w14:textId="2ED30D0F" w:rsidR="00565096" w:rsidRDefault="3CC8EF1C" w:rsidP="19B2352B">
      <w:pPr>
        <w:pStyle w:val="Heading4"/>
      </w:pPr>
      <w:r w:rsidRPr="19B2352B">
        <w:rPr>
          <w:rFonts w:ascii="Lucida Sans" w:eastAsia="Lucida Sans" w:hAnsi="Lucida Sans" w:cs="Lucida Sans"/>
          <w:b/>
          <w:bCs/>
          <w:i w:val="0"/>
          <w:iCs w:val="0"/>
          <w:color w:val="595251"/>
        </w:rPr>
        <w:t>English Composition</w:t>
      </w:r>
    </w:p>
    <w:p w14:paraId="030530F3" w14:textId="2462928A" w:rsidR="00565096" w:rsidRDefault="3CC8EF1C" w:rsidP="19B2352B">
      <w:pPr>
        <w:spacing w:line="300" w:lineRule="exact"/>
      </w:pPr>
      <w:r w:rsidRPr="19B2352B">
        <w:rPr>
          <w:rFonts w:ascii="Lucida Sans" w:eastAsia="Lucida Sans" w:hAnsi="Lucida Sans" w:cs="Lucida Sans"/>
          <w:color w:val="333333"/>
          <w:sz w:val="21"/>
          <w:szCs w:val="21"/>
        </w:rPr>
        <w:t xml:space="preserve">All students are eligible to enroll in English 105, which satisfies Northern Arizona University's undergraduate English foundation requirement. </w:t>
      </w:r>
    </w:p>
    <w:p w14:paraId="1A058471" w14:textId="4B16F79C" w:rsidR="00565096" w:rsidRDefault="3CC8EF1C" w:rsidP="19B2352B">
      <w:pPr>
        <w:pStyle w:val="Heading4"/>
      </w:pPr>
      <w:r w:rsidRPr="19B2352B">
        <w:rPr>
          <w:rFonts w:ascii="Lucida Sans" w:eastAsia="Lucida Sans" w:hAnsi="Lucida Sans" w:cs="Lucida Sans"/>
          <w:b/>
          <w:bCs/>
          <w:i w:val="0"/>
          <w:iCs w:val="0"/>
          <w:color w:val="595251"/>
        </w:rPr>
        <w:t>Advanced English Composition Placement</w:t>
      </w:r>
    </w:p>
    <w:p w14:paraId="22C71FDF" w14:textId="37EB0C75" w:rsidR="00565096" w:rsidRDefault="3CC8EF1C" w:rsidP="19B2352B">
      <w:pPr>
        <w:spacing w:line="300" w:lineRule="exact"/>
      </w:pPr>
      <w:r w:rsidRPr="19B2352B">
        <w:rPr>
          <w:rFonts w:ascii="Lucida Sans" w:eastAsia="Lucida Sans" w:hAnsi="Lucida Sans" w:cs="Lucida Sans"/>
          <w:color w:val="333333"/>
          <w:sz w:val="21"/>
          <w:szCs w:val="21"/>
        </w:rPr>
        <w:t>For students wishing to enroll in Advanced English Composition, ENG 205, placement is determined by the following scores:</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3120"/>
        <w:gridCol w:w="3120"/>
        <w:gridCol w:w="3120"/>
      </w:tblGrid>
      <w:tr w:rsidR="19B2352B" w14:paraId="0A5D8DA3"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66"/>
            <w:tcMar>
              <w:top w:w="45" w:type="dxa"/>
              <w:left w:w="45" w:type="dxa"/>
              <w:bottom w:w="45" w:type="dxa"/>
              <w:right w:w="45" w:type="dxa"/>
            </w:tcMar>
          </w:tcPr>
          <w:p w14:paraId="6D458EF8" w14:textId="0603F79E" w:rsidR="19B2352B" w:rsidRDefault="19B2352B" w:rsidP="19B2352B">
            <w:pPr>
              <w:spacing w:line="300" w:lineRule="exact"/>
            </w:pPr>
            <w:r w:rsidRPr="19B2352B">
              <w:rPr>
                <w:color w:val="FFFF00"/>
              </w:rPr>
              <w:t>Test</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66"/>
            <w:tcMar>
              <w:top w:w="45" w:type="dxa"/>
              <w:left w:w="45" w:type="dxa"/>
              <w:bottom w:w="45" w:type="dxa"/>
              <w:right w:w="45" w:type="dxa"/>
            </w:tcMar>
          </w:tcPr>
          <w:p w14:paraId="24DB2B5B" w14:textId="17600EE6" w:rsidR="19B2352B" w:rsidRDefault="19B2352B" w:rsidP="19B2352B">
            <w:pPr>
              <w:spacing w:line="300" w:lineRule="exact"/>
            </w:pPr>
            <w:r w:rsidRPr="19B2352B">
              <w:rPr>
                <w:color w:val="FFFF00"/>
              </w:rPr>
              <w:t>Score</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66"/>
            <w:tcMar>
              <w:top w:w="45" w:type="dxa"/>
              <w:left w:w="45" w:type="dxa"/>
              <w:bottom w:w="45" w:type="dxa"/>
              <w:right w:w="45" w:type="dxa"/>
            </w:tcMar>
          </w:tcPr>
          <w:p w14:paraId="2CC970A5" w14:textId="7A90FCC7" w:rsidR="19B2352B" w:rsidRDefault="19B2352B" w:rsidP="19B2352B">
            <w:pPr>
              <w:spacing w:line="300" w:lineRule="exact"/>
            </w:pPr>
            <w:r w:rsidRPr="19B2352B">
              <w:rPr>
                <w:color w:val="FFFF00"/>
              </w:rPr>
              <w:t>Placement</w:t>
            </w:r>
          </w:p>
        </w:tc>
      </w:tr>
      <w:tr w:rsidR="19B2352B" w14:paraId="64A2BEB2"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DA6E693" w14:textId="76B1A2D8" w:rsidR="19B2352B" w:rsidRDefault="19B2352B" w:rsidP="19B2352B">
            <w:pPr>
              <w:spacing w:line="300" w:lineRule="exact"/>
            </w:pPr>
            <w:r>
              <w:t>ACT/ENGL</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18B7D12B" w14:textId="33114F12" w:rsidR="19B2352B" w:rsidRDefault="19B2352B" w:rsidP="19B2352B">
            <w:pPr>
              <w:spacing w:line="300" w:lineRule="exact"/>
            </w:pPr>
            <w:r>
              <w:t>30+</w:t>
            </w:r>
          </w:p>
        </w:tc>
        <w:tc>
          <w:tcPr>
            <w:tcW w:w="312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4A023D1" w14:textId="1CF64F3E" w:rsidR="19B2352B" w:rsidRDefault="19B2352B" w:rsidP="19B2352B">
            <w:pPr>
              <w:spacing w:line="300" w:lineRule="exact"/>
              <w:jc w:val="center"/>
            </w:pPr>
            <w:r w:rsidRPr="19B2352B">
              <w:rPr>
                <w:b/>
                <w:bCs/>
              </w:rPr>
              <w:t xml:space="preserve"> </w:t>
            </w:r>
          </w:p>
          <w:p w14:paraId="7F17C5AB" w14:textId="205F97C5" w:rsidR="19B2352B" w:rsidRDefault="19B2352B" w:rsidP="19B2352B">
            <w:pPr>
              <w:spacing w:line="300" w:lineRule="exact"/>
              <w:jc w:val="center"/>
            </w:pPr>
            <w:r>
              <w:t xml:space="preserve"> </w:t>
            </w:r>
          </w:p>
          <w:p w14:paraId="1F8ABA80" w14:textId="76D9E8E2" w:rsidR="19B2352B" w:rsidRDefault="19B2352B" w:rsidP="19B2352B">
            <w:pPr>
              <w:spacing w:line="300" w:lineRule="exact"/>
              <w:jc w:val="center"/>
            </w:pPr>
            <w:r>
              <w:t xml:space="preserve"> </w:t>
            </w:r>
          </w:p>
          <w:p w14:paraId="3FE6A084" w14:textId="38FFE55D" w:rsidR="19B2352B" w:rsidRDefault="19B2352B" w:rsidP="19B2352B">
            <w:pPr>
              <w:spacing w:line="300" w:lineRule="exact"/>
              <w:jc w:val="center"/>
            </w:pPr>
            <w:r>
              <w:t xml:space="preserve"> </w:t>
            </w:r>
          </w:p>
          <w:p w14:paraId="212ED51B" w14:textId="192A5BD6" w:rsidR="19B2352B" w:rsidRDefault="19B2352B" w:rsidP="19B2352B">
            <w:pPr>
              <w:spacing w:line="300" w:lineRule="exact"/>
              <w:jc w:val="center"/>
            </w:pPr>
            <w:r>
              <w:t xml:space="preserve"> </w:t>
            </w:r>
          </w:p>
          <w:p w14:paraId="313300DC" w14:textId="034D4CBE" w:rsidR="19B2352B" w:rsidRDefault="19B2352B" w:rsidP="19B2352B">
            <w:pPr>
              <w:spacing w:line="300" w:lineRule="exact"/>
              <w:jc w:val="center"/>
            </w:pPr>
            <w:r w:rsidRPr="19B2352B">
              <w:rPr>
                <w:b/>
                <w:bCs/>
              </w:rPr>
              <w:t>Enroll in English 205</w:t>
            </w:r>
          </w:p>
          <w:p w14:paraId="52D556F9" w14:textId="201242EF" w:rsidR="19B2352B" w:rsidRDefault="19B2352B" w:rsidP="19B2352B">
            <w:pPr>
              <w:spacing w:line="300" w:lineRule="exact"/>
              <w:jc w:val="center"/>
            </w:pPr>
            <w:r w:rsidRPr="19B2352B">
              <w:rPr>
                <w:b/>
                <w:bCs/>
              </w:rPr>
              <w:t>(+2 awarded English foundation (FNRQ) units)</w:t>
            </w:r>
          </w:p>
        </w:tc>
      </w:tr>
      <w:tr w:rsidR="19B2352B" w14:paraId="256EC897"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1DE4E192" w14:textId="6E16CE19" w:rsidR="19B2352B" w:rsidRDefault="19B2352B" w:rsidP="19B2352B">
            <w:pPr>
              <w:spacing w:line="300" w:lineRule="exact"/>
            </w:pPr>
            <w:r>
              <w:t>AP English Language and Composition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28F78714" w14:textId="2FBA9ABE" w:rsidR="19B2352B" w:rsidRDefault="19B2352B" w:rsidP="19B2352B">
            <w:pPr>
              <w:spacing w:line="300" w:lineRule="exact"/>
            </w:pPr>
            <w:r>
              <w:t>4-5</w:t>
            </w:r>
          </w:p>
        </w:tc>
        <w:tc>
          <w:tcPr>
            <w:tcW w:w="3120" w:type="dxa"/>
            <w:vMerge/>
            <w:tcBorders>
              <w:left w:val="single" w:sz="0" w:space="0" w:color="000000" w:themeColor="text1"/>
              <w:right w:val="single" w:sz="0" w:space="0" w:color="000000" w:themeColor="text1"/>
            </w:tcBorders>
            <w:vAlign w:val="center"/>
          </w:tcPr>
          <w:p w14:paraId="0136CB8D" w14:textId="77777777" w:rsidR="00565096" w:rsidRDefault="00565096"/>
        </w:tc>
      </w:tr>
      <w:tr w:rsidR="19B2352B" w14:paraId="4CAB701B"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4171F2C9" w14:textId="42842645" w:rsidR="19B2352B" w:rsidRDefault="19B2352B" w:rsidP="19B2352B">
            <w:pPr>
              <w:spacing w:line="300" w:lineRule="exact"/>
            </w:pPr>
            <w:r>
              <w:t>AP English Literature and Composition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07A4E26D" w14:textId="629BA8D5" w:rsidR="19B2352B" w:rsidRDefault="19B2352B" w:rsidP="19B2352B">
            <w:pPr>
              <w:spacing w:line="300" w:lineRule="exact"/>
            </w:pPr>
            <w:r>
              <w:t>4-5</w:t>
            </w:r>
          </w:p>
        </w:tc>
        <w:tc>
          <w:tcPr>
            <w:tcW w:w="3120" w:type="dxa"/>
            <w:vMerge/>
            <w:tcBorders>
              <w:left w:val="single" w:sz="0" w:space="0" w:color="000000" w:themeColor="text1"/>
              <w:right w:val="single" w:sz="0" w:space="0" w:color="000000" w:themeColor="text1"/>
            </w:tcBorders>
            <w:vAlign w:val="center"/>
          </w:tcPr>
          <w:p w14:paraId="39B555F1" w14:textId="77777777" w:rsidR="00565096" w:rsidRDefault="00565096"/>
        </w:tc>
      </w:tr>
      <w:tr w:rsidR="19B2352B" w14:paraId="4E46574F"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466F7FB7" w14:textId="0BD5482B" w:rsidR="19B2352B" w:rsidRDefault="19B2352B" w:rsidP="19B2352B">
            <w:pPr>
              <w:spacing w:line="300" w:lineRule="exact"/>
            </w:pPr>
            <w:r>
              <w:t>Cambridge ENG Language A-Level</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567C8176" w14:textId="69FBD7D6" w:rsidR="19B2352B" w:rsidRDefault="19B2352B" w:rsidP="19B2352B">
            <w:pPr>
              <w:spacing w:line="300" w:lineRule="exact"/>
            </w:pPr>
            <w:r>
              <w:t xml:space="preserve">E or </w:t>
            </w:r>
            <w:proofErr w:type="gramStart"/>
            <w:r>
              <w:t>Better</w:t>
            </w:r>
            <w:proofErr w:type="gramEnd"/>
          </w:p>
        </w:tc>
        <w:tc>
          <w:tcPr>
            <w:tcW w:w="3120" w:type="dxa"/>
            <w:vMerge/>
            <w:tcBorders>
              <w:left w:val="single" w:sz="0" w:space="0" w:color="000000" w:themeColor="text1"/>
              <w:right w:val="single" w:sz="0" w:space="0" w:color="000000" w:themeColor="text1"/>
            </w:tcBorders>
            <w:vAlign w:val="center"/>
          </w:tcPr>
          <w:p w14:paraId="7FF98737" w14:textId="77777777" w:rsidR="00565096" w:rsidRDefault="00565096"/>
        </w:tc>
      </w:tr>
      <w:tr w:rsidR="19B2352B" w14:paraId="06CFDD09"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0DA50B9E" w14:textId="14BE2EC3" w:rsidR="19B2352B" w:rsidRDefault="19B2352B" w:rsidP="19B2352B">
            <w:pPr>
              <w:spacing w:line="300" w:lineRule="exact"/>
            </w:pPr>
            <w:r>
              <w:t>Cambridge ENG Literature A-Level</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0D1BB33" w14:textId="1A4C9A17" w:rsidR="19B2352B" w:rsidRDefault="19B2352B" w:rsidP="19B2352B">
            <w:pPr>
              <w:spacing w:line="300" w:lineRule="exact"/>
            </w:pPr>
            <w:r>
              <w:t xml:space="preserve">E or </w:t>
            </w:r>
            <w:proofErr w:type="gramStart"/>
            <w:r>
              <w:t>Better</w:t>
            </w:r>
            <w:proofErr w:type="gramEnd"/>
          </w:p>
        </w:tc>
        <w:tc>
          <w:tcPr>
            <w:tcW w:w="3120" w:type="dxa"/>
            <w:vMerge/>
            <w:tcBorders>
              <w:left w:val="single" w:sz="0" w:space="0" w:color="000000" w:themeColor="text1"/>
              <w:right w:val="single" w:sz="0" w:space="0" w:color="000000" w:themeColor="text1"/>
            </w:tcBorders>
            <w:vAlign w:val="center"/>
          </w:tcPr>
          <w:p w14:paraId="79D5724F" w14:textId="77777777" w:rsidR="00565096" w:rsidRDefault="00565096"/>
        </w:tc>
      </w:tr>
      <w:tr w:rsidR="19B2352B" w14:paraId="580C7521"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6CFA835" w14:textId="768429FA" w:rsidR="19B2352B" w:rsidRDefault="19B2352B" w:rsidP="19B2352B">
            <w:pPr>
              <w:spacing w:line="300" w:lineRule="exact"/>
            </w:pPr>
            <w:r>
              <w:t>CLEP College Composition*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65A96370" w14:textId="1F5EEF3A" w:rsidR="19B2352B" w:rsidRDefault="19B2352B" w:rsidP="19B2352B">
            <w:pPr>
              <w:spacing w:line="300" w:lineRule="exact"/>
            </w:pPr>
            <w:r>
              <w:t>50 or higher</w:t>
            </w:r>
          </w:p>
        </w:tc>
        <w:tc>
          <w:tcPr>
            <w:tcW w:w="3120" w:type="dxa"/>
            <w:vMerge/>
            <w:tcBorders>
              <w:left w:val="single" w:sz="0" w:space="0" w:color="000000" w:themeColor="text1"/>
              <w:right w:val="single" w:sz="0" w:space="0" w:color="000000" w:themeColor="text1"/>
            </w:tcBorders>
            <w:vAlign w:val="center"/>
          </w:tcPr>
          <w:p w14:paraId="5EDF10E8" w14:textId="77777777" w:rsidR="00565096" w:rsidRDefault="00565096"/>
        </w:tc>
      </w:tr>
      <w:tr w:rsidR="19B2352B" w14:paraId="7F9BDE42"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0FEAF571" w14:textId="0FA5F505" w:rsidR="19B2352B" w:rsidRDefault="19B2352B" w:rsidP="19B2352B">
            <w:pPr>
              <w:spacing w:line="300" w:lineRule="exact"/>
            </w:pPr>
            <w:r>
              <w:t>IB Language A: Language &amp; Literature - HL</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093D70A2" w14:textId="42B247E5" w:rsidR="19B2352B" w:rsidRDefault="19B2352B" w:rsidP="19B2352B">
            <w:pPr>
              <w:spacing w:line="300" w:lineRule="exact"/>
            </w:pPr>
            <w:r>
              <w:t>5-7</w:t>
            </w:r>
          </w:p>
        </w:tc>
        <w:tc>
          <w:tcPr>
            <w:tcW w:w="3120" w:type="dxa"/>
            <w:vMerge/>
            <w:tcBorders>
              <w:left w:val="single" w:sz="0" w:space="0" w:color="000000" w:themeColor="text1"/>
              <w:right w:val="single" w:sz="0" w:space="0" w:color="000000" w:themeColor="text1"/>
            </w:tcBorders>
            <w:vAlign w:val="center"/>
          </w:tcPr>
          <w:p w14:paraId="1C6A8A22" w14:textId="77777777" w:rsidR="00565096" w:rsidRDefault="00565096"/>
        </w:tc>
      </w:tr>
      <w:tr w:rsidR="19B2352B" w14:paraId="77C0CCA0"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22B701BF" w14:textId="3CD92D40" w:rsidR="19B2352B" w:rsidRDefault="19B2352B" w:rsidP="19B2352B">
            <w:pPr>
              <w:spacing w:line="300" w:lineRule="exact"/>
            </w:pPr>
            <w:r>
              <w:t>IB Language A: Literature - HL</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27B0E9E2" w14:textId="1EC991C6" w:rsidR="19B2352B" w:rsidRDefault="19B2352B" w:rsidP="19B2352B">
            <w:pPr>
              <w:spacing w:line="300" w:lineRule="exact"/>
            </w:pPr>
            <w:r>
              <w:t>5-7</w:t>
            </w:r>
          </w:p>
        </w:tc>
        <w:tc>
          <w:tcPr>
            <w:tcW w:w="3120" w:type="dxa"/>
            <w:vMerge/>
            <w:tcBorders>
              <w:left w:val="single" w:sz="0" w:space="0" w:color="000000" w:themeColor="text1"/>
              <w:right w:val="single" w:sz="0" w:space="0" w:color="000000" w:themeColor="text1"/>
            </w:tcBorders>
            <w:vAlign w:val="center"/>
          </w:tcPr>
          <w:p w14:paraId="13A6BFD4" w14:textId="77777777" w:rsidR="00565096" w:rsidRDefault="00565096"/>
        </w:tc>
      </w:tr>
      <w:tr w:rsidR="19B2352B" w14:paraId="624BF6D4"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15A383D8" w14:textId="1ACAD531" w:rsidR="19B2352B" w:rsidRDefault="19B2352B" w:rsidP="19B2352B">
            <w:pPr>
              <w:spacing w:line="300" w:lineRule="exact"/>
            </w:pPr>
            <w:r>
              <w:t>Place/ENGL</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652C978" w14:textId="5AEAABCF" w:rsidR="19B2352B" w:rsidRDefault="19B2352B" w:rsidP="19B2352B">
            <w:pPr>
              <w:spacing w:line="300" w:lineRule="exact"/>
            </w:pPr>
            <w:r>
              <w:t>50+</w:t>
            </w:r>
          </w:p>
        </w:tc>
        <w:tc>
          <w:tcPr>
            <w:tcW w:w="3120" w:type="dxa"/>
            <w:vMerge/>
            <w:tcBorders>
              <w:left w:val="single" w:sz="0" w:space="0" w:color="000000" w:themeColor="text1"/>
              <w:right w:val="single" w:sz="0" w:space="0" w:color="000000" w:themeColor="text1"/>
            </w:tcBorders>
            <w:vAlign w:val="center"/>
          </w:tcPr>
          <w:p w14:paraId="02D877A4" w14:textId="77777777" w:rsidR="00565096" w:rsidRDefault="00565096"/>
        </w:tc>
      </w:tr>
      <w:tr w:rsidR="19B2352B" w14:paraId="140E1003"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5F49496B" w14:textId="5BD7A0A9" w:rsidR="19B2352B" w:rsidRDefault="19B2352B" w:rsidP="19B2352B">
            <w:pPr>
              <w:spacing w:line="300" w:lineRule="exact"/>
            </w:pPr>
            <w:r>
              <w:t>SATI/Verb</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43742F81" w14:textId="46C53B12" w:rsidR="19B2352B" w:rsidRDefault="19B2352B" w:rsidP="19B2352B">
            <w:pPr>
              <w:spacing w:line="300" w:lineRule="exact"/>
            </w:pPr>
            <w:r>
              <w:t>700+</w:t>
            </w:r>
          </w:p>
        </w:tc>
        <w:tc>
          <w:tcPr>
            <w:tcW w:w="3120" w:type="dxa"/>
            <w:vMerge/>
            <w:tcBorders>
              <w:left w:val="single" w:sz="0" w:space="0" w:color="000000" w:themeColor="text1"/>
              <w:right w:val="single" w:sz="0" w:space="0" w:color="000000" w:themeColor="text1"/>
            </w:tcBorders>
            <w:vAlign w:val="center"/>
          </w:tcPr>
          <w:p w14:paraId="4ECA5BA4" w14:textId="77777777" w:rsidR="00565096" w:rsidRDefault="00565096"/>
        </w:tc>
      </w:tr>
      <w:tr w:rsidR="19B2352B" w14:paraId="40AC236E"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1B8B03BE" w14:textId="741DF654" w:rsidR="19B2352B" w:rsidRDefault="19B2352B" w:rsidP="19B2352B">
            <w:pPr>
              <w:spacing w:line="300" w:lineRule="exact"/>
            </w:pPr>
            <w:r>
              <w:t>SATI/Verb3</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15595C66" w14:textId="34265F11" w:rsidR="19B2352B" w:rsidRDefault="19B2352B" w:rsidP="19B2352B">
            <w:pPr>
              <w:spacing w:line="300" w:lineRule="exact"/>
            </w:pPr>
            <w:r>
              <w:t>37-40</w:t>
            </w:r>
          </w:p>
        </w:tc>
        <w:tc>
          <w:tcPr>
            <w:tcW w:w="3120" w:type="dxa"/>
            <w:vMerge/>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tcPr>
          <w:p w14:paraId="3C6D09F5" w14:textId="77777777" w:rsidR="00565096" w:rsidRDefault="00565096"/>
        </w:tc>
      </w:tr>
    </w:tbl>
    <w:p w14:paraId="53797631" w14:textId="2B05FAF3" w:rsidR="00565096" w:rsidRDefault="3CC8EF1C" w:rsidP="19B2352B">
      <w:pPr>
        <w:spacing w:line="300" w:lineRule="exact"/>
      </w:pPr>
      <w:r w:rsidRPr="19B2352B">
        <w:rPr>
          <w:rFonts w:ascii="Lucida Sans" w:eastAsia="Lucida Sans" w:hAnsi="Lucida Sans" w:cs="Lucida Sans"/>
          <w:color w:val="333333"/>
          <w:sz w:val="21"/>
          <w:szCs w:val="21"/>
        </w:rPr>
        <w:t>*The CLEP College Composition Modular Exam is not accepted.</w:t>
      </w:r>
    </w:p>
    <w:p w14:paraId="297E2847" w14:textId="3294C959" w:rsidR="00565096" w:rsidRDefault="3CC8EF1C" w:rsidP="19B2352B">
      <w:pPr>
        <w:spacing w:line="300" w:lineRule="exact"/>
      </w:pPr>
      <w:r w:rsidRPr="19B2352B">
        <w:rPr>
          <w:rFonts w:ascii="Lucida Sans" w:eastAsia="Lucida Sans" w:hAnsi="Lucida Sans" w:cs="Lucida Sans"/>
          <w:color w:val="333333"/>
          <w:sz w:val="21"/>
          <w:szCs w:val="21"/>
        </w:rPr>
        <w:t>PLACE/ENG scores are used to manually override student placement under specific circumstances. PLACE/ENG scores are awarded at the discretion of the English department.</w:t>
      </w:r>
    </w:p>
    <w:p w14:paraId="511BCB1E" w14:textId="16A6A803" w:rsidR="00565096" w:rsidRDefault="3CC8EF1C" w:rsidP="19B2352B">
      <w:pPr>
        <w:pStyle w:val="Heading4"/>
      </w:pPr>
      <w:r w:rsidRPr="19B2352B">
        <w:rPr>
          <w:rFonts w:ascii="Lucida Sans" w:eastAsia="Lucida Sans" w:hAnsi="Lucida Sans" w:cs="Lucida Sans"/>
          <w:b/>
          <w:bCs/>
          <w:i w:val="0"/>
          <w:iCs w:val="0"/>
          <w:color w:val="595251"/>
        </w:rPr>
        <w:lastRenderedPageBreak/>
        <w:t>Transfer Students</w:t>
      </w:r>
    </w:p>
    <w:p w14:paraId="47E3E471" w14:textId="764E48AA" w:rsidR="00565096" w:rsidRDefault="3CC8EF1C" w:rsidP="19B2352B">
      <w:pPr>
        <w:spacing w:line="300" w:lineRule="exact"/>
      </w:pPr>
      <w:r w:rsidRPr="19B2352B">
        <w:rPr>
          <w:rFonts w:ascii="Lucida Sans" w:eastAsia="Lucida Sans" w:hAnsi="Lucida Sans" w:cs="Lucida Sans"/>
          <w:color w:val="333333"/>
          <w:sz w:val="21"/>
          <w:szCs w:val="21"/>
        </w:rPr>
        <w:t>Students who transfer to Northern Arizona University who have completed English 101 or 102, or their equivalents, with a C or better, may enroll in ENG 205 to complete their foundation requirement.  Students who transfer to Northern Arizona University who have completed English 101 and 102, or their equivalents, have satisfied the composition requirement. These courses must be listed as equivalent within the Arizona state higher education system. If the courses are taken at a private institution or outside of Arizona, an English Composition Substitution Request may be required. Students should contact their advisors for more information.</w:t>
      </w:r>
    </w:p>
    <w:p w14:paraId="17A28A4D" w14:textId="65B15EC2" w:rsidR="00565096" w:rsidRDefault="3CC8EF1C" w:rsidP="19B2352B">
      <w:pPr>
        <w:spacing w:line="300" w:lineRule="exact"/>
      </w:pPr>
      <w:r w:rsidRPr="19B2352B">
        <w:rPr>
          <w:rFonts w:ascii="Lucida Sans" w:eastAsia="Lucida Sans" w:hAnsi="Lucida Sans" w:cs="Lucida Sans"/>
          <w:color w:val="333333"/>
          <w:sz w:val="21"/>
          <w:szCs w:val="21"/>
        </w:rPr>
        <w:t>Students who transfer to Northern Arizona University who have completed English 105 at Arizona State University or ENGL 109H at the University of Arizona, with a C or better, will need to take English 205 at Northern Arizona University.</w:t>
      </w:r>
    </w:p>
    <w:p w14:paraId="4430A1ED" w14:textId="13D06442" w:rsidR="00565096" w:rsidRDefault="3CC8EF1C" w:rsidP="19B2352B">
      <w:pPr>
        <w:spacing w:line="300" w:lineRule="exact"/>
      </w:pPr>
      <w:r w:rsidRPr="19B2352B">
        <w:rPr>
          <w:rFonts w:ascii="Lucida Sans" w:eastAsia="Lucida Sans" w:hAnsi="Lucida Sans" w:cs="Lucida Sans"/>
          <w:color w:val="333333"/>
          <w:sz w:val="21"/>
          <w:szCs w:val="21"/>
        </w:rPr>
        <w:t>Northern Arizona University students who complete English 105 and then transfer to the University of Arizona or Arizona State University will be required to take English 102 to complete their composition requirement.</w:t>
      </w:r>
    </w:p>
    <w:p w14:paraId="7BC99E0C" w14:textId="320832FD" w:rsidR="00565096" w:rsidRDefault="3CC8EF1C" w:rsidP="19B2352B">
      <w:pPr>
        <w:spacing w:line="300" w:lineRule="exact"/>
      </w:pPr>
      <w:r w:rsidRPr="19B2352B">
        <w:rPr>
          <w:rFonts w:ascii="Lucida Sans" w:eastAsia="Lucida Sans" w:hAnsi="Lucida Sans" w:cs="Lucida Sans"/>
          <w:color w:val="333333"/>
          <w:sz w:val="21"/>
          <w:szCs w:val="21"/>
        </w:rPr>
        <w:t>Northern Arizona University students who complete English 105 and English 205 satisfy the composition requirements of the University of Arizona and Arizona State University.</w:t>
      </w:r>
    </w:p>
    <w:p w14:paraId="1300FCF7" w14:textId="430C9497" w:rsidR="00565096" w:rsidRDefault="3CC8EF1C" w:rsidP="19B2352B">
      <w:pPr>
        <w:spacing w:line="300" w:lineRule="exact"/>
      </w:pPr>
      <w:r w:rsidRPr="19B2352B">
        <w:rPr>
          <w:rFonts w:ascii="Lucida Sans" w:eastAsia="Lucida Sans" w:hAnsi="Lucida Sans" w:cs="Lucida Sans"/>
          <w:color w:val="333333"/>
          <w:sz w:val="21"/>
          <w:szCs w:val="21"/>
        </w:rPr>
        <w:t xml:space="preserve"> </w:t>
      </w:r>
    </w:p>
    <w:p w14:paraId="16A28253" w14:textId="03697188" w:rsidR="00565096" w:rsidRDefault="3CC8EF1C" w:rsidP="19B2352B">
      <w:pPr>
        <w:spacing w:line="300" w:lineRule="exact"/>
      </w:pPr>
      <w:r w:rsidRPr="19B2352B">
        <w:rPr>
          <w:rFonts w:ascii="Lucida Sans" w:eastAsia="Lucida Sans" w:hAnsi="Lucida Sans" w:cs="Lucida Sans"/>
          <w:b/>
          <w:bCs/>
          <w:color w:val="333333"/>
          <w:sz w:val="21"/>
          <w:szCs w:val="21"/>
        </w:rPr>
        <w:t>Mathematics Placement</w:t>
      </w:r>
    </w:p>
    <w:p w14:paraId="67C4B333" w14:textId="221FFCD5" w:rsidR="00565096" w:rsidRDefault="3CC8EF1C" w:rsidP="19B2352B">
      <w:pPr>
        <w:spacing w:line="300" w:lineRule="exact"/>
      </w:pPr>
      <w:proofErr w:type="gramStart"/>
      <w:r w:rsidRPr="19B2352B">
        <w:rPr>
          <w:rFonts w:ascii="Lucida Sans" w:eastAsia="Lucida Sans" w:hAnsi="Lucida Sans" w:cs="Lucida Sans"/>
          <w:color w:val="333333"/>
          <w:sz w:val="21"/>
          <w:szCs w:val="21"/>
        </w:rPr>
        <w:t>In order to</w:t>
      </w:r>
      <w:proofErr w:type="gramEnd"/>
      <w:r w:rsidRPr="19B2352B">
        <w:rPr>
          <w:rFonts w:ascii="Lucida Sans" w:eastAsia="Lucida Sans" w:hAnsi="Lucida Sans" w:cs="Lucida Sans"/>
          <w:color w:val="333333"/>
          <w:sz w:val="21"/>
          <w:szCs w:val="21"/>
        </w:rPr>
        <w:t xml:space="preserve"> enroll in any mathematics or statistics course at Northern Arizona University, you must have the appropriate mathematics placement.</w:t>
      </w:r>
    </w:p>
    <w:p w14:paraId="56C1A145" w14:textId="11233ABF" w:rsidR="00565096" w:rsidRDefault="3CC8EF1C" w:rsidP="19B2352B">
      <w:pPr>
        <w:spacing w:line="300" w:lineRule="exact"/>
      </w:pPr>
      <w:r w:rsidRPr="19B2352B">
        <w:rPr>
          <w:rFonts w:ascii="Lucida Sans" w:eastAsia="Lucida Sans" w:hAnsi="Lucida Sans" w:cs="Lucida Sans"/>
          <w:color w:val="333333"/>
          <w:sz w:val="21"/>
          <w:szCs w:val="21"/>
        </w:rPr>
        <w:t>You can establish your mathematics placement by:</w:t>
      </w:r>
    </w:p>
    <w:p w14:paraId="46CDD67A" w14:textId="0BA3BF4B"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Earning a "C" or better in an approved college or university mathematics or statistics transfer course, or</w:t>
      </w:r>
    </w:p>
    <w:p w14:paraId="76022694" w14:textId="09EA4BB2"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 xml:space="preserve">Scoring sufficiently on the Advanced Placement (AP), Cambridge International Exam (CIE), College-Level Examination Program (CLEP), International Baccalaureate (IB). See </w:t>
      </w:r>
      <w:hyperlink r:id="rId8">
        <w:r w:rsidRPr="19B2352B">
          <w:rPr>
            <w:rStyle w:val="Hyperlink"/>
            <w:rFonts w:ascii="Lucida Sans" w:eastAsia="Lucida Sans" w:hAnsi="Lucida Sans" w:cs="Lucida Sans"/>
            <w:sz w:val="21"/>
            <w:szCs w:val="21"/>
          </w:rPr>
          <w:t>Transfer Credit and Credit by Exam policy</w:t>
        </w:r>
      </w:hyperlink>
      <w:r w:rsidRPr="19B2352B">
        <w:rPr>
          <w:rFonts w:ascii="Lucida Sans" w:eastAsia="Lucida Sans" w:hAnsi="Lucida Sans" w:cs="Lucida Sans"/>
          <w:color w:val="333333"/>
          <w:sz w:val="21"/>
          <w:szCs w:val="21"/>
        </w:rPr>
        <w:t xml:space="preserve"> for how credit is awarded, or</w:t>
      </w:r>
    </w:p>
    <w:p w14:paraId="0D78E83E" w14:textId="775BD373"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Taking the NAU Mathematics Placement Test, or</w:t>
      </w:r>
    </w:p>
    <w:p w14:paraId="0A725EBF" w14:textId="7A03C91C"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Satisfying the Arizona Board of Regents high school graduation requirements in mathematics,</w:t>
      </w:r>
    </w:p>
    <w:p w14:paraId="242B544B" w14:textId="50FB429A"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Scoring sufficiently on the mathematics portion of the SAT and/or ACT exam,</w:t>
      </w:r>
    </w:p>
    <w:p w14:paraId="55CC6399" w14:textId="4B12692A"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Earning a sufficient GPA from your core high school courses.</w:t>
      </w:r>
    </w:p>
    <w:p w14:paraId="481B1EE7" w14:textId="1778BB15" w:rsidR="00565096" w:rsidRDefault="3CC8EF1C" w:rsidP="19B2352B">
      <w:pPr>
        <w:spacing w:line="300" w:lineRule="exact"/>
      </w:pPr>
      <w:r w:rsidRPr="19B2352B">
        <w:rPr>
          <w:rFonts w:ascii="Lucida Sans" w:eastAsia="Lucida Sans" w:hAnsi="Lucida Sans" w:cs="Lucida Sans"/>
          <w:color w:val="333333"/>
          <w:sz w:val="21"/>
          <w:szCs w:val="21"/>
        </w:rPr>
        <w:t>If your current mathematics placement is not high enough for your desired course, you are permitted to take the NAU Mathematics Placement Test to try to improve your math placement.</w:t>
      </w:r>
    </w:p>
    <w:p w14:paraId="763193ED" w14:textId="411000FA" w:rsidR="00565096" w:rsidRDefault="3CC8EF1C" w:rsidP="19B2352B">
      <w:pPr>
        <w:spacing w:line="300" w:lineRule="exact"/>
      </w:pPr>
      <w:r w:rsidRPr="19B2352B">
        <w:rPr>
          <w:rFonts w:ascii="Lucida Sans" w:eastAsia="Lucida Sans" w:hAnsi="Lucida Sans" w:cs="Lucida Sans"/>
          <w:color w:val="333333"/>
          <w:sz w:val="21"/>
          <w:szCs w:val="21"/>
        </w:rPr>
        <w:t xml:space="preserve">The NAU Mathematics Placement Test is designed to accurately measure your mathematics </w:t>
      </w:r>
      <w:proofErr w:type="gramStart"/>
      <w:r w:rsidRPr="19B2352B">
        <w:rPr>
          <w:rFonts w:ascii="Lucida Sans" w:eastAsia="Lucida Sans" w:hAnsi="Lucida Sans" w:cs="Lucida Sans"/>
          <w:color w:val="333333"/>
          <w:sz w:val="21"/>
          <w:szCs w:val="21"/>
        </w:rPr>
        <w:t>knowledge, and</w:t>
      </w:r>
      <w:proofErr w:type="gramEnd"/>
      <w:r w:rsidRPr="19B2352B">
        <w:rPr>
          <w:rFonts w:ascii="Lucida Sans" w:eastAsia="Lucida Sans" w:hAnsi="Lucida Sans" w:cs="Lucida Sans"/>
          <w:color w:val="333333"/>
          <w:sz w:val="21"/>
          <w:szCs w:val="21"/>
        </w:rPr>
        <w:t xml:space="preserve"> will indicate a specific mathematics placement for you. It can place you into the following courses: MAT 100, 108, 114, 150, 119, 121, 125, 131, 136, or STA 270.</w:t>
      </w:r>
    </w:p>
    <w:p w14:paraId="41531F9F" w14:textId="673676D6" w:rsidR="00565096" w:rsidRDefault="3CC8EF1C" w:rsidP="19B2352B">
      <w:pPr>
        <w:spacing w:line="300" w:lineRule="exact"/>
      </w:pPr>
      <w:r w:rsidRPr="19B2352B">
        <w:rPr>
          <w:rFonts w:ascii="Lucida Sans" w:eastAsia="Lucida Sans" w:hAnsi="Lucida Sans" w:cs="Lucida Sans"/>
          <w:color w:val="333333"/>
          <w:sz w:val="21"/>
          <w:szCs w:val="21"/>
        </w:rPr>
        <w:lastRenderedPageBreak/>
        <w:t xml:space="preserve">For more detailed mathematics placement information, please visit the </w:t>
      </w:r>
      <w:hyperlink r:id="rId9">
        <w:r w:rsidRPr="19B2352B">
          <w:rPr>
            <w:rStyle w:val="Hyperlink"/>
            <w:rFonts w:ascii="Lucida Sans" w:eastAsia="Lucida Sans" w:hAnsi="Lucida Sans" w:cs="Lucida Sans"/>
            <w:sz w:val="21"/>
            <w:szCs w:val="21"/>
          </w:rPr>
          <w:t>Mathematics Placement Website</w:t>
        </w:r>
      </w:hyperlink>
      <w:r w:rsidRPr="19B2352B">
        <w:rPr>
          <w:rFonts w:ascii="Lucida Sans" w:eastAsia="Lucida Sans" w:hAnsi="Lucida Sans" w:cs="Lucida Sans"/>
          <w:color w:val="333333"/>
          <w:sz w:val="21"/>
          <w:szCs w:val="21"/>
        </w:rPr>
        <w:t>.  For questions regarding transfer course equivalence, please contact your advisor.</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3120"/>
        <w:gridCol w:w="3120"/>
        <w:gridCol w:w="3120"/>
      </w:tblGrid>
      <w:tr w:rsidR="19B2352B" w14:paraId="50CFEFDC"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66"/>
            <w:tcMar>
              <w:top w:w="45" w:type="dxa"/>
              <w:left w:w="45" w:type="dxa"/>
              <w:bottom w:w="45" w:type="dxa"/>
              <w:right w:w="45" w:type="dxa"/>
            </w:tcMar>
          </w:tcPr>
          <w:p w14:paraId="6C28034C" w14:textId="671A3D37" w:rsidR="19B2352B" w:rsidRDefault="19B2352B" w:rsidP="19B2352B">
            <w:pPr>
              <w:spacing w:line="300" w:lineRule="exact"/>
            </w:pPr>
            <w:r w:rsidRPr="19B2352B">
              <w:rPr>
                <w:b/>
                <w:bCs/>
                <w:color w:val="FFFF00"/>
              </w:rPr>
              <w:t>To Take This COURSE:</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66"/>
            <w:tcMar>
              <w:top w:w="45" w:type="dxa"/>
              <w:left w:w="45" w:type="dxa"/>
              <w:bottom w:w="45" w:type="dxa"/>
              <w:right w:w="45" w:type="dxa"/>
            </w:tcMar>
          </w:tcPr>
          <w:p w14:paraId="3A2D31BC" w14:textId="0C15A683" w:rsidR="19B2352B" w:rsidRDefault="19B2352B" w:rsidP="19B2352B">
            <w:pPr>
              <w:spacing w:line="300" w:lineRule="exact"/>
            </w:pPr>
            <w:r w:rsidRPr="19B2352B">
              <w:rPr>
                <w:b/>
                <w:bCs/>
                <w:color w:val="FFFF00"/>
              </w:rPr>
              <w:t>requires a grade of C or better in this PREREQUISITE*</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366"/>
            <w:tcMar>
              <w:top w:w="45" w:type="dxa"/>
              <w:left w:w="45" w:type="dxa"/>
              <w:bottom w:w="45" w:type="dxa"/>
              <w:right w:w="45" w:type="dxa"/>
            </w:tcMar>
          </w:tcPr>
          <w:p w14:paraId="07C15FB4" w14:textId="4C43D610" w:rsidR="19B2352B" w:rsidRDefault="19B2352B" w:rsidP="19B2352B">
            <w:pPr>
              <w:spacing w:line="300" w:lineRule="exact"/>
            </w:pPr>
            <w:r w:rsidRPr="19B2352B">
              <w:rPr>
                <w:b/>
                <w:bCs/>
                <w:color w:val="FFFF00"/>
              </w:rPr>
              <w:t>or requires one of these PLACEMENT TESTS (Components/Scores):</w:t>
            </w:r>
          </w:p>
        </w:tc>
      </w:tr>
      <w:tr w:rsidR="19B2352B" w14:paraId="4B5A7DF9"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844B5ED" w14:textId="21FFD5F1" w:rsidR="19B2352B" w:rsidRDefault="19B2352B" w:rsidP="19B2352B">
            <w:pPr>
              <w:spacing w:line="300" w:lineRule="exact"/>
            </w:pPr>
            <w:r w:rsidRPr="19B2352B">
              <w:rPr>
                <w:sz w:val="18"/>
                <w:szCs w:val="18"/>
              </w:rPr>
              <w:t>MAT 136</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5AB71FEC" w14:textId="58F093FB" w:rsidR="19B2352B" w:rsidRDefault="19B2352B" w:rsidP="19B2352B">
            <w:pPr>
              <w:spacing w:line="300" w:lineRule="exact"/>
            </w:pPr>
            <w:r w:rsidRPr="19B2352B">
              <w:rPr>
                <w:sz w:val="18"/>
                <w:szCs w:val="18"/>
              </w:rPr>
              <w:t>MAT 125</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6D6BC84" w14:textId="22673B6C" w:rsidR="19B2352B" w:rsidRDefault="19B2352B" w:rsidP="19B2352B">
            <w:pPr>
              <w:spacing w:line="300" w:lineRule="exact"/>
            </w:pPr>
            <w:r w:rsidRPr="19B2352B">
              <w:rPr>
                <w:rFonts w:ascii="Calibri" w:eastAsia="Calibri" w:hAnsi="Calibri" w:cs="Calibri"/>
                <w:sz w:val="21"/>
                <w:szCs w:val="21"/>
              </w:rPr>
              <w:t>MTHPLACE – (PMTC 1, 2, 3/65+)</w:t>
            </w:r>
          </w:p>
          <w:p w14:paraId="3B1DA1F4" w14:textId="66BAA8C0" w:rsidR="19B2352B" w:rsidRDefault="19B2352B" w:rsidP="19B2352B">
            <w:pPr>
              <w:spacing w:line="300" w:lineRule="exact"/>
            </w:pPr>
            <w:r w:rsidRPr="19B2352B">
              <w:rPr>
                <w:rFonts w:ascii="Calibri" w:eastAsia="Calibri" w:hAnsi="Calibri" w:cs="Calibri"/>
                <w:sz w:val="21"/>
                <w:szCs w:val="21"/>
              </w:rPr>
              <w:t>PLACE (MATH/70)</w:t>
            </w:r>
          </w:p>
          <w:p w14:paraId="50EDEE31" w14:textId="09421F62" w:rsidR="19B2352B" w:rsidRDefault="19B2352B" w:rsidP="19B2352B">
            <w:pPr>
              <w:spacing w:line="300" w:lineRule="exact"/>
            </w:pPr>
            <w:r w:rsidRPr="19B2352B">
              <w:rPr>
                <w:rFonts w:ascii="Calibri" w:eastAsia="Calibri" w:hAnsi="Calibri" w:cs="Calibri"/>
                <w:sz w:val="21"/>
                <w:szCs w:val="21"/>
              </w:rPr>
              <w:t>ACT (MATH/28+)</w:t>
            </w:r>
          </w:p>
          <w:p w14:paraId="4095190C" w14:textId="4190D834" w:rsidR="19B2352B" w:rsidRDefault="19B2352B" w:rsidP="19B2352B">
            <w:pPr>
              <w:spacing w:line="300" w:lineRule="exact"/>
            </w:pPr>
            <w:r w:rsidRPr="19B2352B">
              <w:rPr>
                <w:rFonts w:ascii="Calibri" w:eastAsia="Calibri" w:hAnsi="Calibri" w:cs="Calibri"/>
                <w:sz w:val="21"/>
                <w:szCs w:val="21"/>
              </w:rPr>
              <w:t>SATI (MATH/630+)</w:t>
            </w:r>
          </w:p>
          <w:p w14:paraId="1CA4D8B6" w14:textId="2719F2DB" w:rsidR="19B2352B" w:rsidRDefault="19B2352B" w:rsidP="19B2352B">
            <w:pPr>
              <w:spacing w:line="300" w:lineRule="exact"/>
            </w:pPr>
            <w:r w:rsidRPr="19B2352B">
              <w:rPr>
                <w:rFonts w:ascii="Calibri" w:eastAsia="Calibri" w:hAnsi="Calibri" w:cs="Calibri"/>
                <w:sz w:val="21"/>
                <w:szCs w:val="21"/>
              </w:rPr>
              <w:t>SATI (MATH2/650+)</w:t>
            </w:r>
          </w:p>
        </w:tc>
      </w:tr>
      <w:tr w:rsidR="19B2352B" w14:paraId="756B21DE"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26AECD5" w14:textId="6FA1B2A2" w:rsidR="19B2352B" w:rsidRDefault="19B2352B" w:rsidP="19B2352B">
            <w:pPr>
              <w:spacing w:line="300" w:lineRule="exact"/>
            </w:pPr>
            <w:r w:rsidRPr="19B2352B">
              <w:rPr>
                <w:sz w:val="18"/>
                <w:szCs w:val="18"/>
              </w:rPr>
              <w:t>MAT 131</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61E51280" w14:textId="4AFC7B0E" w:rsidR="19B2352B" w:rsidRDefault="19B2352B" w:rsidP="19B2352B">
            <w:pPr>
              <w:spacing w:line="300" w:lineRule="exact"/>
            </w:pPr>
            <w:r w:rsidRPr="19B2352B">
              <w:rPr>
                <w:sz w:val="18"/>
                <w:szCs w:val="18"/>
              </w:rPr>
              <w:t>MAT 108, MAT 110**, or MAT 119</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4D02FCAB" w14:textId="008BB7CE" w:rsidR="19B2352B" w:rsidRDefault="19B2352B" w:rsidP="19B2352B">
            <w:pPr>
              <w:spacing w:line="300" w:lineRule="exact"/>
            </w:pPr>
            <w:r w:rsidRPr="19B2352B">
              <w:rPr>
                <w:rFonts w:ascii="Calibri" w:eastAsia="Calibri" w:hAnsi="Calibri" w:cs="Calibri"/>
                <w:sz w:val="21"/>
                <w:szCs w:val="21"/>
              </w:rPr>
              <w:t>MTHPLACE – (PMTC 1, 2, 3/60+)</w:t>
            </w:r>
          </w:p>
          <w:p w14:paraId="2F1FD832" w14:textId="125FA0AE" w:rsidR="19B2352B" w:rsidRDefault="19B2352B" w:rsidP="19B2352B">
            <w:pPr>
              <w:spacing w:line="300" w:lineRule="exact"/>
            </w:pPr>
            <w:r w:rsidRPr="19B2352B">
              <w:rPr>
                <w:rFonts w:ascii="Calibri" w:eastAsia="Calibri" w:hAnsi="Calibri" w:cs="Calibri"/>
                <w:sz w:val="21"/>
                <w:szCs w:val="21"/>
              </w:rPr>
              <w:t>PLACE (MATH/65)</w:t>
            </w:r>
          </w:p>
          <w:p w14:paraId="57C28804" w14:textId="5C83C376" w:rsidR="19B2352B" w:rsidRDefault="19B2352B" w:rsidP="19B2352B">
            <w:pPr>
              <w:spacing w:line="300" w:lineRule="exact"/>
            </w:pPr>
            <w:r w:rsidRPr="19B2352B">
              <w:rPr>
                <w:rFonts w:ascii="Calibri" w:eastAsia="Calibri" w:hAnsi="Calibri" w:cs="Calibri"/>
                <w:sz w:val="21"/>
                <w:szCs w:val="21"/>
              </w:rPr>
              <w:t>ACT (MATH 27+)</w:t>
            </w:r>
          </w:p>
          <w:p w14:paraId="2655EAA7" w14:textId="6908F5F1" w:rsidR="19B2352B" w:rsidRDefault="19B2352B" w:rsidP="19B2352B">
            <w:pPr>
              <w:spacing w:line="300" w:lineRule="exact"/>
            </w:pPr>
            <w:r w:rsidRPr="19B2352B">
              <w:rPr>
                <w:rFonts w:ascii="Calibri" w:eastAsia="Calibri" w:hAnsi="Calibri" w:cs="Calibri"/>
                <w:sz w:val="21"/>
                <w:szCs w:val="21"/>
              </w:rPr>
              <w:t>SATI (MATH/590+)</w:t>
            </w:r>
          </w:p>
          <w:p w14:paraId="44B7530B" w14:textId="49EAD138" w:rsidR="19B2352B" w:rsidRDefault="19B2352B" w:rsidP="19B2352B">
            <w:pPr>
              <w:spacing w:line="300" w:lineRule="exact"/>
            </w:pPr>
            <w:r w:rsidRPr="19B2352B">
              <w:rPr>
                <w:rFonts w:ascii="Calibri" w:eastAsia="Calibri" w:hAnsi="Calibri" w:cs="Calibri"/>
                <w:sz w:val="21"/>
                <w:szCs w:val="21"/>
              </w:rPr>
              <w:t>SATI (MATH2/610+)</w:t>
            </w:r>
          </w:p>
        </w:tc>
      </w:tr>
      <w:tr w:rsidR="19B2352B" w14:paraId="07024E73"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042D38CF" w14:textId="00562368" w:rsidR="19B2352B" w:rsidRDefault="19B2352B" w:rsidP="19B2352B">
            <w:pPr>
              <w:spacing w:line="300" w:lineRule="exact"/>
            </w:pPr>
            <w:r w:rsidRPr="19B2352B">
              <w:rPr>
                <w:sz w:val="18"/>
                <w:szCs w:val="18"/>
              </w:rPr>
              <w:t>MAT 125</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0F5AE9C5" w14:textId="4C561C52" w:rsidR="19B2352B" w:rsidRDefault="19B2352B" w:rsidP="19B2352B">
            <w:pPr>
              <w:spacing w:line="300" w:lineRule="exact"/>
            </w:pPr>
            <w:r w:rsidRPr="19B2352B">
              <w:rPr>
                <w:sz w:val="18"/>
                <w:szCs w:val="18"/>
              </w:rPr>
              <w:t>MAT 108 or MAT 110**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1FC9CA1" w14:textId="6028C65D" w:rsidR="19B2352B" w:rsidRDefault="19B2352B" w:rsidP="19B2352B">
            <w:pPr>
              <w:spacing w:line="300" w:lineRule="exact"/>
            </w:pPr>
            <w:r w:rsidRPr="19B2352B">
              <w:rPr>
                <w:rFonts w:ascii="Calibri" w:eastAsia="Calibri" w:hAnsi="Calibri" w:cs="Calibri"/>
                <w:sz w:val="21"/>
                <w:szCs w:val="21"/>
              </w:rPr>
              <w:t>MTHPLACE – (PMTC 1, 2, 3/50+)</w:t>
            </w:r>
          </w:p>
          <w:p w14:paraId="7F59A448" w14:textId="232888F2" w:rsidR="19B2352B" w:rsidRDefault="19B2352B" w:rsidP="19B2352B">
            <w:pPr>
              <w:spacing w:line="300" w:lineRule="exact"/>
            </w:pPr>
            <w:r w:rsidRPr="19B2352B">
              <w:rPr>
                <w:rFonts w:ascii="Calibri" w:eastAsia="Calibri" w:hAnsi="Calibri" w:cs="Calibri"/>
                <w:sz w:val="21"/>
                <w:szCs w:val="21"/>
              </w:rPr>
              <w:t>PLACE (MATH/55)</w:t>
            </w:r>
          </w:p>
          <w:p w14:paraId="3964F729" w14:textId="373CD867" w:rsidR="19B2352B" w:rsidRDefault="19B2352B" w:rsidP="19B2352B">
            <w:pPr>
              <w:spacing w:line="300" w:lineRule="exact"/>
            </w:pPr>
            <w:r w:rsidRPr="19B2352B">
              <w:rPr>
                <w:rFonts w:ascii="Calibri" w:eastAsia="Calibri" w:hAnsi="Calibri" w:cs="Calibri"/>
                <w:sz w:val="21"/>
                <w:szCs w:val="21"/>
              </w:rPr>
              <w:t>ACT (MATH/26+)</w:t>
            </w:r>
          </w:p>
          <w:p w14:paraId="58DC627F" w14:textId="330CEDDA" w:rsidR="19B2352B" w:rsidRDefault="19B2352B" w:rsidP="19B2352B">
            <w:pPr>
              <w:spacing w:line="300" w:lineRule="exact"/>
            </w:pPr>
            <w:r w:rsidRPr="19B2352B">
              <w:rPr>
                <w:rFonts w:ascii="Calibri" w:eastAsia="Calibri" w:hAnsi="Calibri" w:cs="Calibri"/>
                <w:sz w:val="21"/>
                <w:szCs w:val="21"/>
              </w:rPr>
              <w:t>SATI (MATH 580+)</w:t>
            </w:r>
          </w:p>
          <w:p w14:paraId="52F09C88" w14:textId="55418CF4" w:rsidR="19B2352B" w:rsidRDefault="19B2352B" w:rsidP="19B2352B">
            <w:pPr>
              <w:spacing w:line="300" w:lineRule="exact"/>
            </w:pPr>
            <w:r w:rsidRPr="19B2352B">
              <w:rPr>
                <w:rFonts w:ascii="Calibri" w:eastAsia="Calibri" w:hAnsi="Calibri" w:cs="Calibri"/>
                <w:sz w:val="21"/>
                <w:szCs w:val="21"/>
              </w:rPr>
              <w:t>SATI (MATH2/600+)</w:t>
            </w:r>
          </w:p>
          <w:p w14:paraId="7A59A719" w14:textId="478A8843" w:rsidR="19B2352B" w:rsidRDefault="19B2352B" w:rsidP="19B2352B">
            <w:pPr>
              <w:spacing w:line="300" w:lineRule="exact"/>
            </w:pPr>
            <w:r w:rsidRPr="19B2352B">
              <w:rPr>
                <w:rFonts w:ascii="Calibri" w:eastAsia="Calibri" w:hAnsi="Calibri" w:cs="Calibri"/>
                <w:sz w:val="21"/>
                <w:szCs w:val="21"/>
              </w:rPr>
              <w:t>GPAMTHPLC (MATH/3.60+)</w:t>
            </w:r>
          </w:p>
        </w:tc>
      </w:tr>
      <w:tr w:rsidR="19B2352B" w14:paraId="3C1B6A9D"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5763CCDF" w14:textId="2E1372B9" w:rsidR="19B2352B" w:rsidRDefault="19B2352B" w:rsidP="19B2352B">
            <w:pPr>
              <w:spacing w:line="300" w:lineRule="exact"/>
            </w:pPr>
            <w:r w:rsidRPr="19B2352B">
              <w:rPr>
                <w:sz w:val="18"/>
                <w:szCs w:val="18"/>
              </w:rPr>
              <w:t>MAT 119</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5050A9C8" w14:textId="7DC34518" w:rsidR="19B2352B" w:rsidRDefault="19B2352B" w:rsidP="19B2352B">
            <w:pPr>
              <w:spacing w:line="300" w:lineRule="exact"/>
            </w:pPr>
            <w:r w:rsidRPr="19B2352B">
              <w:rPr>
                <w:sz w:val="18"/>
                <w:szCs w:val="18"/>
              </w:rPr>
              <w:t>MAT 114</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194754C7" w14:textId="107F25CA" w:rsidR="19B2352B" w:rsidRDefault="19B2352B" w:rsidP="19B2352B">
            <w:pPr>
              <w:spacing w:line="300" w:lineRule="exact"/>
            </w:pPr>
            <w:r w:rsidRPr="19B2352B">
              <w:rPr>
                <w:rFonts w:ascii="Calibri" w:eastAsia="Calibri" w:hAnsi="Calibri" w:cs="Calibri"/>
                <w:sz w:val="21"/>
                <w:szCs w:val="21"/>
              </w:rPr>
              <w:t>MTHPLACE – (PMTC 1, 2, 3/50+)</w:t>
            </w:r>
          </w:p>
          <w:p w14:paraId="7BB4766F" w14:textId="61B5387F" w:rsidR="19B2352B" w:rsidRDefault="19B2352B" w:rsidP="19B2352B">
            <w:pPr>
              <w:spacing w:line="300" w:lineRule="exact"/>
            </w:pPr>
            <w:r w:rsidRPr="19B2352B">
              <w:rPr>
                <w:rFonts w:ascii="Calibri" w:eastAsia="Calibri" w:hAnsi="Calibri" w:cs="Calibri"/>
                <w:sz w:val="21"/>
                <w:szCs w:val="21"/>
              </w:rPr>
              <w:t>PLACE (MATH/55)</w:t>
            </w:r>
          </w:p>
          <w:p w14:paraId="1A6ED2DB" w14:textId="532D130D" w:rsidR="19B2352B" w:rsidRDefault="19B2352B" w:rsidP="19B2352B">
            <w:pPr>
              <w:spacing w:line="300" w:lineRule="exact"/>
            </w:pPr>
            <w:r w:rsidRPr="19B2352B">
              <w:rPr>
                <w:rFonts w:ascii="Calibri" w:eastAsia="Calibri" w:hAnsi="Calibri" w:cs="Calibri"/>
                <w:sz w:val="21"/>
                <w:szCs w:val="21"/>
              </w:rPr>
              <w:t>ACT (MATH/26+)</w:t>
            </w:r>
          </w:p>
          <w:p w14:paraId="3857F9D0" w14:textId="5154B42C" w:rsidR="19B2352B" w:rsidRDefault="19B2352B" w:rsidP="19B2352B">
            <w:pPr>
              <w:spacing w:line="300" w:lineRule="exact"/>
            </w:pPr>
            <w:r w:rsidRPr="19B2352B">
              <w:rPr>
                <w:rFonts w:ascii="Calibri" w:eastAsia="Calibri" w:hAnsi="Calibri" w:cs="Calibri"/>
                <w:sz w:val="21"/>
                <w:szCs w:val="21"/>
              </w:rPr>
              <w:t>SATI (MATH 580+)</w:t>
            </w:r>
          </w:p>
          <w:p w14:paraId="408C71CE" w14:textId="4F8AA57A" w:rsidR="19B2352B" w:rsidRDefault="19B2352B" w:rsidP="19B2352B">
            <w:pPr>
              <w:spacing w:line="300" w:lineRule="exact"/>
            </w:pPr>
            <w:r w:rsidRPr="19B2352B">
              <w:rPr>
                <w:rFonts w:ascii="Calibri" w:eastAsia="Calibri" w:hAnsi="Calibri" w:cs="Calibri"/>
                <w:sz w:val="21"/>
                <w:szCs w:val="21"/>
              </w:rPr>
              <w:t>SATI (MATH2/600+)</w:t>
            </w:r>
          </w:p>
          <w:p w14:paraId="7C59AF0A" w14:textId="0C1A17E0" w:rsidR="19B2352B" w:rsidRDefault="19B2352B" w:rsidP="19B2352B">
            <w:pPr>
              <w:spacing w:line="300" w:lineRule="exact"/>
            </w:pPr>
            <w:r w:rsidRPr="19B2352B">
              <w:rPr>
                <w:rFonts w:ascii="Calibri" w:eastAsia="Calibri" w:hAnsi="Calibri" w:cs="Calibri"/>
                <w:sz w:val="21"/>
                <w:szCs w:val="21"/>
              </w:rPr>
              <w:t>GPAMTHPLC (MATH/3.60+)</w:t>
            </w:r>
          </w:p>
        </w:tc>
      </w:tr>
      <w:tr w:rsidR="19B2352B" w14:paraId="2DC33E2E"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6B157DF8" w14:textId="3920BF38" w:rsidR="19B2352B" w:rsidRDefault="19B2352B" w:rsidP="19B2352B">
            <w:pPr>
              <w:spacing w:line="300" w:lineRule="exact"/>
            </w:pPr>
            <w:r w:rsidRPr="19B2352B">
              <w:rPr>
                <w:sz w:val="18"/>
                <w:szCs w:val="18"/>
              </w:rPr>
              <w:t xml:space="preserve"> MAT 121</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67618684" w14:textId="1C9FF9CA" w:rsidR="19B2352B" w:rsidRDefault="19B2352B" w:rsidP="19B2352B">
            <w:pPr>
              <w:spacing w:line="300" w:lineRule="exact"/>
            </w:pPr>
            <w:r w:rsidRPr="19B2352B">
              <w:rPr>
                <w:sz w:val="18"/>
                <w:szCs w:val="18"/>
              </w:rPr>
              <w:t xml:space="preserve"> MAT 108 or MAT 110**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00F3CD68" w14:textId="1939C13F" w:rsidR="19B2352B" w:rsidRDefault="19B2352B" w:rsidP="19B2352B">
            <w:pPr>
              <w:spacing w:line="300" w:lineRule="exact"/>
            </w:pPr>
            <w:r w:rsidRPr="19B2352B">
              <w:rPr>
                <w:rFonts w:ascii="Calibri" w:eastAsia="Calibri" w:hAnsi="Calibri" w:cs="Calibri"/>
                <w:color w:val="333333"/>
                <w:sz w:val="21"/>
                <w:szCs w:val="21"/>
              </w:rPr>
              <w:t>MTHPLACE – (PMTC 1, 2, 3/50+)</w:t>
            </w:r>
          </w:p>
          <w:p w14:paraId="4EF0A169" w14:textId="5B3754B2" w:rsidR="19B2352B" w:rsidRDefault="19B2352B" w:rsidP="19B2352B">
            <w:pPr>
              <w:spacing w:line="300" w:lineRule="exact"/>
            </w:pPr>
            <w:r w:rsidRPr="19B2352B">
              <w:rPr>
                <w:rFonts w:ascii="Calibri" w:eastAsia="Calibri" w:hAnsi="Calibri" w:cs="Calibri"/>
                <w:color w:val="333333"/>
                <w:sz w:val="21"/>
                <w:szCs w:val="21"/>
              </w:rPr>
              <w:t>ACT (MATH/26+)</w:t>
            </w:r>
          </w:p>
          <w:p w14:paraId="363CB058" w14:textId="48EF7E05" w:rsidR="19B2352B" w:rsidRDefault="19B2352B" w:rsidP="19B2352B">
            <w:pPr>
              <w:spacing w:line="300" w:lineRule="exact"/>
            </w:pPr>
            <w:r w:rsidRPr="19B2352B">
              <w:rPr>
                <w:rFonts w:ascii="Calibri" w:eastAsia="Calibri" w:hAnsi="Calibri" w:cs="Calibri"/>
                <w:color w:val="333333"/>
                <w:sz w:val="21"/>
                <w:szCs w:val="21"/>
              </w:rPr>
              <w:t>SATI (MATH/580+)</w:t>
            </w:r>
          </w:p>
          <w:p w14:paraId="535688FC" w14:textId="6DA7D564" w:rsidR="19B2352B" w:rsidRDefault="19B2352B" w:rsidP="19B2352B">
            <w:pPr>
              <w:spacing w:line="300" w:lineRule="exact"/>
            </w:pPr>
            <w:r w:rsidRPr="19B2352B">
              <w:rPr>
                <w:rFonts w:ascii="Calibri" w:eastAsia="Calibri" w:hAnsi="Calibri" w:cs="Calibri"/>
                <w:color w:val="333333"/>
                <w:sz w:val="21"/>
                <w:szCs w:val="21"/>
              </w:rPr>
              <w:t>SATI (MATH2/600+)</w:t>
            </w:r>
          </w:p>
          <w:p w14:paraId="2EF37484" w14:textId="79905006" w:rsidR="19B2352B" w:rsidRDefault="19B2352B" w:rsidP="19B2352B">
            <w:pPr>
              <w:spacing w:line="300" w:lineRule="exact"/>
            </w:pPr>
            <w:r w:rsidRPr="19B2352B">
              <w:rPr>
                <w:rFonts w:ascii="Calibri" w:eastAsia="Calibri" w:hAnsi="Calibri" w:cs="Calibri"/>
                <w:color w:val="333333"/>
                <w:sz w:val="21"/>
                <w:szCs w:val="21"/>
              </w:rPr>
              <w:t>GPAMTHPLC (MATH/3.60+)</w:t>
            </w:r>
          </w:p>
        </w:tc>
      </w:tr>
      <w:tr w:rsidR="19B2352B" w14:paraId="3A8A7557"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51E0AFB" w14:textId="3E09F585" w:rsidR="19B2352B" w:rsidRDefault="19B2352B" w:rsidP="19B2352B">
            <w:pPr>
              <w:spacing w:line="300" w:lineRule="exact"/>
            </w:pPr>
            <w:r w:rsidRPr="19B2352B">
              <w:rPr>
                <w:sz w:val="18"/>
                <w:szCs w:val="18"/>
              </w:rPr>
              <w:t>STA 270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0956A34" w14:textId="5D60739C" w:rsidR="19B2352B" w:rsidRDefault="19B2352B" w:rsidP="19B2352B">
            <w:pPr>
              <w:spacing w:line="300" w:lineRule="exact"/>
            </w:pPr>
            <w:r w:rsidRPr="19B2352B">
              <w:rPr>
                <w:sz w:val="18"/>
                <w:szCs w:val="18"/>
              </w:rPr>
              <w:t>MAT 108, MAT 114 or</w:t>
            </w:r>
            <w:r>
              <w:br/>
            </w:r>
            <w:r w:rsidRPr="19B2352B">
              <w:rPr>
                <w:sz w:val="18"/>
                <w:szCs w:val="18"/>
              </w:rPr>
              <w:t xml:space="preserve"> </w:t>
            </w:r>
          </w:p>
          <w:p w14:paraId="65CC41EA" w14:textId="7563747A" w:rsidR="19B2352B" w:rsidRDefault="19B2352B" w:rsidP="19B2352B">
            <w:pPr>
              <w:spacing w:line="300" w:lineRule="exact"/>
            </w:pPr>
            <w:r w:rsidRPr="19B2352B">
              <w:rPr>
                <w:sz w:val="18"/>
                <w:szCs w:val="18"/>
              </w:rPr>
              <w:t>MAT 100 (grade of P; taken Fall 2013 or later)</w:t>
            </w:r>
          </w:p>
          <w:p w14:paraId="4AAA7B45" w14:textId="1AAC3E76" w:rsidR="19B2352B" w:rsidRDefault="19B2352B" w:rsidP="19B2352B">
            <w:pPr>
              <w:spacing w:line="300" w:lineRule="exact"/>
            </w:pPr>
            <w:r>
              <w:t xml:space="preserve">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0CB3035B" w14:textId="01320665" w:rsidR="19B2352B" w:rsidRDefault="19B2352B" w:rsidP="19B2352B">
            <w:pPr>
              <w:spacing w:line="300" w:lineRule="exact"/>
            </w:pPr>
            <w:r w:rsidRPr="19B2352B">
              <w:rPr>
                <w:rFonts w:ascii="Calibri" w:eastAsia="Calibri" w:hAnsi="Calibri" w:cs="Calibri"/>
                <w:sz w:val="21"/>
                <w:szCs w:val="21"/>
              </w:rPr>
              <w:t>MTHPLACE – (PMTC 1, 2, 3/40+)</w:t>
            </w:r>
          </w:p>
          <w:p w14:paraId="4468CDB1" w14:textId="4798504A" w:rsidR="19B2352B" w:rsidRDefault="19B2352B" w:rsidP="19B2352B">
            <w:pPr>
              <w:spacing w:line="300" w:lineRule="exact"/>
            </w:pPr>
            <w:r w:rsidRPr="19B2352B">
              <w:rPr>
                <w:rFonts w:ascii="Calibri" w:eastAsia="Calibri" w:hAnsi="Calibri" w:cs="Calibri"/>
                <w:sz w:val="21"/>
                <w:szCs w:val="21"/>
              </w:rPr>
              <w:t>PLACE (MATH/46)</w:t>
            </w:r>
          </w:p>
          <w:p w14:paraId="119AE914" w14:textId="24F4984D" w:rsidR="19B2352B" w:rsidRDefault="19B2352B" w:rsidP="19B2352B">
            <w:pPr>
              <w:spacing w:line="300" w:lineRule="exact"/>
            </w:pPr>
            <w:r w:rsidRPr="19B2352B">
              <w:rPr>
                <w:rFonts w:ascii="Calibri" w:eastAsia="Calibri" w:hAnsi="Calibri" w:cs="Calibri"/>
                <w:sz w:val="21"/>
                <w:szCs w:val="21"/>
              </w:rPr>
              <w:t>ACT (MATH/25+)</w:t>
            </w:r>
          </w:p>
          <w:p w14:paraId="20BB270A" w14:textId="40B33D84" w:rsidR="19B2352B" w:rsidRDefault="19B2352B" w:rsidP="19B2352B">
            <w:pPr>
              <w:spacing w:line="300" w:lineRule="exact"/>
            </w:pPr>
            <w:r w:rsidRPr="19B2352B">
              <w:rPr>
                <w:rFonts w:ascii="Calibri" w:eastAsia="Calibri" w:hAnsi="Calibri" w:cs="Calibri"/>
                <w:sz w:val="21"/>
                <w:szCs w:val="21"/>
              </w:rPr>
              <w:t>SATI (MATH/560+)</w:t>
            </w:r>
          </w:p>
          <w:p w14:paraId="3C725609" w14:textId="603952A3" w:rsidR="19B2352B" w:rsidRDefault="19B2352B" w:rsidP="19B2352B">
            <w:pPr>
              <w:spacing w:line="300" w:lineRule="exact"/>
            </w:pPr>
            <w:r w:rsidRPr="19B2352B">
              <w:rPr>
                <w:rFonts w:ascii="Calibri" w:eastAsia="Calibri" w:hAnsi="Calibri" w:cs="Calibri"/>
                <w:sz w:val="21"/>
                <w:szCs w:val="21"/>
              </w:rPr>
              <w:t>SATI (MATH2/580+)</w:t>
            </w:r>
          </w:p>
          <w:p w14:paraId="635B7AC9" w14:textId="6B1AFB6B" w:rsidR="19B2352B" w:rsidRDefault="19B2352B" w:rsidP="19B2352B">
            <w:pPr>
              <w:spacing w:line="300" w:lineRule="exact"/>
            </w:pPr>
            <w:r w:rsidRPr="19B2352B">
              <w:rPr>
                <w:rFonts w:ascii="Calibri" w:eastAsia="Calibri" w:hAnsi="Calibri" w:cs="Calibri"/>
                <w:sz w:val="21"/>
                <w:szCs w:val="21"/>
              </w:rPr>
              <w:t>GPAMTHPLC (MATH/3.30+)</w:t>
            </w:r>
          </w:p>
        </w:tc>
      </w:tr>
      <w:tr w:rsidR="19B2352B" w14:paraId="28FC1480"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BFFBE5C" w14:textId="52D39AED" w:rsidR="19B2352B" w:rsidRDefault="19B2352B" w:rsidP="19B2352B">
            <w:pPr>
              <w:spacing w:line="300" w:lineRule="exact"/>
            </w:pPr>
            <w:r w:rsidRPr="19B2352B">
              <w:rPr>
                <w:sz w:val="18"/>
                <w:szCs w:val="18"/>
              </w:rPr>
              <w:lastRenderedPageBreak/>
              <w:t>MAT 150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8B75247" w14:textId="1961CD04" w:rsidR="19B2352B" w:rsidRDefault="19B2352B" w:rsidP="19B2352B">
            <w:pPr>
              <w:spacing w:line="300" w:lineRule="exact"/>
            </w:pPr>
            <w:r w:rsidRPr="19B2352B">
              <w:rPr>
                <w:sz w:val="18"/>
                <w:szCs w:val="18"/>
              </w:rPr>
              <w:t>MAT 100 (grade of P; taken Fall 2013 or later)</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56DEAF3D" w14:textId="48E65560" w:rsidR="19B2352B" w:rsidRDefault="19B2352B" w:rsidP="19B2352B">
            <w:pPr>
              <w:spacing w:line="300" w:lineRule="exact"/>
            </w:pPr>
            <w:r w:rsidRPr="19B2352B">
              <w:rPr>
                <w:rFonts w:ascii="Calibri" w:eastAsia="Calibri" w:hAnsi="Calibri" w:cs="Calibri"/>
                <w:sz w:val="21"/>
                <w:szCs w:val="21"/>
              </w:rPr>
              <w:t>MTHPLACE – (PMTC 1, 2, 3/30+)</w:t>
            </w:r>
          </w:p>
          <w:p w14:paraId="31427A3D" w14:textId="04B9F547" w:rsidR="19B2352B" w:rsidRDefault="19B2352B" w:rsidP="19B2352B">
            <w:pPr>
              <w:spacing w:line="300" w:lineRule="exact"/>
            </w:pPr>
            <w:r w:rsidRPr="19B2352B">
              <w:rPr>
                <w:rFonts w:ascii="Calibri" w:eastAsia="Calibri" w:hAnsi="Calibri" w:cs="Calibri"/>
                <w:sz w:val="21"/>
                <w:szCs w:val="21"/>
              </w:rPr>
              <w:t>PLACE (MATH/43)</w:t>
            </w:r>
          </w:p>
          <w:p w14:paraId="356EE5C8" w14:textId="61D119B9" w:rsidR="19B2352B" w:rsidRDefault="19B2352B" w:rsidP="19B2352B">
            <w:pPr>
              <w:spacing w:line="300" w:lineRule="exact"/>
            </w:pPr>
            <w:r w:rsidRPr="19B2352B">
              <w:rPr>
                <w:rFonts w:ascii="Calibri" w:eastAsia="Calibri" w:hAnsi="Calibri" w:cs="Calibri"/>
                <w:sz w:val="21"/>
                <w:szCs w:val="21"/>
              </w:rPr>
              <w:t>ACT (MATH/24+)</w:t>
            </w:r>
          </w:p>
          <w:p w14:paraId="1CFD94A6" w14:textId="7625683A" w:rsidR="19B2352B" w:rsidRDefault="19B2352B" w:rsidP="19B2352B">
            <w:pPr>
              <w:spacing w:line="300" w:lineRule="exact"/>
            </w:pPr>
            <w:r w:rsidRPr="19B2352B">
              <w:rPr>
                <w:rFonts w:ascii="Calibri" w:eastAsia="Calibri" w:hAnsi="Calibri" w:cs="Calibri"/>
                <w:sz w:val="21"/>
                <w:szCs w:val="21"/>
              </w:rPr>
              <w:t>SATI (MATH/540+)</w:t>
            </w:r>
          </w:p>
          <w:p w14:paraId="2D77E7BC" w14:textId="5E143453" w:rsidR="19B2352B" w:rsidRDefault="19B2352B" w:rsidP="19B2352B">
            <w:pPr>
              <w:spacing w:line="300" w:lineRule="exact"/>
            </w:pPr>
            <w:r w:rsidRPr="19B2352B">
              <w:rPr>
                <w:rFonts w:ascii="Calibri" w:eastAsia="Calibri" w:hAnsi="Calibri" w:cs="Calibri"/>
                <w:sz w:val="21"/>
                <w:szCs w:val="21"/>
              </w:rPr>
              <w:t>SATI (MATH2/570+)</w:t>
            </w:r>
          </w:p>
          <w:p w14:paraId="31A193FA" w14:textId="29F6E698" w:rsidR="19B2352B" w:rsidRDefault="19B2352B" w:rsidP="19B2352B">
            <w:pPr>
              <w:spacing w:line="300" w:lineRule="exact"/>
            </w:pPr>
            <w:r w:rsidRPr="19B2352B">
              <w:rPr>
                <w:rFonts w:ascii="Calibri" w:eastAsia="Calibri" w:hAnsi="Calibri" w:cs="Calibri"/>
                <w:sz w:val="21"/>
                <w:szCs w:val="21"/>
              </w:rPr>
              <w:t>HSMATH (MATH/4)</w:t>
            </w:r>
          </w:p>
          <w:p w14:paraId="56A94101" w14:textId="1D8770BB" w:rsidR="19B2352B" w:rsidRDefault="19B2352B" w:rsidP="19B2352B">
            <w:pPr>
              <w:spacing w:line="300" w:lineRule="exact"/>
            </w:pPr>
            <w:r w:rsidRPr="19B2352B">
              <w:rPr>
                <w:rFonts w:ascii="Calibri" w:eastAsia="Calibri" w:hAnsi="Calibri" w:cs="Calibri"/>
                <w:sz w:val="21"/>
                <w:szCs w:val="21"/>
              </w:rPr>
              <w:t>GPAMTHPLC (MATH/3.00+)</w:t>
            </w:r>
          </w:p>
        </w:tc>
      </w:tr>
      <w:tr w:rsidR="19B2352B" w14:paraId="16351109"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3D2A7FF5" w14:textId="524DA150" w:rsidR="19B2352B" w:rsidRDefault="19B2352B" w:rsidP="19B2352B">
            <w:pPr>
              <w:spacing w:line="300" w:lineRule="exact"/>
            </w:pPr>
            <w:r w:rsidRPr="19B2352B">
              <w:rPr>
                <w:sz w:val="18"/>
                <w:szCs w:val="18"/>
              </w:rPr>
              <w:t>MAT 114</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2A8996BB" w14:textId="56F08846" w:rsidR="19B2352B" w:rsidRDefault="19B2352B" w:rsidP="19B2352B">
            <w:pPr>
              <w:spacing w:line="300" w:lineRule="exact"/>
            </w:pPr>
            <w:r>
              <w:t xml:space="preserve"> </w:t>
            </w:r>
          </w:p>
          <w:p w14:paraId="036B6AF6" w14:textId="3C5D9B06" w:rsidR="19B2352B" w:rsidRDefault="19B2352B" w:rsidP="19B2352B">
            <w:pPr>
              <w:spacing w:line="300" w:lineRule="exact"/>
            </w:pPr>
            <w:r w:rsidRPr="19B2352B">
              <w:rPr>
                <w:sz w:val="18"/>
                <w:szCs w:val="18"/>
              </w:rPr>
              <w:t>MAT 100 (grade of P; taken Fall 2013 or later)</w:t>
            </w:r>
          </w:p>
          <w:p w14:paraId="11D5D4A3" w14:textId="5D44527D" w:rsidR="19B2352B" w:rsidRDefault="19B2352B" w:rsidP="19B2352B">
            <w:pPr>
              <w:spacing w:line="300" w:lineRule="exact"/>
            </w:pPr>
            <w:r>
              <w:t xml:space="preserve"> </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58D7FED8" w14:textId="18C712C1" w:rsidR="19B2352B" w:rsidRDefault="19B2352B" w:rsidP="19B2352B">
            <w:pPr>
              <w:spacing w:line="300" w:lineRule="exact"/>
            </w:pPr>
            <w:r w:rsidRPr="19B2352B">
              <w:rPr>
                <w:rFonts w:ascii="Calibri" w:eastAsia="Calibri" w:hAnsi="Calibri" w:cs="Calibri"/>
                <w:sz w:val="21"/>
                <w:szCs w:val="21"/>
              </w:rPr>
              <w:t>MTHPLACE – (PMTC 1, 2, 3/30+)</w:t>
            </w:r>
          </w:p>
          <w:p w14:paraId="56DE436C" w14:textId="1712F0DF" w:rsidR="19B2352B" w:rsidRDefault="19B2352B" w:rsidP="19B2352B">
            <w:pPr>
              <w:spacing w:line="300" w:lineRule="exact"/>
            </w:pPr>
            <w:r w:rsidRPr="19B2352B">
              <w:rPr>
                <w:rFonts w:ascii="Calibri" w:eastAsia="Calibri" w:hAnsi="Calibri" w:cs="Calibri"/>
                <w:sz w:val="21"/>
                <w:szCs w:val="21"/>
              </w:rPr>
              <w:t>PLACE (MATH/43)</w:t>
            </w:r>
          </w:p>
          <w:p w14:paraId="4B77E03C" w14:textId="70254B1E" w:rsidR="19B2352B" w:rsidRDefault="19B2352B" w:rsidP="19B2352B">
            <w:pPr>
              <w:spacing w:line="300" w:lineRule="exact"/>
            </w:pPr>
            <w:r w:rsidRPr="19B2352B">
              <w:rPr>
                <w:rFonts w:ascii="Calibri" w:eastAsia="Calibri" w:hAnsi="Calibri" w:cs="Calibri"/>
                <w:sz w:val="21"/>
                <w:szCs w:val="21"/>
              </w:rPr>
              <w:t>ACT (MATH/24+)</w:t>
            </w:r>
          </w:p>
          <w:p w14:paraId="0C941B9A" w14:textId="6981D4C4" w:rsidR="19B2352B" w:rsidRDefault="19B2352B" w:rsidP="19B2352B">
            <w:pPr>
              <w:spacing w:line="300" w:lineRule="exact"/>
            </w:pPr>
            <w:r w:rsidRPr="19B2352B">
              <w:rPr>
                <w:rFonts w:ascii="Calibri" w:eastAsia="Calibri" w:hAnsi="Calibri" w:cs="Calibri"/>
                <w:sz w:val="21"/>
                <w:szCs w:val="21"/>
              </w:rPr>
              <w:t>SATI (MATH/540+)</w:t>
            </w:r>
          </w:p>
          <w:p w14:paraId="49C8AE13" w14:textId="354BFA6B" w:rsidR="19B2352B" w:rsidRDefault="19B2352B" w:rsidP="19B2352B">
            <w:pPr>
              <w:spacing w:line="300" w:lineRule="exact"/>
            </w:pPr>
            <w:r w:rsidRPr="19B2352B">
              <w:rPr>
                <w:rFonts w:ascii="Calibri" w:eastAsia="Calibri" w:hAnsi="Calibri" w:cs="Calibri"/>
                <w:sz w:val="21"/>
                <w:szCs w:val="21"/>
              </w:rPr>
              <w:t>SATI (MATH2/570+)</w:t>
            </w:r>
          </w:p>
          <w:p w14:paraId="0E87DF40" w14:textId="5FFDDDD3" w:rsidR="19B2352B" w:rsidRDefault="19B2352B" w:rsidP="19B2352B">
            <w:pPr>
              <w:spacing w:line="300" w:lineRule="exact"/>
            </w:pPr>
            <w:r w:rsidRPr="19B2352B">
              <w:rPr>
                <w:rFonts w:ascii="Calibri" w:eastAsia="Calibri" w:hAnsi="Calibri" w:cs="Calibri"/>
                <w:sz w:val="21"/>
                <w:szCs w:val="21"/>
              </w:rPr>
              <w:t>HSMATH (MATH/4)</w:t>
            </w:r>
          </w:p>
          <w:p w14:paraId="19EF437B" w14:textId="23CC8985" w:rsidR="19B2352B" w:rsidRDefault="19B2352B" w:rsidP="19B2352B">
            <w:pPr>
              <w:spacing w:line="300" w:lineRule="exact"/>
            </w:pPr>
            <w:r w:rsidRPr="19B2352B">
              <w:rPr>
                <w:rFonts w:ascii="Calibri" w:eastAsia="Calibri" w:hAnsi="Calibri" w:cs="Calibri"/>
                <w:sz w:val="21"/>
                <w:szCs w:val="21"/>
              </w:rPr>
              <w:t>GPAMTHPLC (MATH/3.00+)</w:t>
            </w:r>
          </w:p>
        </w:tc>
      </w:tr>
      <w:tr w:rsidR="19B2352B" w14:paraId="27A87033"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69CCDF4C" w14:textId="5D6002D0" w:rsidR="19B2352B" w:rsidRDefault="19B2352B" w:rsidP="19B2352B">
            <w:pPr>
              <w:spacing w:line="300" w:lineRule="exact"/>
            </w:pPr>
            <w:r w:rsidRPr="19B2352B">
              <w:rPr>
                <w:sz w:val="18"/>
                <w:szCs w:val="18"/>
              </w:rPr>
              <w:t>MAT 108</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CC355DC" w14:textId="749F39A3" w:rsidR="19B2352B" w:rsidRDefault="19B2352B" w:rsidP="19B2352B">
            <w:pPr>
              <w:spacing w:line="300" w:lineRule="exact"/>
            </w:pPr>
            <w:r w:rsidRPr="19B2352B">
              <w:rPr>
                <w:sz w:val="18"/>
                <w:szCs w:val="18"/>
              </w:rPr>
              <w:t>MAT 100 grade of P; taken Fall 2013 or later</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1871A965" w14:textId="368C217D" w:rsidR="19B2352B" w:rsidRDefault="19B2352B" w:rsidP="19B2352B">
            <w:pPr>
              <w:spacing w:line="300" w:lineRule="exact"/>
            </w:pPr>
            <w:r w:rsidRPr="19B2352B">
              <w:rPr>
                <w:rFonts w:ascii="Calibri" w:eastAsia="Calibri" w:hAnsi="Calibri" w:cs="Calibri"/>
                <w:sz w:val="21"/>
                <w:szCs w:val="21"/>
              </w:rPr>
              <w:t>MTHPLACE – (PMTC 1, 2, 3/30+)</w:t>
            </w:r>
          </w:p>
          <w:p w14:paraId="1F562000" w14:textId="1E85D049" w:rsidR="19B2352B" w:rsidRDefault="19B2352B" w:rsidP="19B2352B">
            <w:pPr>
              <w:spacing w:line="300" w:lineRule="exact"/>
            </w:pPr>
            <w:r w:rsidRPr="19B2352B">
              <w:rPr>
                <w:rFonts w:ascii="Calibri" w:eastAsia="Calibri" w:hAnsi="Calibri" w:cs="Calibri"/>
                <w:sz w:val="21"/>
                <w:szCs w:val="21"/>
              </w:rPr>
              <w:t>PLACE (MATH/43)</w:t>
            </w:r>
          </w:p>
          <w:p w14:paraId="09165742" w14:textId="191457B9" w:rsidR="19B2352B" w:rsidRDefault="19B2352B" w:rsidP="19B2352B">
            <w:pPr>
              <w:spacing w:line="300" w:lineRule="exact"/>
            </w:pPr>
            <w:r w:rsidRPr="19B2352B">
              <w:rPr>
                <w:rFonts w:ascii="Calibri" w:eastAsia="Calibri" w:hAnsi="Calibri" w:cs="Calibri"/>
                <w:sz w:val="21"/>
                <w:szCs w:val="21"/>
              </w:rPr>
              <w:t>ACT(MATH/24+)</w:t>
            </w:r>
          </w:p>
          <w:p w14:paraId="32F211F3" w14:textId="342D5F8C" w:rsidR="19B2352B" w:rsidRDefault="19B2352B" w:rsidP="19B2352B">
            <w:pPr>
              <w:spacing w:line="300" w:lineRule="exact"/>
            </w:pPr>
            <w:r w:rsidRPr="19B2352B">
              <w:rPr>
                <w:rFonts w:ascii="Calibri" w:eastAsia="Calibri" w:hAnsi="Calibri" w:cs="Calibri"/>
                <w:sz w:val="21"/>
                <w:szCs w:val="21"/>
              </w:rPr>
              <w:t>SATI (MATH/540+)</w:t>
            </w:r>
          </w:p>
          <w:p w14:paraId="20353BE1" w14:textId="1EDD0692" w:rsidR="19B2352B" w:rsidRDefault="19B2352B" w:rsidP="19B2352B">
            <w:pPr>
              <w:spacing w:line="300" w:lineRule="exact"/>
            </w:pPr>
            <w:r w:rsidRPr="19B2352B">
              <w:rPr>
                <w:rFonts w:ascii="Calibri" w:eastAsia="Calibri" w:hAnsi="Calibri" w:cs="Calibri"/>
                <w:sz w:val="21"/>
                <w:szCs w:val="21"/>
              </w:rPr>
              <w:t>SATI (MATH2/570+)</w:t>
            </w:r>
          </w:p>
          <w:p w14:paraId="66C351ED" w14:textId="2796FF15" w:rsidR="19B2352B" w:rsidRDefault="19B2352B" w:rsidP="19B2352B">
            <w:pPr>
              <w:spacing w:line="300" w:lineRule="exact"/>
            </w:pPr>
            <w:r w:rsidRPr="19B2352B">
              <w:rPr>
                <w:rFonts w:ascii="Calibri" w:eastAsia="Calibri" w:hAnsi="Calibri" w:cs="Calibri"/>
                <w:sz w:val="21"/>
                <w:szCs w:val="21"/>
              </w:rPr>
              <w:t>HSMATH (MATH/4)</w:t>
            </w:r>
          </w:p>
          <w:p w14:paraId="67417E8F" w14:textId="0D913C13" w:rsidR="19B2352B" w:rsidRDefault="19B2352B" w:rsidP="19B2352B">
            <w:pPr>
              <w:spacing w:line="300" w:lineRule="exact"/>
            </w:pPr>
            <w:r w:rsidRPr="19B2352B">
              <w:rPr>
                <w:rFonts w:ascii="Calibri" w:eastAsia="Calibri" w:hAnsi="Calibri" w:cs="Calibri"/>
                <w:sz w:val="21"/>
                <w:szCs w:val="21"/>
              </w:rPr>
              <w:t>GPAMTHPLC (MATH/3.00+)</w:t>
            </w:r>
          </w:p>
        </w:tc>
      </w:tr>
      <w:tr w:rsidR="19B2352B" w14:paraId="74565B8B" w14:textId="77777777" w:rsidTr="19B2352B">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2E5520AD" w14:textId="2E4752D9" w:rsidR="19B2352B" w:rsidRDefault="19B2352B" w:rsidP="19B2352B">
            <w:pPr>
              <w:spacing w:line="300" w:lineRule="exact"/>
            </w:pPr>
            <w:r w:rsidRPr="19B2352B">
              <w:rPr>
                <w:sz w:val="18"/>
                <w:szCs w:val="18"/>
              </w:rPr>
              <w:t>MAT 100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0D102192" w14:textId="13753649" w:rsidR="19B2352B" w:rsidRDefault="19B2352B" w:rsidP="19B2352B">
            <w:pPr>
              <w:spacing w:line="300" w:lineRule="exact"/>
            </w:pPr>
            <w:r w:rsidRPr="19B2352B">
              <w:rPr>
                <w:sz w:val="18"/>
                <w:szCs w:val="18"/>
              </w:rPr>
              <w:t>Placement Score Only</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45" w:type="dxa"/>
              <w:left w:w="45" w:type="dxa"/>
              <w:bottom w:w="45" w:type="dxa"/>
              <w:right w:w="45" w:type="dxa"/>
            </w:tcMar>
          </w:tcPr>
          <w:p w14:paraId="7651E032" w14:textId="1C6CD0DB" w:rsidR="19B2352B" w:rsidRDefault="19B2352B" w:rsidP="19B2352B">
            <w:pPr>
              <w:spacing w:line="300" w:lineRule="exact"/>
            </w:pPr>
            <w:r w:rsidRPr="19B2352B">
              <w:rPr>
                <w:rFonts w:ascii="Calibri" w:eastAsia="Calibri" w:hAnsi="Calibri" w:cs="Calibri"/>
                <w:sz w:val="21"/>
                <w:szCs w:val="21"/>
              </w:rPr>
              <w:t>MTHPLACE – (PMTC 1, 2, 3/1-29)</w:t>
            </w:r>
          </w:p>
          <w:p w14:paraId="703AF891" w14:textId="6A46BCCB" w:rsidR="19B2352B" w:rsidRDefault="19B2352B" w:rsidP="19B2352B">
            <w:pPr>
              <w:spacing w:line="300" w:lineRule="exact"/>
            </w:pPr>
            <w:r w:rsidRPr="19B2352B">
              <w:rPr>
                <w:rFonts w:ascii="Calibri" w:eastAsia="Calibri" w:hAnsi="Calibri" w:cs="Calibri"/>
                <w:sz w:val="21"/>
                <w:szCs w:val="21"/>
              </w:rPr>
              <w:t>PLACE (MATH/30 or lower)</w:t>
            </w:r>
          </w:p>
          <w:p w14:paraId="5C795FD1" w14:textId="372B91F3" w:rsidR="19B2352B" w:rsidRDefault="19B2352B" w:rsidP="19B2352B">
            <w:pPr>
              <w:spacing w:line="300" w:lineRule="exact"/>
            </w:pPr>
            <w:r w:rsidRPr="19B2352B">
              <w:rPr>
                <w:rFonts w:ascii="Calibri" w:eastAsia="Calibri" w:hAnsi="Calibri" w:cs="Calibri"/>
                <w:sz w:val="21"/>
                <w:szCs w:val="21"/>
              </w:rPr>
              <w:t>ACT (MATH/1-23)</w:t>
            </w:r>
          </w:p>
          <w:p w14:paraId="3EFC3C8B" w14:textId="7A1D41D4" w:rsidR="19B2352B" w:rsidRDefault="19B2352B" w:rsidP="19B2352B">
            <w:pPr>
              <w:spacing w:line="300" w:lineRule="exact"/>
            </w:pPr>
            <w:r w:rsidRPr="19B2352B">
              <w:rPr>
                <w:rFonts w:ascii="Calibri" w:eastAsia="Calibri" w:hAnsi="Calibri" w:cs="Calibri"/>
                <w:sz w:val="21"/>
                <w:szCs w:val="21"/>
              </w:rPr>
              <w:t>SATI (MATH/200-539)</w:t>
            </w:r>
          </w:p>
          <w:p w14:paraId="2508DA8D" w14:textId="36622BAE" w:rsidR="19B2352B" w:rsidRDefault="19B2352B" w:rsidP="19B2352B">
            <w:pPr>
              <w:spacing w:line="300" w:lineRule="exact"/>
            </w:pPr>
            <w:r w:rsidRPr="19B2352B">
              <w:rPr>
                <w:rFonts w:ascii="Calibri" w:eastAsia="Calibri" w:hAnsi="Calibri" w:cs="Calibri"/>
                <w:sz w:val="21"/>
                <w:szCs w:val="21"/>
              </w:rPr>
              <w:t>SATI (MATH2/200-569)</w:t>
            </w:r>
          </w:p>
          <w:p w14:paraId="41A57EE3" w14:textId="7D6D7E4E" w:rsidR="19B2352B" w:rsidRDefault="19B2352B" w:rsidP="19B2352B">
            <w:pPr>
              <w:spacing w:line="300" w:lineRule="exact"/>
            </w:pPr>
            <w:r w:rsidRPr="19B2352B">
              <w:rPr>
                <w:rFonts w:ascii="Calibri" w:eastAsia="Calibri" w:hAnsi="Calibri" w:cs="Calibri"/>
                <w:sz w:val="21"/>
                <w:szCs w:val="21"/>
              </w:rPr>
              <w:t>HSMATH (MATH/3)</w:t>
            </w:r>
          </w:p>
          <w:p w14:paraId="0F3AD257" w14:textId="0E1E18BA" w:rsidR="19B2352B" w:rsidRDefault="19B2352B" w:rsidP="19B2352B">
            <w:pPr>
              <w:spacing w:line="300" w:lineRule="exact"/>
            </w:pPr>
            <w:r w:rsidRPr="19B2352B">
              <w:rPr>
                <w:rFonts w:ascii="Calibri" w:eastAsia="Calibri" w:hAnsi="Calibri" w:cs="Calibri"/>
                <w:sz w:val="21"/>
                <w:szCs w:val="21"/>
              </w:rPr>
              <w:t>GPAMTHPLC (MATH/0.01-2.99)</w:t>
            </w:r>
          </w:p>
        </w:tc>
      </w:tr>
    </w:tbl>
    <w:p w14:paraId="34F2E5D3" w14:textId="45B9F8A2" w:rsidR="00565096" w:rsidRDefault="3CC8EF1C" w:rsidP="19B2352B">
      <w:pPr>
        <w:spacing w:line="300" w:lineRule="exact"/>
      </w:pPr>
      <w:r w:rsidRPr="19B2352B">
        <w:rPr>
          <w:rFonts w:ascii="Lucida Sans" w:eastAsia="Lucida Sans" w:hAnsi="Lucida Sans" w:cs="Lucida Sans"/>
          <w:i/>
          <w:iCs/>
          <w:color w:val="333333"/>
          <w:sz w:val="21"/>
          <w:szCs w:val="21"/>
        </w:rPr>
        <w:t>*</w:t>
      </w:r>
      <w:proofErr w:type="gramStart"/>
      <w:r w:rsidRPr="19B2352B">
        <w:rPr>
          <w:rFonts w:ascii="Lucida Sans" w:eastAsia="Lucida Sans" w:hAnsi="Lucida Sans" w:cs="Lucida Sans"/>
          <w:i/>
          <w:iCs/>
          <w:color w:val="333333"/>
          <w:sz w:val="21"/>
          <w:szCs w:val="21"/>
        </w:rPr>
        <w:t>or</w:t>
      </w:r>
      <w:proofErr w:type="gramEnd"/>
      <w:r w:rsidRPr="19B2352B">
        <w:rPr>
          <w:rFonts w:ascii="Lucida Sans" w:eastAsia="Lucida Sans" w:hAnsi="Lucida Sans" w:cs="Lucida Sans"/>
          <w:i/>
          <w:iCs/>
          <w:color w:val="333333"/>
          <w:sz w:val="21"/>
          <w:szCs w:val="21"/>
        </w:rPr>
        <w:t xml:space="preserve"> equivalent transfer or test (AP, CLEP, IB) credit</w:t>
      </w:r>
    </w:p>
    <w:p w14:paraId="6040B93B" w14:textId="1384B3A5" w:rsidR="00565096" w:rsidRDefault="3CC8EF1C" w:rsidP="19B2352B">
      <w:pPr>
        <w:spacing w:line="300" w:lineRule="exact"/>
      </w:pPr>
      <w:r w:rsidRPr="19B2352B">
        <w:rPr>
          <w:rFonts w:ascii="Lucida Sans" w:eastAsia="Lucida Sans" w:hAnsi="Lucida Sans" w:cs="Lucida Sans"/>
          <w:i/>
          <w:iCs/>
          <w:color w:val="333333"/>
          <w:sz w:val="21"/>
          <w:szCs w:val="21"/>
        </w:rPr>
        <w:t>** MAT 110 College Algebra is no longer offered at NAU. It is included here to assist students who may have taken this course at NAU before it expired or who have transferred equivalent coursework to NAU.</w:t>
      </w:r>
    </w:p>
    <w:p w14:paraId="571779C1" w14:textId="215594A7" w:rsidR="00565096" w:rsidRDefault="3CC8EF1C" w:rsidP="19B2352B">
      <w:pPr>
        <w:spacing w:line="300" w:lineRule="exact"/>
      </w:pPr>
      <w:r w:rsidRPr="19B2352B">
        <w:rPr>
          <w:rFonts w:ascii="Lucida Sans" w:eastAsia="Lucida Sans" w:hAnsi="Lucida Sans" w:cs="Lucida Sans"/>
          <w:color w:val="333333"/>
          <w:sz w:val="21"/>
          <w:szCs w:val="21"/>
        </w:rPr>
        <w:t>PLACE (MATH) scores are used to manually override student placement under specific circumstances. PLACE (MATH) scores are awarded at the discretion of the Mathematics and Statistics department.</w:t>
      </w:r>
    </w:p>
    <w:p w14:paraId="33C1D840" w14:textId="55ED0D38" w:rsidR="00565096" w:rsidRDefault="3CC8EF1C" w:rsidP="19B2352B">
      <w:pPr>
        <w:pStyle w:val="Heading3"/>
      </w:pPr>
      <w:r w:rsidRPr="19B2352B">
        <w:rPr>
          <w:rFonts w:ascii="Lucida Sans" w:eastAsia="Lucida Sans" w:hAnsi="Lucida Sans" w:cs="Lucida Sans"/>
          <w:color w:val="698F83"/>
          <w:sz w:val="30"/>
          <w:szCs w:val="30"/>
        </w:rPr>
        <w:t>Departmental Placement</w:t>
      </w:r>
    </w:p>
    <w:p w14:paraId="6A456AD3" w14:textId="4B6F119E" w:rsidR="00565096" w:rsidRDefault="3CC8EF1C" w:rsidP="19B2352B">
      <w:pPr>
        <w:spacing w:line="300" w:lineRule="exact"/>
      </w:pPr>
      <w:r w:rsidRPr="19B2352B">
        <w:rPr>
          <w:rFonts w:ascii="Lucida Sans" w:eastAsia="Lucida Sans" w:hAnsi="Lucida Sans" w:cs="Lucida Sans"/>
          <w:color w:val="333333"/>
          <w:sz w:val="21"/>
          <w:szCs w:val="21"/>
        </w:rPr>
        <w:t xml:space="preserve">When you begin your undergraduate work, your college or department may also require that you take a placement or proficiency exam covering introductory or basic areas in its </w:t>
      </w:r>
      <w:r w:rsidRPr="19B2352B">
        <w:rPr>
          <w:rFonts w:ascii="Lucida Sans" w:eastAsia="Lucida Sans" w:hAnsi="Lucida Sans" w:cs="Lucida Sans"/>
          <w:color w:val="333333"/>
          <w:sz w:val="21"/>
          <w:szCs w:val="21"/>
        </w:rPr>
        <w:lastRenderedPageBreak/>
        <w:t>academic discipline to determine the course level at which you will be permitted to enroll. No credit is awarded for your performance on these placement exams.</w:t>
      </w:r>
    </w:p>
    <w:p w14:paraId="6752EAE6" w14:textId="32C2FFAC" w:rsidR="00565096" w:rsidRDefault="3CC8EF1C" w:rsidP="19B2352B">
      <w:pPr>
        <w:spacing w:line="300" w:lineRule="exact"/>
      </w:pPr>
      <w:r w:rsidRPr="19B2352B">
        <w:rPr>
          <w:rFonts w:ascii="Lucida Sans" w:eastAsia="Lucida Sans" w:hAnsi="Lucida Sans" w:cs="Lucida Sans"/>
          <w:color w:val="333333"/>
          <w:sz w:val="21"/>
          <w:szCs w:val="21"/>
        </w:rPr>
        <w:t>Your college or department decides how to determine placement levels for its courses. Its exams may include:</w:t>
      </w:r>
    </w:p>
    <w:p w14:paraId="4FAD2292" w14:textId="62997628"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nationally normed standardized exams, such as ACT or SAT,</w:t>
      </w:r>
    </w:p>
    <w:p w14:paraId="1A44E560" w14:textId="0977425C"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exams designed and graded by the individual college or department,</w:t>
      </w:r>
    </w:p>
    <w:p w14:paraId="3F0B7AF4" w14:textId="7B0EDBA4"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prior course work, or</w:t>
      </w:r>
    </w:p>
    <w:p w14:paraId="0DFDBF9C" w14:textId="45E57EA9" w:rsidR="00565096" w:rsidRDefault="3CC8EF1C" w:rsidP="19B2352B">
      <w:pPr>
        <w:pStyle w:val="ListParagraph"/>
        <w:numPr>
          <w:ilvl w:val="0"/>
          <w:numId w:val="1"/>
        </w:numPr>
        <w:spacing w:line="240" w:lineRule="exact"/>
        <w:rPr>
          <w:rFonts w:ascii="Lucida Sans" w:eastAsia="Lucida Sans" w:hAnsi="Lucida Sans" w:cs="Lucida Sans"/>
          <w:color w:val="333333"/>
          <w:sz w:val="21"/>
          <w:szCs w:val="21"/>
        </w:rPr>
      </w:pPr>
      <w:r w:rsidRPr="19B2352B">
        <w:rPr>
          <w:rFonts w:ascii="Lucida Sans" w:eastAsia="Lucida Sans" w:hAnsi="Lucida Sans" w:cs="Lucida Sans"/>
          <w:color w:val="333333"/>
          <w:sz w:val="21"/>
          <w:szCs w:val="21"/>
        </w:rPr>
        <w:t>combinations of these three.</w:t>
      </w:r>
    </w:p>
    <w:p w14:paraId="7FC75402" w14:textId="477B3054" w:rsidR="00565096" w:rsidRDefault="3CC8EF1C" w:rsidP="19B2352B">
      <w:pPr>
        <w:spacing w:line="300" w:lineRule="exact"/>
      </w:pPr>
      <w:r w:rsidRPr="19B2352B">
        <w:rPr>
          <w:rFonts w:ascii="Lucida Sans" w:eastAsia="Lucida Sans" w:hAnsi="Lucida Sans" w:cs="Lucida Sans"/>
          <w:color w:val="333333"/>
          <w:sz w:val="21"/>
          <w:szCs w:val="21"/>
        </w:rPr>
        <w:t>You may be charged a nominal fee to cover the cost of producing the placement exam.</w:t>
      </w:r>
    </w:p>
    <w:p w14:paraId="6BE65BDB" w14:textId="76F2B051" w:rsidR="00565096" w:rsidRDefault="3CC8EF1C" w:rsidP="19B2352B">
      <w:pPr>
        <w:spacing w:line="300" w:lineRule="exact"/>
      </w:pPr>
      <w:r w:rsidRPr="19B2352B">
        <w:rPr>
          <w:rFonts w:ascii="Lucida Sans" w:eastAsia="Lucida Sans" w:hAnsi="Lucida Sans" w:cs="Lucida Sans"/>
          <w:color w:val="333333"/>
          <w:sz w:val="21"/>
          <w:szCs w:val="21"/>
        </w:rPr>
        <w:t xml:space="preserve">In some departments, you may be permitted to use supplemental exams to challenge the placement level initially assigned to you. There is a charge for such challenges. (See </w:t>
      </w:r>
      <w:hyperlink r:id="rId10">
        <w:r w:rsidRPr="19B2352B">
          <w:rPr>
            <w:rStyle w:val="Hyperlink"/>
            <w:rFonts w:ascii="Lucida Sans" w:eastAsia="Lucida Sans" w:hAnsi="Lucida Sans" w:cs="Lucida Sans"/>
            <w:sz w:val="21"/>
            <w:szCs w:val="21"/>
          </w:rPr>
          <w:t>Transfer and Test Credits</w:t>
        </w:r>
      </w:hyperlink>
      <w:r w:rsidRPr="19B2352B">
        <w:rPr>
          <w:rFonts w:ascii="Lucida Sans" w:eastAsia="Lucida Sans" w:hAnsi="Lucida Sans" w:cs="Lucida Sans"/>
          <w:color w:val="333333"/>
          <w:sz w:val="21"/>
          <w:szCs w:val="21"/>
        </w:rPr>
        <w:t>).</w:t>
      </w:r>
    </w:p>
    <w:p w14:paraId="6144659D" w14:textId="7C41BF88" w:rsidR="00565096" w:rsidRDefault="3CC8EF1C" w:rsidP="19B2352B">
      <w:pPr>
        <w:spacing w:line="330" w:lineRule="exact"/>
      </w:pPr>
      <w:r w:rsidRPr="19B2352B">
        <w:rPr>
          <w:rFonts w:ascii="Lucida Sans" w:eastAsia="Lucida Sans" w:hAnsi="Lucida Sans" w:cs="Lucida Sans"/>
          <w:color w:val="698F83"/>
          <w:sz w:val="30"/>
          <w:szCs w:val="30"/>
        </w:rPr>
        <w:t>Related policies:</w:t>
      </w:r>
    </w:p>
    <w:p w14:paraId="6817D071" w14:textId="0BB09648" w:rsidR="00565096" w:rsidRDefault="00000000" w:rsidP="19B2352B">
      <w:pPr>
        <w:spacing w:line="300" w:lineRule="exact"/>
      </w:pPr>
      <w:hyperlink r:id="rId11">
        <w:r w:rsidR="3CC8EF1C" w:rsidRPr="19B2352B">
          <w:rPr>
            <w:rStyle w:val="Hyperlink"/>
            <w:rFonts w:ascii="Lucida Sans" w:eastAsia="Lucida Sans" w:hAnsi="Lucida Sans" w:cs="Lucida Sans"/>
            <w:sz w:val="21"/>
            <w:szCs w:val="21"/>
          </w:rPr>
          <w:t>Back to Policies List</w:t>
        </w:r>
      </w:hyperlink>
    </w:p>
    <w:p w14:paraId="2C078E63" w14:textId="7CAB9499" w:rsidR="00565096" w:rsidRDefault="00565096" w:rsidP="19B2352B"/>
    <w:sectPr w:rsidR="00565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A0BDE"/>
    <w:multiLevelType w:val="hybridMultilevel"/>
    <w:tmpl w:val="F7DEC228"/>
    <w:lvl w:ilvl="0" w:tplc="28382F18">
      <w:start w:val="1"/>
      <w:numFmt w:val="bullet"/>
      <w:lvlText w:val=""/>
      <w:lvlJc w:val="left"/>
      <w:pPr>
        <w:ind w:left="720" w:hanging="360"/>
      </w:pPr>
      <w:rPr>
        <w:rFonts w:ascii="Symbol" w:hAnsi="Symbol" w:hint="default"/>
      </w:rPr>
    </w:lvl>
    <w:lvl w:ilvl="1" w:tplc="14B25D00">
      <w:start w:val="1"/>
      <w:numFmt w:val="bullet"/>
      <w:lvlText w:val="o"/>
      <w:lvlJc w:val="left"/>
      <w:pPr>
        <w:ind w:left="1440" w:hanging="360"/>
      </w:pPr>
      <w:rPr>
        <w:rFonts w:ascii="Courier New" w:hAnsi="Courier New" w:hint="default"/>
      </w:rPr>
    </w:lvl>
    <w:lvl w:ilvl="2" w:tplc="227E8B5C">
      <w:start w:val="1"/>
      <w:numFmt w:val="bullet"/>
      <w:lvlText w:val=""/>
      <w:lvlJc w:val="left"/>
      <w:pPr>
        <w:ind w:left="2160" w:hanging="360"/>
      </w:pPr>
      <w:rPr>
        <w:rFonts w:ascii="Wingdings" w:hAnsi="Wingdings" w:hint="default"/>
      </w:rPr>
    </w:lvl>
    <w:lvl w:ilvl="3" w:tplc="BA6A0632">
      <w:start w:val="1"/>
      <w:numFmt w:val="bullet"/>
      <w:lvlText w:val=""/>
      <w:lvlJc w:val="left"/>
      <w:pPr>
        <w:ind w:left="2880" w:hanging="360"/>
      </w:pPr>
      <w:rPr>
        <w:rFonts w:ascii="Symbol" w:hAnsi="Symbol" w:hint="default"/>
      </w:rPr>
    </w:lvl>
    <w:lvl w:ilvl="4" w:tplc="FB00B896">
      <w:start w:val="1"/>
      <w:numFmt w:val="bullet"/>
      <w:lvlText w:val="o"/>
      <w:lvlJc w:val="left"/>
      <w:pPr>
        <w:ind w:left="3600" w:hanging="360"/>
      </w:pPr>
      <w:rPr>
        <w:rFonts w:ascii="Courier New" w:hAnsi="Courier New" w:hint="default"/>
      </w:rPr>
    </w:lvl>
    <w:lvl w:ilvl="5" w:tplc="E73A2F3E">
      <w:start w:val="1"/>
      <w:numFmt w:val="bullet"/>
      <w:lvlText w:val=""/>
      <w:lvlJc w:val="left"/>
      <w:pPr>
        <w:ind w:left="4320" w:hanging="360"/>
      </w:pPr>
      <w:rPr>
        <w:rFonts w:ascii="Wingdings" w:hAnsi="Wingdings" w:hint="default"/>
      </w:rPr>
    </w:lvl>
    <w:lvl w:ilvl="6" w:tplc="D010932C">
      <w:start w:val="1"/>
      <w:numFmt w:val="bullet"/>
      <w:lvlText w:val=""/>
      <w:lvlJc w:val="left"/>
      <w:pPr>
        <w:ind w:left="5040" w:hanging="360"/>
      </w:pPr>
      <w:rPr>
        <w:rFonts w:ascii="Symbol" w:hAnsi="Symbol" w:hint="default"/>
      </w:rPr>
    </w:lvl>
    <w:lvl w:ilvl="7" w:tplc="810C2FEE">
      <w:start w:val="1"/>
      <w:numFmt w:val="bullet"/>
      <w:lvlText w:val="o"/>
      <w:lvlJc w:val="left"/>
      <w:pPr>
        <w:ind w:left="5760" w:hanging="360"/>
      </w:pPr>
      <w:rPr>
        <w:rFonts w:ascii="Courier New" w:hAnsi="Courier New" w:hint="default"/>
      </w:rPr>
    </w:lvl>
    <w:lvl w:ilvl="8" w:tplc="2946E760">
      <w:start w:val="1"/>
      <w:numFmt w:val="bullet"/>
      <w:lvlText w:val=""/>
      <w:lvlJc w:val="left"/>
      <w:pPr>
        <w:ind w:left="6480" w:hanging="360"/>
      </w:pPr>
      <w:rPr>
        <w:rFonts w:ascii="Wingdings" w:hAnsi="Wingdings" w:hint="default"/>
      </w:rPr>
    </w:lvl>
  </w:abstractNum>
  <w:num w:numId="1" w16cid:durableId="137318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C988DC"/>
    <w:rsid w:val="00565096"/>
    <w:rsid w:val="0073504F"/>
    <w:rsid w:val="19B2352B"/>
    <w:rsid w:val="3CC8EF1C"/>
    <w:rsid w:val="42C98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88DC"/>
  <w15:chartTrackingRefBased/>
  <w15:docId w15:val="{AF308C56-F3EA-44D5-B54E-D856B71A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nau.edu/policies/Client/Details/609?whoIsLooking=Students&amp;pertainsTo=All&amp;sortDirection=Ascending&amp;page=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5.nau.edu/policies/Client/IndexPaged?whoIsLooking=1&amp;pertainsTo=0&amp;sortDirection=Ascending" TargetMode="External"/><Relationship Id="rId5" Type="http://schemas.openxmlformats.org/officeDocument/2006/relationships/styles" Target="styles.xml"/><Relationship Id="rId10" Type="http://schemas.openxmlformats.org/officeDocument/2006/relationships/hyperlink" Target="https://policy.nau.edu/policy/policy.aspx?num=100224" TargetMode="External"/><Relationship Id="rId4" Type="http://schemas.openxmlformats.org/officeDocument/2006/relationships/numbering" Target="numbering.xml"/><Relationship Id="rId9" Type="http://schemas.openxmlformats.org/officeDocument/2006/relationships/hyperlink" Target="https://nau.edu/math-pla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80AD109443248A77F7512610663BD" ma:contentTypeVersion="10" ma:contentTypeDescription="Create a new document." ma:contentTypeScope="" ma:versionID="4666dcb36a0d66be348ef8ae7abc64ac">
  <xsd:schema xmlns:xsd="http://www.w3.org/2001/XMLSchema" xmlns:xs="http://www.w3.org/2001/XMLSchema" xmlns:p="http://schemas.microsoft.com/office/2006/metadata/properties" xmlns:ns2="d2c30b09-0eb9-4725-8801-f2ca084341dc" xmlns:ns3="dcff2410-f91d-48e0-8121-6753c245107c" targetNamespace="http://schemas.microsoft.com/office/2006/metadata/properties" ma:root="true" ma:fieldsID="dd91b89e1eb5474c1e29d203326e50c9" ns2:_="" ns3:_="">
    <xsd:import namespace="d2c30b09-0eb9-4725-8801-f2ca084341dc"/>
    <xsd:import namespace="dcff2410-f91d-48e0-8121-6753c24510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30b09-0eb9-4725-8801-f2ca084341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ff2410-f91d-48e0-8121-6753c24510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B4AEA-97DD-41F3-AE05-BEE836F8EE35}">
  <ds:schemaRefs>
    <ds:schemaRef ds:uri="http://schemas.microsoft.com/sharepoint/v3/contenttype/forms"/>
  </ds:schemaRefs>
</ds:datastoreItem>
</file>

<file path=customXml/itemProps2.xml><?xml version="1.0" encoding="utf-8"?>
<ds:datastoreItem xmlns:ds="http://schemas.openxmlformats.org/officeDocument/2006/customXml" ds:itemID="{21F22493-BCAF-407F-BA40-73E79FA2B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30b09-0eb9-4725-8801-f2ca084341dc"/>
    <ds:schemaRef ds:uri="dcff2410-f91d-48e0-8121-6753c2451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0BB29-1BBD-46B2-B322-A29F2F1C9C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6337</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LoCicero</dc:creator>
  <cp:keywords/>
  <dc:description/>
  <cp:lastModifiedBy>Amy Carver</cp:lastModifiedBy>
  <cp:revision>2</cp:revision>
  <dcterms:created xsi:type="dcterms:W3CDTF">2023-04-20T15:37:00Z</dcterms:created>
  <dcterms:modified xsi:type="dcterms:W3CDTF">2023-04-20T15:37:00Z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0x01010084F80AD109443248A77F7512610663BD</vt:lpwstr>
  </property>
</Properties>
</file>