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ABE4" w14:textId="77777777" w:rsidR="001105B9" w:rsidRPr="001105B9" w:rsidRDefault="001105B9" w:rsidP="001105B9">
      <w:pPr>
        <w:shd w:val="clear" w:color="auto" w:fill="FFFFFF"/>
        <w:spacing w:before="300" w:after="150" w:line="390" w:lineRule="atLeast"/>
        <w:textAlignment w:val="baseline"/>
        <w:outlineLvl w:val="1"/>
        <w:rPr>
          <w:rFonts w:ascii="Lucida Sans" w:eastAsia="Times New Roman" w:hAnsi="Lucida Sans" w:cs="Times New Roman"/>
          <w:b/>
          <w:bCs/>
          <w:caps/>
          <w:color w:val="695F5E"/>
          <w:sz w:val="33"/>
          <w:szCs w:val="33"/>
        </w:rPr>
      </w:pPr>
      <w:r w:rsidRPr="001105B9">
        <w:rPr>
          <w:rFonts w:ascii="Lucida Sans" w:eastAsia="Times New Roman" w:hAnsi="Lucida Sans" w:cs="Times New Roman"/>
          <w:b/>
          <w:bCs/>
          <w:caps/>
          <w:color w:val="695F5E"/>
          <w:sz w:val="33"/>
          <w:szCs w:val="33"/>
        </w:rPr>
        <w:t>100218</w:t>
      </w:r>
    </w:p>
    <w:p w14:paraId="374D1608" w14:textId="77777777" w:rsidR="001105B9" w:rsidRPr="001105B9" w:rsidRDefault="001105B9" w:rsidP="001105B9">
      <w:pPr>
        <w:shd w:val="clear" w:color="auto" w:fill="FFFFFF"/>
        <w:spacing w:before="300" w:after="150" w:line="390" w:lineRule="atLeast"/>
        <w:textAlignment w:val="baseline"/>
        <w:outlineLvl w:val="1"/>
        <w:rPr>
          <w:rFonts w:ascii="Lucida Sans" w:eastAsia="Times New Roman" w:hAnsi="Lucida Sans" w:cs="Times New Roman"/>
          <w:b/>
          <w:bCs/>
          <w:caps/>
          <w:color w:val="695F5E"/>
          <w:sz w:val="33"/>
          <w:szCs w:val="33"/>
        </w:rPr>
      </w:pPr>
      <w:r w:rsidRPr="001105B9">
        <w:rPr>
          <w:rFonts w:ascii="Lucida Sans" w:eastAsia="Times New Roman" w:hAnsi="Lucida Sans" w:cs="Times New Roman"/>
          <w:b/>
          <w:bCs/>
          <w:caps/>
          <w:color w:val="695F5E"/>
          <w:sz w:val="33"/>
          <w:szCs w:val="33"/>
        </w:rPr>
        <w:t>PLACEMENT EXAMS</w:t>
      </w:r>
    </w:p>
    <w:p w14:paraId="23530055" w14:textId="77777777" w:rsidR="001105B9" w:rsidRPr="001105B9" w:rsidRDefault="001105B9" w:rsidP="001105B9">
      <w:pPr>
        <w:shd w:val="clear" w:color="auto" w:fill="FFFFFF"/>
        <w:spacing w:after="0" w:line="300" w:lineRule="atLeast"/>
        <w:textAlignment w:val="baseline"/>
        <w:rPr>
          <w:rFonts w:ascii="Lucida Sans" w:eastAsia="Times New Roman" w:hAnsi="Lucida Sans" w:cs="Times New Roman"/>
          <w:color w:val="333333"/>
          <w:sz w:val="21"/>
          <w:szCs w:val="21"/>
        </w:rPr>
      </w:pPr>
      <w:r w:rsidRPr="001105B9">
        <w:rPr>
          <w:rFonts w:ascii="inherit" w:eastAsia="Times New Roman" w:hAnsi="inherit" w:cs="Times New Roman"/>
          <w:color w:val="698F83"/>
          <w:sz w:val="30"/>
          <w:szCs w:val="30"/>
          <w:bdr w:val="none" w:sz="0" w:space="0" w:color="auto" w:frame="1"/>
        </w:rPr>
        <w:t>Type: </w:t>
      </w:r>
      <w:r w:rsidRPr="001105B9">
        <w:rPr>
          <w:rFonts w:ascii="Lucida Sans" w:eastAsia="Times New Roman" w:hAnsi="Lucida Sans" w:cs="Times New Roman"/>
          <w:color w:val="333333"/>
          <w:sz w:val="21"/>
          <w:szCs w:val="21"/>
        </w:rPr>
        <w:t>Definitions</w:t>
      </w:r>
    </w:p>
    <w:p w14:paraId="42408509" w14:textId="77777777" w:rsidR="001105B9" w:rsidRPr="001105B9" w:rsidRDefault="001105B9" w:rsidP="001105B9">
      <w:pPr>
        <w:shd w:val="clear" w:color="auto" w:fill="FFFFFF"/>
        <w:spacing w:after="0" w:line="300" w:lineRule="atLeast"/>
        <w:textAlignment w:val="baseline"/>
        <w:rPr>
          <w:rFonts w:ascii="Lucida Sans" w:eastAsia="Times New Roman" w:hAnsi="Lucida Sans" w:cs="Times New Roman"/>
          <w:color w:val="333333"/>
          <w:sz w:val="21"/>
          <w:szCs w:val="21"/>
        </w:rPr>
      </w:pPr>
      <w:r w:rsidRPr="001105B9">
        <w:rPr>
          <w:rFonts w:ascii="inherit" w:eastAsia="Times New Roman" w:hAnsi="inherit" w:cs="Times New Roman"/>
          <w:color w:val="698F83"/>
          <w:sz w:val="30"/>
          <w:szCs w:val="30"/>
          <w:bdr w:val="none" w:sz="0" w:space="0" w:color="auto" w:frame="1"/>
        </w:rPr>
        <w:t>Effective Date: </w:t>
      </w:r>
      <w:r w:rsidRPr="001105B9">
        <w:rPr>
          <w:rFonts w:ascii="Lucida Sans" w:eastAsia="Times New Roman" w:hAnsi="Lucida Sans" w:cs="Times New Roman"/>
          <w:color w:val="333333"/>
          <w:sz w:val="21"/>
          <w:szCs w:val="21"/>
        </w:rPr>
        <w:t>4/1/2022</w:t>
      </w:r>
    </w:p>
    <w:p w14:paraId="403C8109" w14:textId="77777777" w:rsidR="001105B9" w:rsidRPr="001105B9" w:rsidRDefault="001105B9" w:rsidP="001105B9">
      <w:pPr>
        <w:shd w:val="clear" w:color="auto" w:fill="FFFFFF"/>
        <w:spacing w:after="0" w:line="300" w:lineRule="atLeast"/>
        <w:textAlignment w:val="baseline"/>
        <w:rPr>
          <w:rFonts w:ascii="Lucida Sans" w:eastAsia="Times New Roman" w:hAnsi="Lucida Sans" w:cs="Times New Roman"/>
          <w:color w:val="333333"/>
          <w:sz w:val="21"/>
          <w:szCs w:val="21"/>
        </w:rPr>
      </w:pPr>
      <w:r w:rsidRPr="001105B9">
        <w:rPr>
          <w:rFonts w:ascii="inherit" w:eastAsia="Times New Roman" w:hAnsi="inherit" w:cs="Times New Roman"/>
          <w:color w:val="698F83"/>
          <w:sz w:val="30"/>
          <w:szCs w:val="30"/>
          <w:bdr w:val="none" w:sz="0" w:space="0" w:color="auto" w:frame="1"/>
        </w:rPr>
        <w:t>Policy</w:t>
      </w:r>
      <w:r w:rsidRPr="001105B9">
        <w:rPr>
          <w:rFonts w:ascii="Lucida Sans" w:eastAsia="Times New Roman" w:hAnsi="Lucida Sans" w:cs="Times New Roman"/>
          <w:color w:val="333333"/>
          <w:sz w:val="21"/>
          <w:szCs w:val="21"/>
        </w:rPr>
        <w:t> </w:t>
      </w:r>
      <w:r w:rsidRPr="001105B9">
        <w:rPr>
          <w:rFonts w:ascii="inherit" w:eastAsia="Times New Roman" w:hAnsi="inherit" w:cs="Times New Roman"/>
          <w:color w:val="FF0000"/>
          <w:sz w:val="24"/>
          <w:szCs w:val="24"/>
          <w:bdr w:val="none" w:sz="0" w:space="0" w:color="auto" w:frame="1"/>
        </w:rPr>
        <w:t>↑ Collapse</w:t>
      </w:r>
    </w:p>
    <w:p w14:paraId="6C2F1D25" w14:textId="77777777" w:rsidR="001105B9" w:rsidRPr="001105B9" w:rsidRDefault="001105B9" w:rsidP="001105B9">
      <w:pPr>
        <w:shd w:val="clear" w:color="auto" w:fill="FFFFFF"/>
        <w:spacing w:before="450" w:after="150" w:line="330" w:lineRule="atLeast"/>
        <w:textAlignment w:val="baseline"/>
        <w:outlineLvl w:val="2"/>
        <w:rPr>
          <w:rFonts w:ascii="inherit" w:eastAsia="Times New Roman" w:hAnsi="inherit" w:cs="Times New Roman"/>
          <w:color w:val="698F83"/>
          <w:sz w:val="30"/>
          <w:szCs w:val="30"/>
        </w:rPr>
      </w:pPr>
      <w:r w:rsidRPr="001105B9">
        <w:rPr>
          <w:rFonts w:ascii="inherit" w:eastAsia="Times New Roman" w:hAnsi="inherit" w:cs="Times New Roman"/>
          <w:color w:val="698F83"/>
          <w:sz w:val="30"/>
          <w:szCs w:val="30"/>
        </w:rPr>
        <w:t>Placement Exams</w:t>
      </w:r>
    </w:p>
    <w:p w14:paraId="667DFD57" w14:textId="77777777" w:rsidR="001105B9" w:rsidRPr="001105B9" w:rsidRDefault="001105B9" w:rsidP="001105B9">
      <w:pPr>
        <w:shd w:val="clear" w:color="auto" w:fill="FFFFFF"/>
        <w:spacing w:after="0" w:line="255" w:lineRule="atLeast"/>
        <w:textAlignment w:val="baseline"/>
        <w:outlineLvl w:val="3"/>
        <w:rPr>
          <w:rFonts w:ascii="inherit" w:eastAsia="Times New Roman" w:hAnsi="inherit" w:cs="Times New Roman"/>
          <w:color w:val="595251"/>
          <w:sz w:val="23"/>
          <w:szCs w:val="23"/>
        </w:rPr>
      </w:pPr>
      <w:r w:rsidRPr="001105B9">
        <w:rPr>
          <w:rFonts w:ascii="inherit" w:eastAsia="Times New Roman" w:hAnsi="inherit" w:cs="Times New Roman"/>
          <w:b/>
          <w:bCs/>
          <w:color w:val="595251"/>
          <w:sz w:val="23"/>
          <w:szCs w:val="23"/>
          <w:bdr w:val="none" w:sz="0" w:space="0" w:color="auto" w:frame="1"/>
        </w:rPr>
        <w:t>English Composition</w:t>
      </w:r>
    </w:p>
    <w:p w14:paraId="0A6CD7D6" w14:textId="77777777" w:rsidR="001105B9" w:rsidRPr="001105B9" w:rsidRDefault="001105B9" w:rsidP="001105B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All students are eligible to enroll in English 105, which satisfies Northern Arizona University's undergraduate English foundation requirement. </w:t>
      </w:r>
    </w:p>
    <w:p w14:paraId="0CA0EF6F" w14:textId="77777777" w:rsidR="001105B9" w:rsidRPr="001105B9" w:rsidRDefault="001105B9" w:rsidP="001105B9">
      <w:pPr>
        <w:shd w:val="clear" w:color="auto" w:fill="FFFFFF"/>
        <w:spacing w:after="0" w:line="255" w:lineRule="atLeast"/>
        <w:textAlignment w:val="baseline"/>
        <w:outlineLvl w:val="3"/>
        <w:rPr>
          <w:rFonts w:ascii="inherit" w:eastAsia="Times New Roman" w:hAnsi="inherit" w:cs="Times New Roman"/>
          <w:color w:val="595251"/>
          <w:sz w:val="23"/>
          <w:szCs w:val="23"/>
        </w:rPr>
      </w:pPr>
      <w:r w:rsidRPr="001105B9">
        <w:rPr>
          <w:rFonts w:ascii="inherit" w:eastAsia="Times New Roman" w:hAnsi="inherit" w:cs="Times New Roman"/>
          <w:b/>
          <w:bCs/>
          <w:color w:val="595251"/>
          <w:sz w:val="23"/>
          <w:szCs w:val="23"/>
          <w:bdr w:val="none" w:sz="0" w:space="0" w:color="auto" w:frame="1"/>
        </w:rPr>
        <w:t>Advanced English Composition Placement</w:t>
      </w:r>
    </w:p>
    <w:p w14:paraId="150E1BC4" w14:textId="77777777" w:rsidR="001105B9" w:rsidRPr="001105B9" w:rsidRDefault="001105B9" w:rsidP="001105B9">
      <w:pPr>
        <w:shd w:val="clear" w:color="auto" w:fill="FFFFFF"/>
        <w:spacing w:before="270" w:line="300" w:lineRule="atLeast"/>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For students wishing to enroll in Advanced English Composition, ENG 205, placement is determined by the following scores:</w:t>
      </w:r>
    </w:p>
    <w:tbl>
      <w:tblPr>
        <w:tblW w:w="1050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4444"/>
        <w:gridCol w:w="1500"/>
        <w:gridCol w:w="4556"/>
      </w:tblGrid>
      <w:tr w:rsidR="001105B9" w:rsidRPr="001105B9" w14:paraId="3A1BB6DB" w14:textId="77777777" w:rsidTr="001105B9">
        <w:tc>
          <w:tcPr>
            <w:tcW w:w="3000" w:type="dxa"/>
            <w:tcBorders>
              <w:top w:val="single" w:sz="6" w:space="0" w:color="000000"/>
              <w:left w:val="single" w:sz="6" w:space="0" w:color="000000"/>
              <w:bottom w:val="single" w:sz="6" w:space="0" w:color="000000"/>
              <w:right w:val="single" w:sz="6" w:space="0" w:color="000000"/>
            </w:tcBorders>
            <w:shd w:val="clear" w:color="auto" w:fill="003366"/>
            <w:vAlign w:val="bottom"/>
            <w:hideMark/>
          </w:tcPr>
          <w:p w14:paraId="594BE8A5"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color w:val="FFFF00"/>
                <w:sz w:val="24"/>
                <w:szCs w:val="24"/>
                <w:bdr w:val="none" w:sz="0" w:space="0" w:color="auto" w:frame="1"/>
              </w:rPr>
              <w:t>Test</w:t>
            </w:r>
          </w:p>
        </w:tc>
        <w:tc>
          <w:tcPr>
            <w:tcW w:w="1500" w:type="dxa"/>
            <w:tcBorders>
              <w:top w:val="single" w:sz="6" w:space="0" w:color="000000"/>
              <w:left w:val="single" w:sz="6" w:space="0" w:color="000000"/>
              <w:bottom w:val="single" w:sz="6" w:space="0" w:color="000000"/>
              <w:right w:val="single" w:sz="6" w:space="0" w:color="000000"/>
            </w:tcBorders>
            <w:shd w:val="clear" w:color="auto" w:fill="003366"/>
            <w:vAlign w:val="bottom"/>
            <w:hideMark/>
          </w:tcPr>
          <w:p w14:paraId="5028F5DB" w14:textId="77777777" w:rsidR="001105B9" w:rsidRPr="001105B9" w:rsidRDefault="001105B9" w:rsidP="001105B9">
            <w:pPr>
              <w:spacing w:after="0" w:line="240" w:lineRule="auto"/>
              <w:rPr>
                <w:rFonts w:ascii="Times New Roman" w:eastAsia="Times New Roman" w:hAnsi="Times New Roman" w:cs="Times New Roman"/>
                <w:sz w:val="24"/>
                <w:szCs w:val="24"/>
              </w:rPr>
            </w:pPr>
            <w:r w:rsidRPr="001105B9">
              <w:rPr>
                <w:rFonts w:ascii="Times New Roman" w:eastAsia="Times New Roman" w:hAnsi="Times New Roman" w:cs="Times New Roman"/>
                <w:color w:val="FFFF00"/>
                <w:sz w:val="24"/>
                <w:szCs w:val="24"/>
                <w:bdr w:val="none" w:sz="0" w:space="0" w:color="auto" w:frame="1"/>
              </w:rPr>
              <w:t>Score</w:t>
            </w:r>
          </w:p>
        </w:tc>
        <w:tc>
          <w:tcPr>
            <w:tcW w:w="0" w:type="auto"/>
            <w:tcBorders>
              <w:top w:val="single" w:sz="6" w:space="0" w:color="000000"/>
              <w:left w:val="single" w:sz="6" w:space="0" w:color="000000"/>
              <w:bottom w:val="single" w:sz="6" w:space="0" w:color="000000"/>
              <w:right w:val="single" w:sz="6" w:space="0" w:color="000000"/>
            </w:tcBorders>
            <w:shd w:val="clear" w:color="auto" w:fill="003366"/>
            <w:vAlign w:val="bottom"/>
            <w:hideMark/>
          </w:tcPr>
          <w:p w14:paraId="4E6CAC52" w14:textId="77777777" w:rsidR="001105B9" w:rsidRPr="001105B9" w:rsidRDefault="001105B9" w:rsidP="001105B9">
            <w:pPr>
              <w:spacing w:after="0" w:line="240" w:lineRule="auto"/>
              <w:rPr>
                <w:rFonts w:ascii="Times New Roman" w:eastAsia="Times New Roman" w:hAnsi="Times New Roman" w:cs="Times New Roman"/>
                <w:sz w:val="24"/>
                <w:szCs w:val="24"/>
              </w:rPr>
            </w:pPr>
            <w:r w:rsidRPr="001105B9">
              <w:rPr>
                <w:rFonts w:ascii="Times New Roman" w:eastAsia="Times New Roman" w:hAnsi="Times New Roman" w:cs="Times New Roman"/>
                <w:color w:val="FFFF00"/>
                <w:sz w:val="24"/>
                <w:szCs w:val="24"/>
                <w:bdr w:val="none" w:sz="0" w:space="0" w:color="auto" w:frame="1"/>
              </w:rPr>
              <w:t>Placement</w:t>
            </w:r>
          </w:p>
        </w:tc>
      </w:tr>
      <w:tr w:rsidR="001105B9" w:rsidRPr="001105B9" w14:paraId="448FAEFA" w14:textId="77777777" w:rsidTr="001105B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42CD11" w14:textId="77777777" w:rsidR="001105B9" w:rsidRPr="001105B9" w:rsidRDefault="001105B9" w:rsidP="001105B9">
            <w:pPr>
              <w:spacing w:before="270" w:after="15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24"/>
                <w:szCs w:val="24"/>
              </w:rPr>
              <w:t>ACT/ENGL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C1F964" w14:textId="77777777" w:rsidR="001105B9" w:rsidRPr="001105B9" w:rsidRDefault="001105B9" w:rsidP="001105B9">
            <w:pPr>
              <w:spacing w:before="270" w:after="15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24"/>
                <w:szCs w:val="24"/>
              </w:rPr>
              <w:t>30+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989409B" w14:textId="77777777" w:rsidR="001105B9" w:rsidRPr="001105B9" w:rsidRDefault="001105B9" w:rsidP="001105B9">
            <w:pPr>
              <w:spacing w:after="0" w:line="300" w:lineRule="atLeast"/>
              <w:jc w:val="center"/>
              <w:textAlignment w:val="baseline"/>
              <w:rPr>
                <w:rFonts w:ascii="inherit" w:eastAsia="Times New Roman" w:hAnsi="inherit" w:cs="Times New Roman"/>
                <w:sz w:val="24"/>
                <w:szCs w:val="24"/>
              </w:rPr>
            </w:pPr>
            <w:r w:rsidRPr="001105B9">
              <w:rPr>
                <w:rFonts w:ascii="inherit" w:eastAsia="Times New Roman" w:hAnsi="inherit" w:cs="Times New Roman"/>
                <w:b/>
                <w:bCs/>
                <w:sz w:val="24"/>
                <w:szCs w:val="24"/>
                <w:bdr w:val="none" w:sz="0" w:space="0" w:color="auto" w:frame="1"/>
              </w:rPr>
              <w:t> </w:t>
            </w:r>
          </w:p>
          <w:p w14:paraId="11803488" w14:textId="77777777" w:rsidR="001105B9" w:rsidRPr="001105B9" w:rsidRDefault="001105B9" w:rsidP="001105B9">
            <w:pPr>
              <w:spacing w:before="270" w:after="150" w:line="300" w:lineRule="atLeast"/>
              <w:jc w:val="center"/>
              <w:textAlignment w:val="baseline"/>
              <w:rPr>
                <w:rFonts w:ascii="inherit" w:eastAsia="Times New Roman" w:hAnsi="inherit" w:cs="Times New Roman"/>
                <w:sz w:val="24"/>
                <w:szCs w:val="24"/>
              </w:rPr>
            </w:pPr>
            <w:r w:rsidRPr="001105B9">
              <w:rPr>
                <w:rFonts w:ascii="inherit" w:eastAsia="Times New Roman" w:hAnsi="inherit" w:cs="Times New Roman"/>
                <w:sz w:val="24"/>
                <w:szCs w:val="24"/>
              </w:rPr>
              <w:t> </w:t>
            </w:r>
          </w:p>
          <w:p w14:paraId="7E6BFE0C" w14:textId="77777777" w:rsidR="001105B9" w:rsidRPr="001105B9" w:rsidRDefault="001105B9" w:rsidP="001105B9">
            <w:pPr>
              <w:spacing w:before="270" w:after="150" w:line="300" w:lineRule="atLeast"/>
              <w:jc w:val="center"/>
              <w:textAlignment w:val="baseline"/>
              <w:rPr>
                <w:rFonts w:ascii="inherit" w:eastAsia="Times New Roman" w:hAnsi="inherit" w:cs="Times New Roman"/>
                <w:sz w:val="24"/>
                <w:szCs w:val="24"/>
              </w:rPr>
            </w:pPr>
            <w:r w:rsidRPr="001105B9">
              <w:rPr>
                <w:rFonts w:ascii="inherit" w:eastAsia="Times New Roman" w:hAnsi="inherit" w:cs="Times New Roman"/>
                <w:sz w:val="24"/>
                <w:szCs w:val="24"/>
              </w:rPr>
              <w:t> </w:t>
            </w:r>
          </w:p>
          <w:p w14:paraId="0FFE1EDA" w14:textId="77777777" w:rsidR="001105B9" w:rsidRPr="001105B9" w:rsidRDefault="001105B9" w:rsidP="001105B9">
            <w:pPr>
              <w:spacing w:before="270" w:after="150" w:line="300" w:lineRule="atLeast"/>
              <w:jc w:val="center"/>
              <w:textAlignment w:val="baseline"/>
              <w:rPr>
                <w:rFonts w:ascii="inherit" w:eastAsia="Times New Roman" w:hAnsi="inherit" w:cs="Times New Roman"/>
                <w:sz w:val="24"/>
                <w:szCs w:val="24"/>
              </w:rPr>
            </w:pPr>
            <w:r w:rsidRPr="001105B9">
              <w:rPr>
                <w:rFonts w:ascii="inherit" w:eastAsia="Times New Roman" w:hAnsi="inherit" w:cs="Times New Roman"/>
                <w:sz w:val="24"/>
                <w:szCs w:val="24"/>
              </w:rPr>
              <w:t> </w:t>
            </w:r>
          </w:p>
          <w:p w14:paraId="22F25ADA" w14:textId="77777777" w:rsidR="001105B9" w:rsidRPr="001105B9" w:rsidRDefault="001105B9" w:rsidP="001105B9">
            <w:pPr>
              <w:spacing w:before="270" w:after="150" w:line="300" w:lineRule="atLeast"/>
              <w:jc w:val="center"/>
              <w:textAlignment w:val="baseline"/>
              <w:rPr>
                <w:rFonts w:ascii="inherit" w:eastAsia="Times New Roman" w:hAnsi="inherit" w:cs="Times New Roman"/>
                <w:sz w:val="24"/>
                <w:szCs w:val="24"/>
              </w:rPr>
            </w:pPr>
            <w:r w:rsidRPr="001105B9">
              <w:rPr>
                <w:rFonts w:ascii="inherit" w:eastAsia="Times New Roman" w:hAnsi="inherit" w:cs="Times New Roman"/>
                <w:sz w:val="24"/>
                <w:szCs w:val="24"/>
              </w:rPr>
              <w:t> </w:t>
            </w:r>
          </w:p>
          <w:p w14:paraId="469425E0" w14:textId="77777777" w:rsidR="001105B9" w:rsidRPr="001105B9" w:rsidRDefault="001105B9" w:rsidP="001105B9">
            <w:pPr>
              <w:spacing w:after="0" w:line="300" w:lineRule="atLeast"/>
              <w:jc w:val="center"/>
              <w:textAlignment w:val="baseline"/>
              <w:rPr>
                <w:rFonts w:ascii="inherit" w:eastAsia="Times New Roman" w:hAnsi="inherit" w:cs="Times New Roman"/>
                <w:sz w:val="24"/>
                <w:szCs w:val="24"/>
              </w:rPr>
            </w:pPr>
            <w:r w:rsidRPr="001105B9">
              <w:rPr>
                <w:rFonts w:ascii="inherit" w:eastAsia="Times New Roman" w:hAnsi="inherit" w:cs="Times New Roman"/>
                <w:b/>
                <w:bCs/>
                <w:sz w:val="24"/>
                <w:szCs w:val="24"/>
                <w:bdr w:val="none" w:sz="0" w:space="0" w:color="auto" w:frame="1"/>
              </w:rPr>
              <w:t>Enroll in English 205</w:t>
            </w:r>
          </w:p>
          <w:p w14:paraId="3C7DE38F" w14:textId="77777777" w:rsidR="001105B9" w:rsidRPr="001105B9" w:rsidRDefault="001105B9" w:rsidP="001105B9">
            <w:pPr>
              <w:spacing w:after="0" w:line="300" w:lineRule="atLeast"/>
              <w:jc w:val="center"/>
              <w:textAlignment w:val="baseline"/>
              <w:rPr>
                <w:rFonts w:ascii="inherit" w:eastAsia="Times New Roman" w:hAnsi="inherit" w:cs="Times New Roman"/>
                <w:sz w:val="24"/>
                <w:szCs w:val="24"/>
              </w:rPr>
            </w:pPr>
            <w:r w:rsidRPr="001105B9">
              <w:rPr>
                <w:rFonts w:ascii="inherit" w:eastAsia="Times New Roman" w:hAnsi="inherit" w:cs="Times New Roman"/>
                <w:b/>
                <w:bCs/>
                <w:sz w:val="24"/>
                <w:szCs w:val="24"/>
                <w:bdr w:val="none" w:sz="0" w:space="0" w:color="auto" w:frame="1"/>
              </w:rPr>
              <w:t>(+2 awarded English foundation (FNRQ) units)</w:t>
            </w:r>
          </w:p>
        </w:tc>
      </w:tr>
      <w:tr w:rsidR="001105B9" w:rsidRPr="001105B9" w14:paraId="2720D4C1" w14:textId="77777777" w:rsidTr="001105B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389857" w14:textId="77777777" w:rsidR="001105B9" w:rsidRPr="001105B9" w:rsidRDefault="001105B9" w:rsidP="001105B9">
            <w:pPr>
              <w:spacing w:before="270" w:after="15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24"/>
                <w:szCs w:val="24"/>
              </w:rPr>
              <w:t>AP English Language and Composition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39348C" w14:textId="77777777" w:rsidR="001105B9" w:rsidRPr="001105B9" w:rsidRDefault="001105B9" w:rsidP="001105B9">
            <w:pPr>
              <w:spacing w:before="270" w:after="15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24"/>
                <w:szCs w:val="24"/>
              </w:rPr>
              <w:t>4-5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A1AAC2" w14:textId="77777777" w:rsidR="001105B9" w:rsidRPr="001105B9" w:rsidRDefault="001105B9" w:rsidP="001105B9">
            <w:pPr>
              <w:spacing w:after="0" w:line="240" w:lineRule="auto"/>
              <w:rPr>
                <w:rFonts w:ascii="inherit" w:eastAsia="Times New Roman" w:hAnsi="inherit" w:cs="Times New Roman"/>
                <w:sz w:val="24"/>
                <w:szCs w:val="24"/>
              </w:rPr>
            </w:pPr>
          </w:p>
        </w:tc>
      </w:tr>
      <w:tr w:rsidR="001105B9" w:rsidRPr="001105B9" w14:paraId="0B14CA20" w14:textId="77777777" w:rsidTr="001105B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8EC8C1" w14:textId="77777777" w:rsidR="001105B9" w:rsidRPr="001105B9" w:rsidRDefault="001105B9" w:rsidP="001105B9">
            <w:pPr>
              <w:spacing w:before="270" w:after="15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24"/>
                <w:szCs w:val="24"/>
              </w:rPr>
              <w:t>AP English Literature and Composition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B86962" w14:textId="77777777" w:rsidR="001105B9" w:rsidRPr="001105B9" w:rsidRDefault="001105B9" w:rsidP="001105B9">
            <w:pPr>
              <w:spacing w:before="270" w:after="15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24"/>
                <w:szCs w:val="24"/>
              </w:rPr>
              <w:t>4-5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AFA334" w14:textId="77777777" w:rsidR="001105B9" w:rsidRPr="001105B9" w:rsidRDefault="001105B9" w:rsidP="001105B9">
            <w:pPr>
              <w:spacing w:after="0" w:line="240" w:lineRule="auto"/>
              <w:rPr>
                <w:rFonts w:ascii="inherit" w:eastAsia="Times New Roman" w:hAnsi="inherit" w:cs="Times New Roman"/>
                <w:sz w:val="24"/>
                <w:szCs w:val="24"/>
              </w:rPr>
            </w:pPr>
          </w:p>
        </w:tc>
      </w:tr>
      <w:tr w:rsidR="001105B9" w:rsidRPr="001105B9" w14:paraId="57FE3BA7" w14:textId="77777777" w:rsidTr="001105B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9AE4FF" w14:textId="77777777" w:rsidR="001105B9" w:rsidRPr="001105B9" w:rsidRDefault="001105B9" w:rsidP="001105B9">
            <w:pPr>
              <w:spacing w:after="0" w:line="240" w:lineRule="auto"/>
              <w:rPr>
                <w:rFonts w:ascii="Times New Roman" w:eastAsia="Times New Roman" w:hAnsi="Times New Roman" w:cs="Times New Roman"/>
                <w:sz w:val="24"/>
                <w:szCs w:val="24"/>
              </w:rPr>
            </w:pPr>
            <w:r w:rsidRPr="001105B9">
              <w:rPr>
                <w:rFonts w:ascii="Times New Roman" w:eastAsia="Times New Roman" w:hAnsi="Times New Roman" w:cs="Times New Roman"/>
                <w:sz w:val="24"/>
                <w:szCs w:val="24"/>
              </w:rPr>
              <w:t>Cambridge ENG Language A-Level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4FED64" w14:textId="77777777" w:rsidR="001105B9" w:rsidRPr="001105B9" w:rsidRDefault="001105B9" w:rsidP="001105B9">
            <w:pPr>
              <w:spacing w:after="0" w:line="240" w:lineRule="auto"/>
              <w:rPr>
                <w:rFonts w:ascii="Times New Roman" w:eastAsia="Times New Roman" w:hAnsi="Times New Roman" w:cs="Times New Roman"/>
                <w:sz w:val="24"/>
                <w:szCs w:val="24"/>
              </w:rPr>
            </w:pPr>
            <w:r w:rsidRPr="001105B9">
              <w:rPr>
                <w:rFonts w:ascii="Times New Roman" w:eastAsia="Times New Roman" w:hAnsi="Times New Roman" w:cs="Times New Roman"/>
                <w:sz w:val="24"/>
                <w:szCs w:val="24"/>
              </w:rPr>
              <w:t xml:space="preserve">E or </w:t>
            </w:r>
            <w:proofErr w:type="gramStart"/>
            <w:r w:rsidRPr="001105B9">
              <w:rPr>
                <w:rFonts w:ascii="Times New Roman" w:eastAsia="Times New Roman" w:hAnsi="Times New Roman" w:cs="Times New Roman"/>
                <w:sz w:val="24"/>
                <w:szCs w:val="24"/>
              </w:rPr>
              <w:t>Better</w:t>
            </w:r>
            <w:proofErr w:type="gram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52FE9B" w14:textId="77777777" w:rsidR="001105B9" w:rsidRPr="001105B9" w:rsidRDefault="001105B9" w:rsidP="001105B9">
            <w:pPr>
              <w:spacing w:after="0" w:line="240" w:lineRule="auto"/>
              <w:rPr>
                <w:rFonts w:ascii="inherit" w:eastAsia="Times New Roman" w:hAnsi="inherit" w:cs="Times New Roman"/>
                <w:sz w:val="24"/>
                <w:szCs w:val="24"/>
              </w:rPr>
            </w:pPr>
          </w:p>
        </w:tc>
      </w:tr>
      <w:tr w:rsidR="001105B9" w:rsidRPr="001105B9" w14:paraId="2B4ACA8B" w14:textId="77777777" w:rsidTr="001105B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434A1D" w14:textId="77777777" w:rsidR="001105B9" w:rsidRPr="001105B9" w:rsidRDefault="001105B9" w:rsidP="001105B9">
            <w:pPr>
              <w:spacing w:after="0" w:line="240" w:lineRule="auto"/>
              <w:rPr>
                <w:rFonts w:ascii="Times New Roman" w:eastAsia="Times New Roman" w:hAnsi="Times New Roman" w:cs="Times New Roman"/>
                <w:sz w:val="24"/>
                <w:szCs w:val="24"/>
              </w:rPr>
            </w:pPr>
            <w:r w:rsidRPr="001105B9">
              <w:rPr>
                <w:rFonts w:ascii="Times New Roman" w:eastAsia="Times New Roman" w:hAnsi="Times New Roman" w:cs="Times New Roman"/>
                <w:sz w:val="24"/>
                <w:szCs w:val="24"/>
              </w:rPr>
              <w:t>Cambridge ENG Literature A-Level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7F0935" w14:textId="77777777" w:rsidR="001105B9" w:rsidRPr="001105B9" w:rsidRDefault="001105B9" w:rsidP="001105B9">
            <w:pPr>
              <w:spacing w:after="0" w:line="240" w:lineRule="auto"/>
              <w:rPr>
                <w:rFonts w:ascii="Times New Roman" w:eastAsia="Times New Roman" w:hAnsi="Times New Roman" w:cs="Times New Roman"/>
                <w:sz w:val="24"/>
                <w:szCs w:val="24"/>
              </w:rPr>
            </w:pPr>
            <w:r w:rsidRPr="001105B9">
              <w:rPr>
                <w:rFonts w:ascii="Times New Roman" w:eastAsia="Times New Roman" w:hAnsi="Times New Roman" w:cs="Times New Roman"/>
                <w:sz w:val="24"/>
                <w:szCs w:val="24"/>
              </w:rPr>
              <w:t xml:space="preserve">E or </w:t>
            </w:r>
            <w:proofErr w:type="gramStart"/>
            <w:r w:rsidRPr="001105B9">
              <w:rPr>
                <w:rFonts w:ascii="Times New Roman" w:eastAsia="Times New Roman" w:hAnsi="Times New Roman" w:cs="Times New Roman"/>
                <w:sz w:val="24"/>
                <w:szCs w:val="24"/>
              </w:rPr>
              <w:t>Better</w:t>
            </w:r>
            <w:proofErr w:type="gram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912BD2" w14:textId="77777777" w:rsidR="001105B9" w:rsidRPr="001105B9" w:rsidRDefault="001105B9" w:rsidP="001105B9">
            <w:pPr>
              <w:spacing w:after="0" w:line="240" w:lineRule="auto"/>
              <w:rPr>
                <w:rFonts w:ascii="inherit" w:eastAsia="Times New Roman" w:hAnsi="inherit" w:cs="Times New Roman"/>
                <w:sz w:val="24"/>
                <w:szCs w:val="24"/>
              </w:rPr>
            </w:pPr>
          </w:p>
        </w:tc>
      </w:tr>
      <w:tr w:rsidR="001105B9" w:rsidRPr="001105B9" w14:paraId="169BEE5A" w14:textId="77777777" w:rsidTr="001105B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48F343" w14:textId="77777777" w:rsidR="001105B9" w:rsidRPr="001105B9" w:rsidRDefault="001105B9" w:rsidP="001105B9">
            <w:pPr>
              <w:spacing w:before="270" w:after="15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24"/>
                <w:szCs w:val="24"/>
              </w:rPr>
              <w:t>CLEP College Composition*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A93717" w14:textId="77777777" w:rsidR="001105B9" w:rsidRPr="001105B9" w:rsidRDefault="001105B9" w:rsidP="001105B9">
            <w:pPr>
              <w:spacing w:before="270" w:after="15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24"/>
                <w:szCs w:val="24"/>
              </w:rPr>
              <w:t>50 or higher</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B360F8" w14:textId="77777777" w:rsidR="001105B9" w:rsidRPr="001105B9" w:rsidRDefault="001105B9" w:rsidP="001105B9">
            <w:pPr>
              <w:spacing w:after="0" w:line="240" w:lineRule="auto"/>
              <w:rPr>
                <w:rFonts w:ascii="inherit" w:eastAsia="Times New Roman" w:hAnsi="inherit" w:cs="Times New Roman"/>
                <w:sz w:val="24"/>
                <w:szCs w:val="24"/>
              </w:rPr>
            </w:pPr>
          </w:p>
        </w:tc>
      </w:tr>
      <w:tr w:rsidR="001105B9" w:rsidRPr="001105B9" w14:paraId="45037E1C" w14:textId="77777777" w:rsidTr="001105B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13A784" w14:textId="77777777" w:rsidR="001105B9" w:rsidRPr="001105B9" w:rsidRDefault="001105B9" w:rsidP="001105B9">
            <w:pPr>
              <w:spacing w:before="270" w:after="150" w:line="300" w:lineRule="atLeast"/>
              <w:textAlignment w:val="baseline"/>
              <w:rPr>
                <w:rFonts w:ascii="inherit" w:eastAsia="Times New Roman" w:hAnsi="inherit" w:cs="Times New Roman"/>
                <w:sz w:val="24"/>
                <w:szCs w:val="24"/>
                <w:highlight w:val="yellow"/>
              </w:rPr>
            </w:pPr>
            <w:r w:rsidRPr="001105B9">
              <w:rPr>
                <w:rFonts w:ascii="inherit" w:eastAsia="Times New Roman" w:hAnsi="inherit" w:cs="Times New Roman"/>
                <w:sz w:val="24"/>
                <w:szCs w:val="24"/>
                <w:highlight w:val="yellow"/>
              </w:rPr>
              <w:t>IB Language A: Language &amp; Literature - HL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0E7554" w14:textId="77777777" w:rsidR="001105B9" w:rsidRPr="001105B9" w:rsidRDefault="001105B9" w:rsidP="001105B9">
            <w:pPr>
              <w:spacing w:before="270" w:after="150" w:line="300" w:lineRule="atLeast"/>
              <w:textAlignment w:val="baseline"/>
              <w:rPr>
                <w:rFonts w:ascii="inherit" w:eastAsia="Times New Roman" w:hAnsi="inherit" w:cs="Times New Roman"/>
                <w:sz w:val="24"/>
                <w:szCs w:val="24"/>
                <w:highlight w:val="yellow"/>
              </w:rPr>
            </w:pPr>
            <w:r w:rsidRPr="001105B9">
              <w:rPr>
                <w:rFonts w:ascii="inherit" w:eastAsia="Times New Roman" w:hAnsi="inherit" w:cs="Times New Roman"/>
                <w:sz w:val="24"/>
                <w:szCs w:val="24"/>
                <w:highlight w:val="yellow"/>
              </w:rPr>
              <w:t>4-7</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B7F373" w14:textId="77777777" w:rsidR="001105B9" w:rsidRPr="001105B9" w:rsidRDefault="001105B9" w:rsidP="001105B9">
            <w:pPr>
              <w:spacing w:after="0" w:line="240" w:lineRule="auto"/>
              <w:rPr>
                <w:rFonts w:ascii="inherit" w:eastAsia="Times New Roman" w:hAnsi="inherit" w:cs="Times New Roman"/>
                <w:sz w:val="24"/>
                <w:szCs w:val="24"/>
              </w:rPr>
            </w:pPr>
          </w:p>
        </w:tc>
      </w:tr>
      <w:tr w:rsidR="001105B9" w:rsidRPr="001105B9" w14:paraId="1E872C0A" w14:textId="77777777" w:rsidTr="001105B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09D16A" w14:textId="77777777" w:rsidR="001105B9" w:rsidRPr="001105B9" w:rsidRDefault="001105B9" w:rsidP="001105B9">
            <w:pPr>
              <w:spacing w:before="270" w:after="150" w:line="300" w:lineRule="atLeast"/>
              <w:textAlignment w:val="baseline"/>
              <w:rPr>
                <w:rFonts w:ascii="inherit" w:eastAsia="Times New Roman" w:hAnsi="inherit" w:cs="Times New Roman"/>
                <w:sz w:val="24"/>
                <w:szCs w:val="24"/>
                <w:highlight w:val="yellow"/>
              </w:rPr>
            </w:pPr>
            <w:r w:rsidRPr="001105B9">
              <w:rPr>
                <w:rFonts w:ascii="inherit" w:eastAsia="Times New Roman" w:hAnsi="inherit" w:cs="Times New Roman"/>
                <w:sz w:val="24"/>
                <w:szCs w:val="24"/>
                <w:highlight w:val="yellow"/>
              </w:rPr>
              <w:t>IB Language A: Literature - HL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B38FCC" w14:textId="77777777" w:rsidR="001105B9" w:rsidRPr="001105B9" w:rsidRDefault="001105B9" w:rsidP="001105B9">
            <w:pPr>
              <w:spacing w:after="0" w:line="240" w:lineRule="auto"/>
              <w:rPr>
                <w:rFonts w:ascii="Times New Roman" w:eastAsia="Times New Roman" w:hAnsi="Times New Roman" w:cs="Times New Roman"/>
                <w:sz w:val="24"/>
                <w:szCs w:val="24"/>
                <w:highlight w:val="yellow"/>
              </w:rPr>
            </w:pPr>
            <w:r w:rsidRPr="001105B9">
              <w:rPr>
                <w:rFonts w:ascii="Times New Roman" w:eastAsia="Times New Roman" w:hAnsi="Times New Roman" w:cs="Times New Roman"/>
                <w:sz w:val="24"/>
                <w:szCs w:val="24"/>
                <w:highlight w:val="yellow"/>
              </w:rPr>
              <w:t>4-7</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A0591B" w14:textId="77777777" w:rsidR="001105B9" w:rsidRPr="001105B9" w:rsidRDefault="001105B9" w:rsidP="001105B9">
            <w:pPr>
              <w:spacing w:after="0" w:line="240" w:lineRule="auto"/>
              <w:rPr>
                <w:rFonts w:ascii="inherit" w:eastAsia="Times New Roman" w:hAnsi="inherit" w:cs="Times New Roman"/>
                <w:sz w:val="24"/>
                <w:szCs w:val="24"/>
              </w:rPr>
            </w:pPr>
          </w:p>
        </w:tc>
      </w:tr>
      <w:tr w:rsidR="001105B9" w:rsidRPr="001105B9" w14:paraId="208FED45" w14:textId="77777777" w:rsidTr="001105B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B13D32" w14:textId="77777777" w:rsidR="001105B9" w:rsidRPr="001105B9" w:rsidRDefault="001105B9" w:rsidP="001105B9">
            <w:pPr>
              <w:spacing w:before="270" w:after="15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24"/>
                <w:szCs w:val="24"/>
              </w:rPr>
              <w:lastRenderedPageBreak/>
              <w:t>Place/ENGL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857E88" w14:textId="77777777" w:rsidR="001105B9" w:rsidRPr="001105B9" w:rsidRDefault="001105B9" w:rsidP="001105B9">
            <w:pPr>
              <w:spacing w:before="270" w:after="15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24"/>
                <w:szCs w:val="24"/>
              </w:rPr>
              <w:t>50+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53F94E" w14:textId="77777777" w:rsidR="001105B9" w:rsidRPr="001105B9" w:rsidRDefault="001105B9" w:rsidP="001105B9">
            <w:pPr>
              <w:spacing w:after="0" w:line="240" w:lineRule="auto"/>
              <w:rPr>
                <w:rFonts w:ascii="inherit" w:eastAsia="Times New Roman" w:hAnsi="inherit" w:cs="Times New Roman"/>
                <w:sz w:val="24"/>
                <w:szCs w:val="24"/>
              </w:rPr>
            </w:pPr>
          </w:p>
        </w:tc>
      </w:tr>
      <w:tr w:rsidR="001105B9" w:rsidRPr="001105B9" w14:paraId="2985AC3F" w14:textId="77777777" w:rsidTr="001105B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8E31EE" w14:textId="77777777" w:rsidR="001105B9" w:rsidRPr="001105B9" w:rsidRDefault="001105B9" w:rsidP="001105B9">
            <w:pPr>
              <w:spacing w:before="270" w:after="15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24"/>
                <w:szCs w:val="24"/>
              </w:rPr>
              <w:t>SATI/Verb</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1E4457" w14:textId="77777777" w:rsidR="001105B9" w:rsidRPr="001105B9" w:rsidRDefault="001105B9" w:rsidP="001105B9">
            <w:pPr>
              <w:spacing w:before="270" w:after="15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24"/>
                <w:szCs w:val="24"/>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307F04" w14:textId="77777777" w:rsidR="001105B9" w:rsidRPr="001105B9" w:rsidRDefault="001105B9" w:rsidP="001105B9">
            <w:pPr>
              <w:spacing w:after="0" w:line="240" w:lineRule="auto"/>
              <w:rPr>
                <w:rFonts w:ascii="inherit" w:eastAsia="Times New Roman" w:hAnsi="inherit" w:cs="Times New Roman"/>
                <w:sz w:val="24"/>
                <w:szCs w:val="24"/>
              </w:rPr>
            </w:pPr>
          </w:p>
        </w:tc>
      </w:tr>
      <w:tr w:rsidR="001105B9" w:rsidRPr="001105B9" w14:paraId="52D2AE0B" w14:textId="77777777" w:rsidTr="001105B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2DC707" w14:textId="77777777" w:rsidR="001105B9" w:rsidRPr="001105B9" w:rsidRDefault="001105B9" w:rsidP="001105B9">
            <w:pPr>
              <w:spacing w:before="270" w:after="15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24"/>
                <w:szCs w:val="24"/>
              </w:rPr>
              <w:t>SATI/Verb3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391EB9" w14:textId="77777777" w:rsidR="001105B9" w:rsidRPr="001105B9" w:rsidRDefault="001105B9" w:rsidP="001105B9">
            <w:pPr>
              <w:spacing w:before="270" w:after="15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24"/>
                <w:szCs w:val="24"/>
              </w:rPr>
              <w:t>37-40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5C8E7A" w14:textId="77777777" w:rsidR="001105B9" w:rsidRPr="001105B9" w:rsidRDefault="001105B9" w:rsidP="001105B9">
            <w:pPr>
              <w:spacing w:after="0" w:line="240" w:lineRule="auto"/>
              <w:rPr>
                <w:rFonts w:ascii="inherit" w:eastAsia="Times New Roman" w:hAnsi="inherit" w:cs="Times New Roman"/>
                <w:sz w:val="24"/>
                <w:szCs w:val="24"/>
              </w:rPr>
            </w:pPr>
          </w:p>
        </w:tc>
      </w:tr>
    </w:tbl>
    <w:p w14:paraId="776BC006" w14:textId="78491E1B" w:rsidR="001105B9" w:rsidRDefault="001105B9" w:rsidP="002F287D">
      <w:pPr>
        <w:shd w:val="clear" w:color="auto" w:fill="FFFFFF"/>
        <w:tabs>
          <w:tab w:val="left" w:pos="6082"/>
        </w:tabs>
        <w:spacing w:before="270" w:after="150" w:line="300" w:lineRule="atLeast"/>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*The CLEP College Composition Modular Exam is not accepted.</w:t>
      </w:r>
      <w:r w:rsidR="002F287D">
        <w:rPr>
          <w:rFonts w:ascii="inherit" w:eastAsia="Times New Roman" w:hAnsi="inherit" w:cs="Times New Roman"/>
          <w:color w:val="333333"/>
          <w:sz w:val="21"/>
          <w:szCs w:val="21"/>
        </w:rPr>
        <w:tab/>
      </w:r>
    </w:p>
    <w:p w14:paraId="431CF6E0" w14:textId="2A9AE87F" w:rsidR="002F287D" w:rsidRPr="001105B9" w:rsidRDefault="002F287D" w:rsidP="002F287D">
      <w:pPr>
        <w:shd w:val="clear" w:color="auto" w:fill="FFFFFF"/>
        <w:tabs>
          <w:tab w:val="left" w:pos="6082"/>
        </w:tabs>
        <w:spacing w:before="270" w:after="150" w:line="300" w:lineRule="atLeast"/>
        <w:textAlignment w:val="baseline"/>
        <w:rPr>
          <w:rFonts w:ascii="inherit" w:eastAsia="Times New Roman" w:hAnsi="inherit" w:cs="Times New Roman"/>
          <w:color w:val="333333"/>
          <w:sz w:val="21"/>
          <w:szCs w:val="21"/>
        </w:rPr>
      </w:pPr>
      <w:r w:rsidRPr="00A25BAB">
        <w:rPr>
          <w:rFonts w:ascii="inherit" w:eastAsia="Times New Roman" w:hAnsi="inherit" w:cs="Times New Roman"/>
          <w:color w:val="333333"/>
          <w:sz w:val="21"/>
          <w:szCs w:val="21"/>
          <w:highlight w:val="yellow"/>
        </w:rPr>
        <w:t xml:space="preserve">IB Exam Titles and Score Ranges changed in </w:t>
      </w:r>
      <w:proofErr w:type="gramStart"/>
      <w:r w:rsidRPr="00A25BAB">
        <w:rPr>
          <w:rFonts w:ascii="inherit" w:eastAsia="Times New Roman" w:hAnsi="inherit" w:cs="Times New Roman"/>
          <w:color w:val="333333"/>
          <w:sz w:val="21"/>
          <w:szCs w:val="21"/>
          <w:highlight w:val="yellow"/>
        </w:rPr>
        <w:t>April,</w:t>
      </w:r>
      <w:proofErr w:type="gramEnd"/>
      <w:r w:rsidRPr="00A25BAB">
        <w:rPr>
          <w:rFonts w:ascii="inherit" w:eastAsia="Times New Roman" w:hAnsi="inherit" w:cs="Times New Roman"/>
          <w:color w:val="333333"/>
          <w:sz w:val="21"/>
          <w:szCs w:val="21"/>
          <w:highlight w:val="yellow"/>
        </w:rPr>
        <w:t xml:space="preserve"> 2021</w:t>
      </w:r>
      <w:r w:rsidR="003F4D15" w:rsidRPr="00A25BAB">
        <w:rPr>
          <w:rFonts w:ascii="inherit" w:eastAsia="Times New Roman" w:hAnsi="inherit" w:cs="Times New Roman"/>
          <w:color w:val="333333"/>
          <w:sz w:val="21"/>
          <w:szCs w:val="21"/>
          <w:highlight w:val="yellow"/>
        </w:rPr>
        <w:t xml:space="preserve"> – The Student Group Placement Setup table will be updated with the </w:t>
      </w:r>
      <w:r w:rsidR="00F1580D" w:rsidRPr="00A25BAB">
        <w:rPr>
          <w:rFonts w:ascii="inherit" w:eastAsia="Times New Roman" w:hAnsi="inherit" w:cs="Times New Roman"/>
          <w:color w:val="333333"/>
          <w:sz w:val="21"/>
          <w:szCs w:val="21"/>
          <w:highlight w:val="yellow"/>
        </w:rPr>
        <w:t>new</w:t>
      </w:r>
      <w:r w:rsidR="003F4D15" w:rsidRPr="00A25BAB">
        <w:rPr>
          <w:rFonts w:ascii="inherit" w:eastAsia="Times New Roman" w:hAnsi="inherit" w:cs="Times New Roman"/>
          <w:color w:val="333333"/>
          <w:sz w:val="21"/>
          <w:szCs w:val="21"/>
          <w:highlight w:val="yellow"/>
        </w:rPr>
        <w:t xml:space="preserve"> Components and Scores using </w:t>
      </w:r>
      <w:r w:rsidR="00A25BAB">
        <w:rPr>
          <w:rFonts w:ascii="inherit" w:eastAsia="Times New Roman" w:hAnsi="inherit" w:cs="Times New Roman"/>
          <w:color w:val="333333"/>
          <w:sz w:val="21"/>
          <w:szCs w:val="21"/>
          <w:highlight w:val="yellow"/>
        </w:rPr>
        <w:t>a</w:t>
      </w:r>
      <w:r w:rsidR="003F4D15" w:rsidRPr="00A25BAB">
        <w:rPr>
          <w:rFonts w:ascii="inherit" w:eastAsia="Times New Roman" w:hAnsi="inherit" w:cs="Times New Roman"/>
          <w:color w:val="333333"/>
          <w:sz w:val="21"/>
          <w:szCs w:val="21"/>
          <w:highlight w:val="yellow"/>
        </w:rPr>
        <w:t xml:space="preserve"> 2021 effective</w:t>
      </w:r>
      <w:r w:rsidR="00A25BAB">
        <w:rPr>
          <w:rFonts w:ascii="inherit" w:eastAsia="Times New Roman" w:hAnsi="inherit" w:cs="Times New Roman"/>
          <w:color w:val="333333"/>
          <w:sz w:val="21"/>
          <w:szCs w:val="21"/>
          <w:highlight w:val="yellow"/>
        </w:rPr>
        <w:t xml:space="preserve"> date,</w:t>
      </w:r>
      <w:r w:rsidR="00F1580D" w:rsidRPr="00A25BAB">
        <w:rPr>
          <w:rFonts w:ascii="inherit" w:eastAsia="Times New Roman" w:hAnsi="inherit" w:cs="Times New Roman"/>
          <w:color w:val="333333"/>
          <w:sz w:val="21"/>
          <w:szCs w:val="21"/>
          <w:highlight w:val="yellow"/>
        </w:rPr>
        <w:t xml:space="preserve"> in November, 2022</w:t>
      </w:r>
      <w:r w:rsidR="00BA6BA6" w:rsidRPr="00A25BAB">
        <w:rPr>
          <w:rFonts w:ascii="inherit" w:eastAsia="Times New Roman" w:hAnsi="inherit" w:cs="Times New Roman"/>
          <w:color w:val="333333"/>
          <w:sz w:val="21"/>
          <w:szCs w:val="21"/>
          <w:highlight w:val="yellow"/>
        </w:rPr>
        <w:t>. A</w:t>
      </w:r>
      <w:r w:rsidR="003F4D15" w:rsidRPr="00A25BAB">
        <w:rPr>
          <w:rFonts w:ascii="inherit" w:eastAsia="Times New Roman" w:hAnsi="inherit" w:cs="Times New Roman"/>
          <w:color w:val="333333"/>
          <w:sz w:val="21"/>
          <w:szCs w:val="21"/>
          <w:highlight w:val="yellow"/>
        </w:rPr>
        <w:t>ny students who received placement based on the scores listed</w:t>
      </w:r>
      <w:r w:rsidR="00EF354C">
        <w:rPr>
          <w:rFonts w:ascii="inherit" w:eastAsia="Times New Roman" w:hAnsi="inherit" w:cs="Times New Roman"/>
          <w:color w:val="333333"/>
          <w:sz w:val="21"/>
          <w:szCs w:val="21"/>
          <w:highlight w:val="yellow"/>
        </w:rPr>
        <w:t xml:space="preserve"> above</w:t>
      </w:r>
      <w:r w:rsidR="00A25BAB">
        <w:rPr>
          <w:rFonts w:ascii="inherit" w:eastAsia="Times New Roman" w:hAnsi="inherit" w:cs="Times New Roman"/>
          <w:color w:val="333333"/>
          <w:sz w:val="21"/>
          <w:szCs w:val="21"/>
          <w:highlight w:val="yellow"/>
        </w:rPr>
        <w:t xml:space="preserve"> (4-7)</w:t>
      </w:r>
      <w:r w:rsidR="003F4D15" w:rsidRPr="00A25BAB">
        <w:rPr>
          <w:rFonts w:ascii="inherit" w:eastAsia="Times New Roman" w:hAnsi="inherit" w:cs="Times New Roman"/>
          <w:color w:val="333333"/>
          <w:sz w:val="21"/>
          <w:szCs w:val="21"/>
          <w:highlight w:val="yellow"/>
        </w:rPr>
        <w:t xml:space="preserve"> </w:t>
      </w:r>
      <w:r w:rsidR="00F1580D" w:rsidRPr="00A25BAB">
        <w:rPr>
          <w:rFonts w:ascii="inherit" w:eastAsia="Times New Roman" w:hAnsi="inherit" w:cs="Times New Roman"/>
          <w:color w:val="333333"/>
          <w:sz w:val="21"/>
          <w:szCs w:val="21"/>
          <w:highlight w:val="yellow"/>
        </w:rPr>
        <w:t>as of 4/1/22 will not have their placement changed</w:t>
      </w:r>
      <w:r w:rsidR="00BA6BA6" w:rsidRPr="00A25BAB">
        <w:rPr>
          <w:rFonts w:ascii="inherit" w:eastAsia="Times New Roman" w:hAnsi="inherit" w:cs="Times New Roman"/>
          <w:color w:val="333333"/>
          <w:sz w:val="21"/>
          <w:szCs w:val="21"/>
          <w:highlight w:val="yellow"/>
        </w:rPr>
        <w:t>. RO/AABA</w:t>
      </w:r>
      <w:r w:rsidR="00A25BAB">
        <w:rPr>
          <w:rFonts w:ascii="inherit" w:eastAsia="Times New Roman" w:hAnsi="inherit" w:cs="Times New Roman"/>
          <w:color w:val="333333"/>
          <w:sz w:val="21"/>
          <w:szCs w:val="21"/>
          <w:highlight w:val="yellow"/>
        </w:rPr>
        <w:t xml:space="preserve"> were</w:t>
      </w:r>
      <w:r w:rsidR="00BA6BA6" w:rsidRPr="00A25BAB">
        <w:rPr>
          <w:rFonts w:ascii="inherit" w:eastAsia="Times New Roman" w:hAnsi="inherit" w:cs="Times New Roman"/>
          <w:color w:val="333333"/>
          <w:sz w:val="21"/>
          <w:szCs w:val="21"/>
          <w:highlight w:val="yellow"/>
        </w:rPr>
        <w:t xml:space="preserve"> not notified of this change until 11</w:t>
      </w:r>
      <w:r w:rsidR="00A25BAB" w:rsidRPr="00A25BAB">
        <w:rPr>
          <w:rFonts w:ascii="inherit" w:eastAsia="Times New Roman" w:hAnsi="inherit" w:cs="Times New Roman"/>
          <w:color w:val="333333"/>
          <w:sz w:val="21"/>
          <w:szCs w:val="21"/>
          <w:highlight w:val="yellow"/>
        </w:rPr>
        <w:t>/2022.</w:t>
      </w:r>
    </w:p>
    <w:p w14:paraId="7BB292D3" w14:textId="77777777" w:rsidR="001105B9" w:rsidRPr="001105B9" w:rsidRDefault="001105B9" w:rsidP="001105B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PLACE/ENG scores are used to manually override student placement under specific circumstances. PLACE/ENG scores are awarded at the discretion of the English department.</w:t>
      </w:r>
    </w:p>
    <w:p w14:paraId="0CB7912E" w14:textId="77777777" w:rsidR="001105B9" w:rsidRPr="001105B9" w:rsidRDefault="001105B9" w:rsidP="001105B9">
      <w:pPr>
        <w:shd w:val="clear" w:color="auto" w:fill="FFFFFF"/>
        <w:spacing w:after="0" w:line="255" w:lineRule="atLeast"/>
        <w:textAlignment w:val="baseline"/>
        <w:outlineLvl w:val="3"/>
        <w:rPr>
          <w:rFonts w:ascii="inherit" w:eastAsia="Times New Roman" w:hAnsi="inherit" w:cs="Times New Roman"/>
          <w:color w:val="595251"/>
          <w:sz w:val="23"/>
          <w:szCs w:val="23"/>
        </w:rPr>
      </w:pPr>
      <w:r w:rsidRPr="001105B9">
        <w:rPr>
          <w:rFonts w:ascii="inherit" w:eastAsia="Times New Roman" w:hAnsi="inherit" w:cs="Times New Roman"/>
          <w:b/>
          <w:bCs/>
          <w:color w:val="595251"/>
          <w:sz w:val="23"/>
          <w:szCs w:val="23"/>
          <w:bdr w:val="none" w:sz="0" w:space="0" w:color="auto" w:frame="1"/>
        </w:rPr>
        <w:t>Transfer Students</w:t>
      </w:r>
    </w:p>
    <w:p w14:paraId="7949542B" w14:textId="77777777" w:rsidR="001105B9" w:rsidRPr="001105B9" w:rsidRDefault="001105B9" w:rsidP="001105B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Students who transfer to Northern Arizona University who have completed English 101 or 102, or their equivalents, with a C or better, may enroll in ENG 205 to complete their foundation requirement.  Students who transfer to Northern Arizona University who have completed English 101 and 102, or their equivalents, have satisfied the composition requirement. These courses must be listed as equivalent within the Arizona state higher education system. If the courses are taken at a private institution or outside of Arizona, an English Composition Substitution Request may be required. Students should contact their advisors for more information.</w:t>
      </w:r>
    </w:p>
    <w:p w14:paraId="0D2EFA3F" w14:textId="77777777" w:rsidR="001105B9" w:rsidRPr="001105B9" w:rsidRDefault="001105B9" w:rsidP="001105B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Students who transfer to Northern Arizona University who have completed English 105 at Arizona State University or ENGL 109H at the University of Arizona, with a C or better, will need to take English 205 at Northern Arizona University.</w:t>
      </w:r>
    </w:p>
    <w:p w14:paraId="5E4309D8" w14:textId="77777777" w:rsidR="001105B9" w:rsidRPr="001105B9" w:rsidRDefault="001105B9" w:rsidP="001105B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Northern Arizona University students who complete English 105 and then transfer to the University of Arizona or Arizona State University will be required to take English 102 to complete their composition requirement.</w:t>
      </w:r>
    </w:p>
    <w:p w14:paraId="4CDD7DD5" w14:textId="77777777" w:rsidR="001105B9" w:rsidRPr="001105B9" w:rsidRDefault="001105B9" w:rsidP="001105B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Northern Arizona University students who complete English 105 and English 205 satisfy the composition requirements of the University of Arizona and Arizona State University.</w:t>
      </w:r>
    </w:p>
    <w:p w14:paraId="68313077" w14:textId="77777777" w:rsidR="001105B9" w:rsidRPr="001105B9" w:rsidRDefault="001105B9" w:rsidP="001105B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 </w:t>
      </w:r>
    </w:p>
    <w:p w14:paraId="421D2823" w14:textId="77777777" w:rsidR="001105B9" w:rsidRPr="001105B9" w:rsidRDefault="001105B9" w:rsidP="001105B9">
      <w:pPr>
        <w:shd w:val="clear" w:color="auto" w:fill="FFFFFF"/>
        <w:spacing w:after="0" w:line="300" w:lineRule="atLeast"/>
        <w:textAlignment w:val="baseline"/>
        <w:rPr>
          <w:rFonts w:ascii="inherit" w:eastAsia="Times New Roman" w:hAnsi="inherit" w:cs="Times New Roman"/>
          <w:color w:val="333333"/>
          <w:sz w:val="21"/>
          <w:szCs w:val="21"/>
        </w:rPr>
      </w:pPr>
      <w:r w:rsidRPr="001105B9">
        <w:rPr>
          <w:rFonts w:ascii="inherit" w:eastAsia="Times New Roman" w:hAnsi="inherit" w:cs="Times New Roman"/>
          <w:b/>
          <w:bCs/>
          <w:color w:val="333333"/>
          <w:sz w:val="21"/>
          <w:szCs w:val="21"/>
          <w:bdr w:val="none" w:sz="0" w:space="0" w:color="auto" w:frame="1"/>
        </w:rPr>
        <w:t>Mathematics Placement</w:t>
      </w:r>
    </w:p>
    <w:p w14:paraId="7399978F" w14:textId="77777777" w:rsidR="001105B9" w:rsidRPr="001105B9" w:rsidRDefault="001105B9" w:rsidP="001105B9">
      <w:pPr>
        <w:shd w:val="clear" w:color="auto" w:fill="FFFFFF"/>
        <w:spacing w:before="270" w:after="150" w:line="300" w:lineRule="atLeast"/>
        <w:textAlignment w:val="baseline"/>
        <w:rPr>
          <w:rFonts w:ascii="inherit" w:eastAsia="Times New Roman" w:hAnsi="inherit" w:cs="Times New Roman"/>
          <w:color w:val="333333"/>
          <w:sz w:val="21"/>
          <w:szCs w:val="21"/>
        </w:rPr>
      </w:pPr>
      <w:proofErr w:type="gramStart"/>
      <w:r w:rsidRPr="001105B9">
        <w:rPr>
          <w:rFonts w:ascii="inherit" w:eastAsia="Times New Roman" w:hAnsi="inherit" w:cs="Times New Roman"/>
          <w:color w:val="333333"/>
          <w:sz w:val="21"/>
          <w:szCs w:val="21"/>
        </w:rPr>
        <w:lastRenderedPageBreak/>
        <w:t>In order to</w:t>
      </w:r>
      <w:proofErr w:type="gramEnd"/>
      <w:r w:rsidRPr="001105B9">
        <w:rPr>
          <w:rFonts w:ascii="inherit" w:eastAsia="Times New Roman" w:hAnsi="inherit" w:cs="Times New Roman"/>
          <w:color w:val="333333"/>
          <w:sz w:val="21"/>
          <w:szCs w:val="21"/>
        </w:rPr>
        <w:t xml:space="preserve"> enroll in any mathematics or statistics course at Northern Arizona University, you must have the appropriate mathematics placement.</w:t>
      </w:r>
    </w:p>
    <w:p w14:paraId="665848C6" w14:textId="77777777" w:rsidR="001105B9" w:rsidRPr="001105B9" w:rsidRDefault="001105B9" w:rsidP="001105B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You can establish your mathematics placement by:</w:t>
      </w:r>
    </w:p>
    <w:p w14:paraId="63ECCFA2" w14:textId="77777777" w:rsidR="001105B9" w:rsidRPr="001105B9" w:rsidRDefault="001105B9" w:rsidP="001105B9">
      <w:pPr>
        <w:numPr>
          <w:ilvl w:val="0"/>
          <w:numId w:val="1"/>
        </w:numPr>
        <w:shd w:val="clear" w:color="auto" w:fill="FFFFFF"/>
        <w:spacing w:before="120" w:after="120" w:line="240" w:lineRule="atLeast"/>
        <w:ind w:left="1230" w:right="510"/>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Earning a "C" or better in an approved college or university mathematics or statistics transfer course, or</w:t>
      </w:r>
    </w:p>
    <w:p w14:paraId="0EE675C9" w14:textId="77777777" w:rsidR="001105B9" w:rsidRPr="001105B9" w:rsidRDefault="001105B9" w:rsidP="001105B9">
      <w:pPr>
        <w:numPr>
          <w:ilvl w:val="0"/>
          <w:numId w:val="1"/>
        </w:numPr>
        <w:shd w:val="clear" w:color="auto" w:fill="FFFFFF"/>
        <w:spacing w:after="0" w:line="240" w:lineRule="atLeast"/>
        <w:ind w:left="1230" w:right="510"/>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Scoring sufficiently on the Advanced Placement (AP), Cambridge International Exam (CIE), College-Level Examination Program (CLEP), International Baccalaureate (IB). See </w:t>
      </w:r>
      <w:hyperlink r:id="rId8" w:history="1">
        <w:r w:rsidRPr="001105B9">
          <w:rPr>
            <w:rFonts w:ascii="inherit" w:eastAsia="Times New Roman" w:hAnsi="inherit" w:cs="Times New Roman"/>
            <w:color w:val="0000FF"/>
            <w:sz w:val="21"/>
            <w:szCs w:val="21"/>
            <w:u w:val="single"/>
            <w:bdr w:val="none" w:sz="0" w:space="0" w:color="auto" w:frame="1"/>
          </w:rPr>
          <w:t>Transfer Credit and Credit by Exam policy</w:t>
        </w:r>
      </w:hyperlink>
      <w:r w:rsidRPr="001105B9">
        <w:rPr>
          <w:rFonts w:ascii="inherit" w:eastAsia="Times New Roman" w:hAnsi="inherit" w:cs="Times New Roman"/>
          <w:color w:val="333333"/>
          <w:sz w:val="21"/>
          <w:szCs w:val="21"/>
        </w:rPr>
        <w:t> for how credit is awarded, or</w:t>
      </w:r>
    </w:p>
    <w:p w14:paraId="3A416421" w14:textId="77777777" w:rsidR="001105B9" w:rsidRPr="001105B9" w:rsidRDefault="001105B9" w:rsidP="001105B9">
      <w:pPr>
        <w:numPr>
          <w:ilvl w:val="0"/>
          <w:numId w:val="1"/>
        </w:numPr>
        <w:shd w:val="clear" w:color="auto" w:fill="FFFFFF"/>
        <w:spacing w:before="120" w:after="120" w:line="240" w:lineRule="atLeast"/>
        <w:ind w:left="1230" w:right="510"/>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Taking the NAU Mathematics Placement Test, or</w:t>
      </w:r>
    </w:p>
    <w:p w14:paraId="79AB2418" w14:textId="77777777" w:rsidR="001105B9" w:rsidRPr="001105B9" w:rsidRDefault="001105B9" w:rsidP="001105B9">
      <w:pPr>
        <w:numPr>
          <w:ilvl w:val="0"/>
          <w:numId w:val="1"/>
        </w:numPr>
        <w:shd w:val="clear" w:color="auto" w:fill="FFFFFF"/>
        <w:spacing w:before="120" w:after="120" w:line="240" w:lineRule="atLeast"/>
        <w:ind w:left="1230" w:right="510"/>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Satisfying the Arizona Board of Regents high school graduation requirements in mathematics,</w:t>
      </w:r>
    </w:p>
    <w:p w14:paraId="3594B251" w14:textId="77777777" w:rsidR="001105B9" w:rsidRPr="001105B9" w:rsidRDefault="001105B9" w:rsidP="001105B9">
      <w:pPr>
        <w:numPr>
          <w:ilvl w:val="0"/>
          <w:numId w:val="1"/>
        </w:numPr>
        <w:shd w:val="clear" w:color="auto" w:fill="FFFFFF"/>
        <w:spacing w:before="120" w:after="120" w:line="240" w:lineRule="atLeast"/>
        <w:ind w:left="1230" w:right="510"/>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Scoring sufficiently on the mathematics portion of the SAT and/or ACT exam,</w:t>
      </w:r>
    </w:p>
    <w:p w14:paraId="2489A22C" w14:textId="77777777" w:rsidR="001105B9" w:rsidRPr="001105B9" w:rsidRDefault="001105B9" w:rsidP="001105B9">
      <w:pPr>
        <w:numPr>
          <w:ilvl w:val="0"/>
          <w:numId w:val="1"/>
        </w:numPr>
        <w:shd w:val="clear" w:color="auto" w:fill="FFFFFF"/>
        <w:spacing w:before="120" w:after="120" w:line="240" w:lineRule="atLeast"/>
        <w:ind w:left="1230" w:right="510"/>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Earning a sufficient GPA from your core high school courses.</w:t>
      </w:r>
    </w:p>
    <w:p w14:paraId="4F1F362B" w14:textId="77777777" w:rsidR="001105B9" w:rsidRPr="001105B9" w:rsidRDefault="001105B9" w:rsidP="001105B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If your current mathematics placement is not high enough for your desired course, you are permitted to take the NAU Mathematics Placement Test to try to improve your math placement.</w:t>
      </w:r>
    </w:p>
    <w:p w14:paraId="7B6DF4B2" w14:textId="77777777" w:rsidR="001105B9" w:rsidRPr="001105B9" w:rsidRDefault="001105B9" w:rsidP="001105B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 xml:space="preserve">The NAU Mathematics Placement Test is designed to accurately measure your mathematics </w:t>
      </w:r>
      <w:proofErr w:type="gramStart"/>
      <w:r w:rsidRPr="001105B9">
        <w:rPr>
          <w:rFonts w:ascii="inherit" w:eastAsia="Times New Roman" w:hAnsi="inherit" w:cs="Times New Roman"/>
          <w:color w:val="333333"/>
          <w:sz w:val="21"/>
          <w:szCs w:val="21"/>
        </w:rPr>
        <w:t>knowledge, and</w:t>
      </w:r>
      <w:proofErr w:type="gramEnd"/>
      <w:r w:rsidRPr="001105B9">
        <w:rPr>
          <w:rFonts w:ascii="inherit" w:eastAsia="Times New Roman" w:hAnsi="inherit" w:cs="Times New Roman"/>
          <w:color w:val="333333"/>
          <w:sz w:val="21"/>
          <w:szCs w:val="21"/>
        </w:rPr>
        <w:t xml:space="preserve"> will indicate a specific mathematics placement for you. It can place you into the following courses: MAT 100, 108, 114, 150, 119, 121, 125, 131, 136, or STA 270.</w:t>
      </w:r>
    </w:p>
    <w:p w14:paraId="44515224" w14:textId="77777777" w:rsidR="001105B9" w:rsidRPr="001105B9" w:rsidRDefault="001105B9" w:rsidP="001105B9">
      <w:pPr>
        <w:shd w:val="clear" w:color="auto" w:fill="FFFFFF"/>
        <w:spacing w:line="300" w:lineRule="atLeast"/>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For more detailed mathematics placement information, please visit the </w:t>
      </w:r>
      <w:hyperlink r:id="rId9" w:tgtFrame="_blank" w:history="1">
        <w:r w:rsidRPr="001105B9">
          <w:rPr>
            <w:rFonts w:ascii="inherit" w:eastAsia="Times New Roman" w:hAnsi="inherit" w:cs="Times New Roman"/>
            <w:color w:val="0000FF"/>
            <w:sz w:val="21"/>
            <w:szCs w:val="21"/>
            <w:u w:val="single"/>
            <w:bdr w:val="none" w:sz="0" w:space="0" w:color="auto" w:frame="1"/>
          </w:rPr>
          <w:t>Mathematics Placement Website</w:t>
        </w:r>
      </w:hyperlink>
      <w:r w:rsidRPr="001105B9">
        <w:rPr>
          <w:rFonts w:ascii="inherit" w:eastAsia="Times New Roman" w:hAnsi="inherit" w:cs="Times New Roman"/>
          <w:color w:val="333333"/>
          <w:sz w:val="21"/>
          <w:szCs w:val="21"/>
        </w:rPr>
        <w:t>.  For questions regarding transfer course equivalence, please contact your advisor.</w:t>
      </w:r>
    </w:p>
    <w:tbl>
      <w:tblPr>
        <w:tblW w:w="955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735"/>
        <w:gridCol w:w="3552"/>
        <w:gridCol w:w="4268"/>
      </w:tblGrid>
      <w:tr w:rsidR="001105B9" w:rsidRPr="001105B9" w14:paraId="69B4B2F4" w14:textId="77777777" w:rsidTr="226EFDF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66"/>
            <w:vAlign w:val="bottom"/>
            <w:hideMark/>
          </w:tcPr>
          <w:p w14:paraId="7EC9041E" w14:textId="77777777" w:rsidR="001105B9" w:rsidRPr="001105B9" w:rsidRDefault="001105B9" w:rsidP="001105B9">
            <w:pPr>
              <w:spacing w:after="0" w:line="240" w:lineRule="auto"/>
              <w:rPr>
                <w:rFonts w:ascii="Times New Roman" w:eastAsia="Times New Roman" w:hAnsi="Times New Roman" w:cs="Times New Roman"/>
                <w:b/>
                <w:bCs/>
                <w:sz w:val="24"/>
                <w:szCs w:val="24"/>
              </w:rPr>
            </w:pPr>
            <w:r w:rsidRPr="001105B9">
              <w:rPr>
                <w:rFonts w:ascii="Times New Roman" w:eastAsia="Times New Roman" w:hAnsi="Times New Roman" w:cs="Times New Roman"/>
                <w:b/>
                <w:bCs/>
                <w:color w:val="FFFF00"/>
                <w:sz w:val="24"/>
                <w:szCs w:val="24"/>
                <w:bdr w:val="none" w:sz="0" w:space="0" w:color="auto" w:frame="1"/>
              </w:rPr>
              <w:t>To Take This COURSE: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66"/>
            <w:vAlign w:val="bottom"/>
            <w:hideMark/>
          </w:tcPr>
          <w:p w14:paraId="00AFF953" w14:textId="77777777" w:rsidR="001105B9" w:rsidRPr="001105B9" w:rsidRDefault="001105B9" w:rsidP="001105B9">
            <w:pPr>
              <w:spacing w:after="0" w:line="240" w:lineRule="auto"/>
              <w:rPr>
                <w:rFonts w:ascii="Times New Roman" w:eastAsia="Times New Roman" w:hAnsi="Times New Roman" w:cs="Times New Roman"/>
                <w:b/>
                <w:bCs/>
                <w:sz w:val="24"/>
                <w:szCs w:val="24"/>
              </w:rPr>
            </w:pPr>
            <w:r w:rsidRPr="001105B9">
              <w:rPr>
                <w:rFonts w:ascii="Times New Roman" w:eastAsia="Times New Roman" w:hAnsi="Times New Roman" w:cs="Times New Roman"/>
                <w:b/>
                <w:bCs/>
                <w:color w:val="FFFF00"/>
                <w:sz w:val="24"/>
                <w:szCs w:val="24"/>
                <w:bdr w:val="none" w:sz="0" w:space="0" w:color="auto" w:frame="1"/>
              </w:rPr>
              <w:t>requires a grade of C or better in this PREREQUISITE*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66"/>
            <w:vAlign w:val="bottom"/>
            <w:hideMark/>
          </w:tcPr>
          <w:p w14:paraId="79FC9388" w14:textId="77777777" w:rsidR="001105B9" w:rsidRPr="001105B9" w:rsidRDefault="001105B9" w:rsidP="001105B9">
            <w:pPr>
              <w:spacing w:after="0" w:line="240" w:lineRule="auto"/>
              <w:rPr>
                <w:rFonts w:ascii="Times New Roman" w:eastAsia="Times New Roman" w:hAnsi="Times New Roman" w:cs="Times New Roman"/>
                <w:b/>
                <w:bCs/>
                <w:sz w:val="24"/>
                <w:szCs w:val="24"/>
              </w:rPr>
            </w:pPr>
            <w:r w:rsidRPr="001105B9">
              <w:rPr>
                <w:rFonts w:ascii="Times New Roman" w:eastAsia="Times New Roman" w:hAnsi="Times New Roman" w:cs="Times New Roman"/>
                <w:b/>
                <w:bCs/>
                <w:color w:val="FFFF00"/>
                <w:sz w:val="24"/>
                <w:szCs w:val="24"/>
                <w:bdr w:val="none" w:sz="0" w:space="0" w:color="auto" w:frame="1"/>
              </w:rPr>
              <w:t>or requires one of these PLACEMENT TESTS (Components/Scores):</w:t>
            </w:r>
          </w:p>
        </w:tc>
      </w:tr>
      <w:tr w:rsidR="001105B9" w:rsidRPr="001105B9" w14:paraId="3ACB291F" w14:textId="77777777" w:rsidTr="226EFDF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54422B42"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18"/>
                <w:szCs w:val="18"/>
                <w:bdr w:val="none" w:sz="0" w:space="0" w:color="auto" w:frame="1"/>
              </w:rPr>
              <w:t>MAT 136</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09825D0B"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18"/>
                <w:szCs w:val="18"/>
                <w:bdr w:val="none" w:sz="0" w:space="0" w:color="auto" w:frame="1"/>
              </w:rPr>
              <w:t>MAT 125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69382F35"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MTHPLACE – (PMTC 1, 2, 3/65+)</w:t>
            </w:r>
          </w:p>
          <w:p w14:paraId="2B77F7A5"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PLACE (MATH/70)</w:t>
            </w:r>
          </w:p>
          <w:p w14:paraId="3464444B"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ACT (MATH/28+)</w:t>
            </w:r>
          </w:p>
          <w:p w14:paraId="059CB270"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SATI (MATH/630+)</w:t>
            </w:r>
          </w:p>
          <w:p w14:paraId="67762736"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SATI (MATH2/650+)</w:t>
            </w:r>
          </w:p>
        </w:tc>
      </w:tr>
      <w:tr w:rsidR="001105B9" w:rsidRPr="001105B9" w14:paraId="5B117FBB" w14:textId="77777777" w:rsidTr="226EFDF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1EF55052"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18"/>
                <w:szCs w:val="18"/>
                <w:bdr w:val="none" w:sz="0" w:space="0" w:color="auto" w:frame="1"/>
              </w:rPr>
              <w:t>MAT 131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44172D42"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18"/>
                <w:szCs w:val="18"/>
                <w:bdr w:val="none" w:sz="0" w:space="0" w:color="auto" w:frame="1"/>
              </w:rPr>
              <w:t>MAT 108, MAT 110**, or MAT 119</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48302427"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MTHPLACE – (PMTC 1, 2, 3/60+)</w:t>
            </w:r>
          </w:p>
          <w:p w14:paraId="79E7CA93"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PLACE (MATH/65)</w:t>
            </w:r>
          </w:p>
          <w:p w14:paraId="4C536482"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ACT (MATH 27+)</w:t>
            </w:r>
          </w:p>
          <w:p w14:paraId="3643B9DA"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SATI (MATH/590+)</w:t>
            </w:r>
          </w:p>
          <w:p w14:paraId="5F3DA5E1"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SATI (MATH2/610+)</w:t>
            </w:r>
          </w:p>
        </w:tc>
      </w:tr>
      <w:tr w:rsidR="001105B9" w:rsidRPr="001105B9" w14:paraId="37EE9CE0" w14:textId="77777777" w:rsidTr="226EFDF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495DFE5A"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18"/>
                <w:szCs w:val="18"/>
                <w:bdr w:val="none" w:sz="0" w:space="0" w:color="auto" w:frame="1"/>
              </w:rPr>
              <w:t>MAT 125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35F39F3C"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18"/>
                <w:szCs w:val="18"/>
                <w:bdr w:val="none" w:sz="0" w:space="0" w:color="auto" w:frame="1"/>
              </w:rPr>
              <w:t>MAT 108 or MAT 110**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5E3080C9"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MTHPLACE – (PMTC 1, 2, 3/50+)</w:t>
            </w:r>
          </w:p>
          <w:p w14:paraId="05C97D82"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PLACE (MATH/55)</w:t>
            </w:r>
          </w:p>
          <w:p w14:paraId="1DE09994"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ACT (MATH/26+)</w:t>
            </w:r>
          </w:p>
          <w:p w14:paraId="4C7082D4"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SATI (MATH 580+)</w:t>
            </w:r>
          </w:p>
          <w:p w14:paraId="1357E479"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SATI (MATH2/600+)</w:t>
            </w:r>
          </w:p>
          <w:p w14:paraId="2DE4A730" w14:textId="77777777" w:rsidR="001105B9" w:rsidRPr="001105B9" w:rsidRDefault="001105B9" w:rsidP="057D19AD">
            <w:pPr>
              <w:spacing w:after="0" w:line="300" w:lineRule="atLeast"/>
              <w:textAlignment w:val="baseline"/>
              <w:rPr>
                <w:rFonts w:ascii="inherit" w:eastAsia="Times New Roman" w:hAnsi="inherit" w:cs="Times New Roman"/>
                <w:sz w:val="24"/>
                <w:szCs w:val="24"/>
                <w:highlight w:val="yellow"/>
              </w:rPr>
            </w:pPr>
            <w:r w:rsidRPr="057D19AD">
              <w:rPr>
                <w:rFonts w:ascii="Calibri" w:eastAsia="Times New Roman" w:hAnsi="Calibri" w:cs="Calibri"/>
                <w:sz w:val="21"/>
                <w:szCs w:val="21"/>
                <w:highlight w:val="yellow"/>
                <w:bdr w:val="none" w:sz="0" w:space="0" w:color="auto" w:frame="1"/>
              </w:rPr>
              <w:lastRenderedPageBreak/>
              <w:t>GPAMTHPLC (MATH/3.60+)</w:t>
            </w:r>
          </w:p>
        </w:tc>
      </w:tr>
      <w:tr w:rsidR="001105B9" w:rsidRPr="001105B9" w14:paraId="73B18BF5" w14:textId="77777777" w:rsidTr="226EFDF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58051F4E"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18"/>
                <w:szCs w:val="18"/>
                <w:bdr w:val="none" w:sz="0" w:space="0" w:color="auto" w:frame="1"/>
              </w:rPr>
              <w:lastRenderedPageBreak/>
              <w:t>MAT 119</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578EDCAF"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18"/>
                <w:szCs w:val="18"/>
                <w:bdr w:val="none" w:sz="0" w:space="0" w:color="auto" w:frame="1"/>
              </w:rPr>
              <w:t>MAT 114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1EB50E40"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MTHPLACE – (PMTC 1, 2, 3/50+)</w:t>
            </w:r>
          </w:p>
          <w:p w14:paraId="22F07D93"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PLACE (MATH/55)</w:t>
            </w:r>
          </w:p>
          <w:p w14:paraId="7F0E3F73"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ACT (MATH/26+)</w:t>
            </w:r>
          </w:p>
          <w:p w14:paraId="60A510D1"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SATI (MATH 580+)</w:t>
            </w:r>
          </w:p>
          <w:p w14:paraId="37830D73"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SATI (MATH2/600+)</w:t>
            </w:r>
          </w:p>
          <w:p w14:paraId="39A7C15B" w14:textId="77777777" w:rsidR="001105B9" w:rsidRPr="001105B9" w:rsidRDefault="001105B9" w:rsidP="057D19AD">
            <w:pPr>
              <w:spacing w:after="0" w:line="300" w:lineRule="atLeast"/>
              <w:textAlignment w:val="baseline"/>
              <w:rPr>
                <w:rFonts w:ascii="inherit" w:eastAsia="Times New Roman" w:hAnsi="inherit" w:cs="Times New Roman"/>
                <w:sz w:val="24"/>
                <w:szCs w:val="24"/>
                <w:highlight w:val="yellow"/>
              </w:rPr>
            </w:pPr>
            <w:r w:rsidRPr="057D19AD">
              <w:rPr>
                <w:rFonts w:ascii="Calibri" w:eastAsia="Times New Roman" w:hAnsi="Calibri" w:cs="Calibri"/>
                <w:sz w:val="21"/>
                <w:szCs w:val="21"/>
                <w:highlight w:val="yellow"/>
                <w:bdr w:val="none" w:sz="0" w:space="0" w:color="auto" w:frame="1"/>
              </w:rPr>
              <w:t>GPAMTHPLC (MATH/3.60+)</w:t>
            </w:r>
          </w:p>
        </w:tc>
      </w:tr>
      <w:tr w:rsidR="001105B9" w:rsidRPr="001105B9" w14:paraId="5DA195BB" w14:textId="77777777" w:rsidTr="226EFDF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7D533647"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18"/>
                <w:szCs w:val="18"/>
                <w:bdr w:val="none" w:sz="0" w:space="0" w:color="auto" w:frame="1"/>
              </w:rPr>
              <w:t> MAT 121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7C5640CB"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18"/>
                <w:szCs w:val="18"/>
                <w:bdr w:val="none" w:sz="0" w:space="0" w:color="auto" w:frame="1"/>
              </w:rPr>
              <w:t> MAT 108 or MAT 110**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1400A775"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color w:val="333333"/>
                <w:sz w:val="21"/>
                <w:szCs w:val="21"/>
                <w:bdr w:val="none" w:sz="0" w:space="0" w:color="auto" w:frame="1"/>
                <w:shd w:val="clear" w:color="auto" w:fill="FFFFFF"/>
              </w:rPr>
              <w:t>MTHPLACE – (PMTC 1, 2, 3/50+)</w:t>
            </w:r>
          </w:p>
          <w:p w14:paraId="7824E2C8"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color w:val="333333"/>
                <w:sz w:val="21"/>
                <w:szCs w:val="21"/>
                <w:bdr w:val="none" w:sz="0" w:space="0" w:color="auto" w:frame="1"/>
                <w:shd w:val="clear" w:color="auto" w:fill="FFFFFF"/>
              </w:rPr>
              <w:t>ACT (MATH/26+)</w:t>
            </w:r>
          </w:p>
          <w:p w14:paraId="3A1D0419"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color w:val="333333"/>
                <w:sz w:val="21"/>
                <w:szCs w:val="21"/>
                <w:bdr w:val="none" w:sz="0" w:space="0" w:color="auto" w:frame="1"/>
                <w:shd w:val="clear" w:color="auto" w:fill="FFFFFF"/>
              </w:rPr>
              <w:t>SATI (MATH/580+)</w:t>
            </w:r>
          </w:p>
          <w:p w14:paraId="06330D3A"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color w:val="333333"/>
                <w:sz w:val="21"/>
                <w:szCs w:val="21"/>
                <w:bdr w:val="none" w:sz="0" w:space="0" w:color="auto" w:frame="1"/>
                <w:shd w:val="clear" w:color="auto" w:fill="FFFFFF"/>
              </w:rPr>
              <w:t>SATI (MATH2/600+)</w:t>
            </w:r>
          </w:p>
          <w:p w14:paraId="6F8F0AE3" w14:textId="77777777" w:rsidR="001105B9" w:rsidRPr="001105B9" w:rsidRDefault="001105B9" w:rsidP="057D19AD">
            <w:pPr>
              <w:spacing w:after="0" w:line="300" w:lineRule="atLeast"/>
              <w:textAlignment w:val="baseline"/>
              <w:rPr>
                <w:rFonts w:ascii="inherit" w:eastAsia="Times New Roman" w:hAnsi="inherit" w:cs="Times New Roman"/>
                <w:sz w:val="24"/>
                <w:szCs w:val="24"/>
                <w:highlight w:val="yellow"/>
              </w:rPr>
            </w:pPr>
            <w:r w:rsidRPr="057D19AD">
              <w:rPr>
                <w:rFonts w:ascii="Calibri" w:eastAsia="Times New Roman" w:hAnsi="Calibri" w:cs="Calibri"/>
                <w:color w:val="333333"/>
                <w:sz w:val="21"/>
                <w:szCs w:val="21"/>
                <w:highlight w:val="yellow"/>
                <w:bdr w:val="none" w:sz="0" w:space="0" w:color="auto" w:frame="1"/>
                <w:shd w:val="clear" w:color="auto" w:fill="FFFFFF"/>
              </w:rPr>
              <w:t>GPAMTHPLC (MATH/3.60+)</w:t>
            </w:r>
          </w:p>
        </w:tc>
      </w:tr>
      <w:tr w:rsidR="001105B9" w:rsidRPr="001105B9" w14:paraId="65B13D46" w14:textId="77777777" w:rsidTr="226EFDF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1AFA1D19"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18"/>
                <w:szCs w:val="18"/>
                <w:bdr w:val="none" w:sz="0" w:space="0" w:color="auto" w:frame="1"/>
              </w:rPr>
              <w:t>STA 270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083B0CB8"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18"/>
                <w:szCs w:val="18"/>
                <w:bdr w:val="none" w:sz="0" w:space="0" w:color="auto" w:frame="1"/>
              </w:rPr>
              <w:t>MAT 108, MAT 114 or</w:t>
            </w:r>
            <w:r w:rsidRPr="001105B9">
              <w:rPr>
                <w:rFonts w:ascii="inherit" w:eastAsia="Times New Roman" w:hAnsi="inherit" w:cs="Times New Roman"/>
                <w:sz w:val="24"/>
                <w:szCs w:val="24"/>
              </w:rPr>
              <w:br/>
              <w:t> </w:t>
            </w:r>
          </w:p>
          <w:p w14:paraId="5C63B101"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18"/>
                <w:szCs w:val="18"/>
                <w:bdr w:val="none" w:sz="0" w:space="0" w:color="auto" w:frame="1"/>
              </w:rPr>
              <w:t>MAT 100 (grade of P; taken Fall 2013 or later)</w:t>
            </w:r>
          </w:p>
          <w:p w14:paraId="778A5C1C" w14:textId="77777777" w:rsidR="001105B9" w:rsidRPr="001105B9" w:rsidRDefault="001105B9" w:rsidP="001105B9">
            <w:pPr>
              <w:spacing w:before="270" w:after="15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24"/>
                <w:szCs w:val="24"/>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11FC9BD4"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MTHPLACE – (PMTC 1, 2, 3/40+)</w:t>
            </w:r>
          </w:p>
          <w:p w14:paraId="22F2DF05"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PLACE (MATH/46)</w:t>
            </w:r>
          </w:p>
          <w:p w14:paraId="5A6295D6"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ACT (MATH/25+)</w:t>
            </w:r>
          </w:p>
          <w:p w14:paraId="131B167A"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SATI (MATH/560+)</w:t>
            </w:r>
          </w:p>
          <w:p w14:paraId="1139F0BC"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SATI (MATH2/580+)</w:t>
            </w:r>
          </w:p>
          <w:p w14:paraId="76D5086D" w14:textId="77777777" w:rsidR="001105B9" w:rsidRPr="001105B9" w:rsidRDefault="001105B9" w:rsidP="057D19AD">
            <w:pPr>
              <w:spacing w:after="0" w:line="300" w:lineRule="atLeast"/>
              <w:textAlignment w:val="baseline"/>
              <w:rPr>
                <w:rFonts w:ascii="inherit" w:eastAsia="Times New Roman" w:hAnsi="inherit" w:cs="Times New Roman"/>
                <w:sz w:val="24"/>
                <w:szCs w:val="24"/>
                <w:highlight w:val="yellow"/>
              </w:rPr>
            </w:pPr>
            <w:r w:rsidRPr="057D19AD">
              <w:rPr>
                <w:rFonts w:ascii="Calibri" w:eastAsia="Times New Roman" w:hAnsi="Calibri" w:cs="Calibri"/>
                <w:sz w:val="21"/>
                <w:szCs w:val="21"/>
                <w:highlight w:val="yellow"/>
                <w:bdr w:val="none" w:sz="0" w:space="0" w:color="auto" w:frame="1"/>
              </w:rPr>
              <w:t>GPAMTHPLC (MATH/3.30+)</w:t>
            </w:r>
          </w:p>
        </w:tc>
      </w:tr>
      <w:tr w:rsidR="001105B9" w:rsidRPr="001105B9" w14:paraId="7A4FCBDF" w14:textId="77777777" w:rsidTr="226EFDF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5B88940C"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18"/>
                <w:szCs w:val="18"/>
                <w:bdr w:val="none" w:sz="0" w:space="0" w:color="auto" w:frame="1"/>
              </w:rPr>
              <w:t>MAT 150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21A48699"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18"/>
                <w:szCs w:val="18"/>
                <w:bdr w:val="none" w:sz="0" w:space="0" w:color="auto" w:frame="1"/>
              </w:rPr>
              <w:t>MAT 100 (grade of P; taken Fall 2013 or later)</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3FCC672F"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MTHPLACE – (PMTC 1, 2, 3/30+)</w:t>
            </w:r>
          </w:p>
          <w:p w14:paraId="1F9F5A7B"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PLACE (MATH/43)</w:t>
            </w:r>
          </w:p>
          <w:p w14:paraId="3F5EE372"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ACT (MATH/24+)</w:t>
            </w:r>
          </w:p>
          <w:p w14:paraId="3648602F"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SATI (MATH/540+)</w:t>
            </w:r>
          </w:p>
          <w:p w14:paraId="119EC7C4"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SATI (MATH2/570+)</w:t>
            </w:r>
          </w:p>
          <w:p w14:paraId="136251C5"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HSMATH (MATH/4)</w:t>
            </w:r>
          </w:p>
          <w:p w14:paraId="3DE7A272" w14:textId="77777777" w:rsidR="001105B9" w:rsidRPr="001105B9" w:rsidRDefault="001105B9" w:rsidP="057D19AD">
            <w:pPr>
              <w:spacing w:after="0" w:line="300" w:lineRule="atLeast"/>
              <w:textAlignment w:val="baseline"/>
              <w:rPr>
                <w:rFonts w:ascii="inherit" w:eastAsia="Times New Roman" w:hAnsi="inherit" w:cs="Times New Roman"/>
                <w:sz w:val="24"/>
                <w:szCs w:val="24"/>
                <w:highlight w:val="yellow"/>
              </w:rPr>
            </w:pPr>
            <w:r w:rsidRPr="057D19AD">
              <w:rPr>
                <w:rFonts w:ascii="Calibri" w:eastAsia="Times New Roman" w:hAnsi="Calibri" w:cs="Calibri"/>
                <w:sz w:val="21"/>
                <w:szCs w:val="21"/>
                <w:highlight w:val="yellow"/>
                <w:bdr w:val="none" w:sz="0" w:space="0" w:color="auto" w:frame="1"/>
              </w:rPr>
              <w:t>GPAMTHPLC (MATH/3.00+)</w:t>
            </w:r>
          </w:p>
        </w:tc>
      </w:tr>
      <w:tr w:rsidR="001105B9" w:rsidRPr="001105B9" w14:paraId="2AAD99C9" w14:textId="77777777" w:rsidTr="226EFDF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624D2FC2"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18"/>
                <w:szCs w:val="18"/>
                <w:bdr w:val="none" w:sz="0" w:space="0" w:color="auto" w:frame="1"/>
              </w:rPr>
              <w:t>MAT 114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462E0828" w14:textId="77777777" w:rsidR="001105B9" w:rsidRPr="001105B9" w:rsidRDefault="001105B9" w:rsidP="001105B9">
            <w:pPr>
              <w:spacing w:before="270" w:after="15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24"/>
                <w:szCs w:val="24"/>
              </w:rPr>
              <w:t> </w:t>
            </w:r>
          </w:p>
          <w:p w14:paraId="6EFBC8D6"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18"/>
                <w:szCs w:val="18"/>
                <w:bdr w:val="none" w:sz="0" w:space="0" w:color="auto" w:frame="1"/>
              </w:rPr>
              <w:t>MAT 100 (grade of P; taken Fall 2013 or later)</w:t>
            </w:r>
          </w:p>
          <w:p w14:paraId="4C549F92" w14:textId="77777777" w:rsidR="001105B9" w:rsidRPr="001105B9" w:rsidRDefault="001105B9" w:rsidP="001105B9">
            <w:pPr>
              <w:spacing w:before="270" w:after="15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24"/>
                <w:szCs w:val="24"/>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657A782E"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MTHPLACE – (PMTC 1, 2, 3/30+)</w:t>
            </w:r>
          </w:p>
          <w:p w14:paraId="26617C3E"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PLACE (MATH/43)</w:t>
            </w:r>
          </w:p>
          <w:p w14:paraId="04E80FD9"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ACT (MATH/24+)</w:t>
            </w:r>
          </w:p>
          <w:p w14:paraId="55B4A995"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SATI (MATH/540+)</w:t>
            </w:r>
          </w:p>
          <w:p w14:paraId="0EDAAA59"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SATI (MATH2/570+)</w:t>
            </w:r>
          </w:p>
          <w:p w14:paraId="75C5DD6A"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HSMATH (MATH/4)</w:t>
            </w:r>
          </w:p>
          <w:p w14:paraId="42CC177B" w14:textId="77777777" w:rsidR="001105B9" w:rsidRPr="001105B9" w:rsidRDefault="001105B9" w:rsidP="226EFDF8">
            <w:pPr>
              <w:spacing w:after="0" w:line="300" w:lineRule="atLeast"/>
              <w:textAlignment w:val="baseline"/>
              <w:rPr>
                <w:rFonts w:ascii="inherit" w:eastAsia="Times New Roman" w:hAnsi="inherit" w:cs="Times New Roman"/>
                <w:sz w:val="24"/>
                <w:szCs w:val="24"/>
                <w:highlight w:val="yellow"/>
              </w:rPr>
            </w:pPr>
            <w:r w:rsidRPr="226EFDF8">
              <w:rPr>
                <w:rFonts w:ascii="Calibri" w:eastAsia="Times New Roman" w:hAnsi="Calibri" w:cs="Calibri"/>
                <w:sz w:val="21"/>
                <w:szCs w:val="21"/>
                <w:highlight w:val="yellow"/>
                <w:bdr w:val="none" w:sz="0" w:space="0" w:color="auto" w:frame="1"/>
              </w:rPr>
              <w:t>GPAMTHPLC (MATH/3.00+)</w:t>
            </w:r>
          </w:p>
        </w:tc>
      </w:tr>
      <w:tr w:rsidR="001105B9" w:rsidRPr="001105B9" w14:paraId="29905C00" w14:textId="77777777" w:rsidTr="226EFDF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60F16E2A"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18"/>
                <w:szCs w:val="18"/>
                <w:bdr w:val="none" w:sz="0" w:space="0" w:color="auto" w:frame="1"/>
              </w:rPr>
              <w:t>MAT 108</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291C194D"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18"/>
                <w:szCs w:val="18"/>
                <w:bdr w:val="none" w:sz="0" w:space="0" w:color="auto" w:frame="1"/>
              </w:rPr>
              <w:t>MAT 100 grade of P; taken Fall 2013 or later</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360362DC"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MTHPLACE – (PMTC 1, 2, 3/30+)</w:t>
            </w:r>
          </w:p>
          <w:p w14:paraId="3AF45B21"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PLACE (MATH/43)</w:t>
            </w:r>
          </w:p>
          <w:p w14:paraId="4B58C639"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ACT(MATH/24+)</w:t>
            </w:r>
          </w:p>
          <w:p w14:paraId="27B94C41"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SATI (MATH/540+)</w:t>
            </w:r>
          </w:p>
          <w:p w14:paraId="0AAF2166"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SATI (MATH2/570+)</w:t>
            </w:r>
          </w:p>
          <w:p w14:paraId="7BA0F9FA"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HSMATH (MATH/4)</w:t>
            </w:r>
          </w:p>
          <w:p w14:paraId="69A2E74D" w14:textId="77777777" w:rsidR="001105B9" w:rsidRPr="001105B9" w:rsidRDefault="001105B9" w:rsidP="226EFDF8">
            <w:pPr>
              <w:spacing w:after="0" w:line="300" w:lineRule="atLeast"/>
              <w:textAlignment w:val="baseline"/>
              <w:rPr>
                <w:rFonts w:ascii="inherit" w:eastAsia="Times New Roman" w:hAnsi="inherit" w:cs="Times New Roman"/>
                <w:sz w:val="24"/>
                <w:szCs w:val="24"/>
                <w:highlight w:val="yellow"/>
              </w:rPr>
            </w:pPr>
            <w:r w:rsidRPr="226EFDF8">
              <w:rPr>
                <w:rFonts w:ascii="Calibri" w:eastAsia="Times New Roman" w:hAnsi="Calibri" w:cs="Calibri"/>
                <w:sz w:val="21"/>
                <w:szCs w:val="21"/>
                <w:highlight w:val="yellow"/>
                <w:bdr w:val="none" w:sz="0" w:space="0" w:color="auto" w:frame="1"/>
              </w:rPr>
              <w:t>GPAMTHPLC (MATH/3.00+)</w:t>
            </w:r>
          </w:p>
        </w:tc>
      </w:tr>
      <w:tr w:rsidR="001105B9" w:rsidRPr="001105B9" w14:paraId="62FE3E2B" w14:textId="77777777" w:rsidTr="226EFDF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22263C7A"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18"/>
                <w:szCs w:val="18"/>
                <w:bdr w:val="none" w:sz="0" w:space="0" w:color="auto" w:frame="1"/>
              </w:rPr>
              <w:lastRenderedPageBreak/>
              <w:t>MAT 100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2FEACAF2"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inherit" w:eastAsia="Times New Roman" w:hAnsi="inherit" w:cs="Times New Roman"/>
                <w:sz w:val="18"/>
                <w:szCs w:val="18"/>
                <w:bdr w:val="none" w:sz="0" w:space="0" w:color="auto" w:frame="1"/>
              </w:rPr>
              <w:t>Placement Score Only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5D786959"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MTHPLACE – (PMTC 1, 2, 3/1-29)</w:t>
            </w:r>
          </w:p>
          <w:p w14:paraId="6F6E6773"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PLACE (MATH/30 or lower)</w:t>
            </w:r>
          </w:p>
          <w:p w14:paraId="7983AB19"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ACT (MATH/1-23)</w:t>
            </w:r>
          </w:p>
          <w:p w14:paraId="4B47D5E4"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SATI (MATH/200-539)</w:t>
            </w:r>
          </w:p>
          <w:p w14:paraId="1DE576C1"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SATI (MATH2/200-569)</w:t>
            </w:r>
          </w:p>
          <w:p w14:paraId="0709854F" w14:textId="77777777" w:rsidR="001105B9" w:rsidRPr="001105B9" w:rsidRDefault="001105B9" w:rsidP="001105B9">
            <w:pPr>
              <w:spacing w:after="0" w:line="300" w:lineRule="atLeast"/>
              <w:textAlignment w:val="baseline"/>
              <w:rPr>
                <w:rFonts w:ascii="inherit" w:eastAsia="Times New Roman" w:hAnsi="inherit" w:cs="Times New Roman"/>
                <w:sz w:val="24"/>
                <w:szCs w:val="24"/>
              </w:rPr>
            </w:pPr>
            <w:r w:rsidRPr="001105B9">
              <w:rPr>
                <w:rFonts w:ascii="Calibri" w:eastAsia="Times New Roman" w:hAnsi="Calibri" w:cs="Calibri"/>
                <w:sz w:val="21"/>
                <w:szCs w:val="21"/>
                <w:bdr w:val="none" w:sz="0" w:space="0" w:color="auto" w:frame="1"/>
              </w:rPr>
              <w:t>HSMATH (MATH/3)</w:t>
            </w:r>
          </w:p>
          <w:p w14:paraId="134BEE36" w14:textId="77777777" w:rsidR="001105B9" w:rsidRPr="001105B9" w:rsidRDefault="001105B9" w:rsidP="226EFDF8">
            <w:pPr>
              <w:spacing w:after="0" w:line="300" w:lineRule="atLeast"/>
              <w:textAlignment w:val="baseline"/>
              <w:rPr>
                <w:rFonts w:ascii="inherit" w:eastAsia="Times New Roman" w:hAnsi="inherit" w:cs="Times New Roman"/>
                <w:sz w:val="24"/>
                <w:szCs w:val="24"/>
                <w:highlight w:val="yellow"/>
              </w:rPr>
            </w:pPr>
            <w:r w:rsidRPr="226EFDF8">
              <w:rPr>
                <w:rFonts w:ascii="Calibri" w:eastAsia="Times New Roman" w:hAnsi="Calibri" w:cs="Calibri"/>
                <w:sz w:val="21"/>
                <w:szCs w:val="21"/>
                <w:highlight w:val="yellow"/>
                <w:bdr w:val="none" w:sz="0" w:space="0" w:color="auto" w:frame="1"/>
              </w:rPr>
              <w:t>GPAMTHPLC (MATH/0.01-2.99)</w:t>
            </w:r>
          </w:p>
        </w:tc>
      </w:tr>
    </w:tbl>
    <w:p w14:paraId="4EA3EC6F" w14:textId="77777777" w:rsidR="001105B9" w:rsidRPr="001105B9" w:rsidRDefault="001105B9" w:rsidP="001105B9">
      <w:pPr>
        <w:shd w:val="clear" w:color="auto" w:fill="FFFFFF"/>
        <w:spacing w:after="0" w:line="300" w:lineRule="atLeast"/>
        <w:textAlignment w:val="baseline"/>
        <w:rPr>
          <w:rFonts w:ascii="inherit" w:eastAsia="Times New Roman" w:hAnsi="inherit" w:cs="Times New Roman"/>
          <w:color w:val="333333"/>
          <w:sz w:val="21"/>
          <w:szCs w:val="21"/>
        </w:rPr>
      </w:pPr>
      <w:r w:rsidRPr="001105B9">
        <w:rPr>
          <w:rFonts w:ascii="inherit" w:eastAsia="Times New Roman" w:hAnsi="inherit" w:cs="Times New Roman"/>
          <w:i/>
          <w:iCs/>
          <w:color w:val="333333"/>
          <w:sz w:val="21"/>
          <w:szCs w:val="21"/>
          <w:bdr w:val="none" w:sz="0" w:space="0" w:color="auto" w:frame="1"/>
        </w:rPr>
        <w:t>*</w:t>
      </w:r>
      <w:proofErr w:type="gramStart"/>
      <w:r w:rsidRPr="001105B9">
        <w:rPr>
          <w:rFonts w:ascii="inherit" w:eastAsia="Times New Roman" w:hAnsi="inherit" w:cs="Times New Roman"/>
          <w:i/>
          <w:iCs/>
          <w:color w:val="333333"/>
          <w:sz w:val="21"/>
          <w:szCs w:val="21"/>
          <w:bdr w:val="none" w:sz="0" w:space="0" w:color="auto" w:frame="1"/>
        </w:rPr>
        <w:t>or</w:t>
      </w:r>
      <w:proofErr w:type="gramEnd"/>
      <w:r w:rsidRPr="001105B9">
        <w:rPr>
          <w:rFonts w:ascii="inherit" w:eastAsia="Times New Roman" w:hAnsi="inherit" w:cs="Times New Roman"/>
          <w:i/>
          <w:iCs/>
          <w:color w:val="333333"/>
          <w:sz w:val="21"/>
          <w:szCs w:val="21"/>
          <w:bdr w:val="none" w:sz="0" w:space="0" w:color="auto" w:frame="1"/>
        </w:rPr>
        <w:t xml:space="preserve"> equivalent transfer or test (AP, CLEP, IB) credit</w:t>
      </w:r>
    </w:p>
    <w:p w14:paraId="01B23EFC" w14:textId="77777777" w:rsidR="001105B9" w:rsidRPr="001105B9" w:rsidRDefault="001105B9" w:rsidP="001105B9">
      <w:pPr>
        <w:shd w:val="clear" w:color="auto" w:fill="FFFFFF"/>
        <w:spacing w:after="0" w:line="300" w:lineRule="atLeast"/>
        <w:textAlignment w:val="baseline"/>
        <w:rPr>
          <w:rFonts w:ascii="inherit" w:eastAsia="Times New Roman" w:hAnsi="inherit" w:cs="Times New Roman"/>
          <w:color w:val="333333"/>
          <w:sz w:val="21"/>
          <w:szCs w:val="21"/>
        </w:rPr>
      </w:pPr>
      <w:r w:rsidRPr="001105B9">
        <w:rPr>
          <w:rFonts w:ascii="inherit" w:eastAsia="Times New Roman" w:hAnsi="inherit" w:cs="Times New Roman"/>
          <w:i/>
          <w:iCs/>
          <w:color w:val="333333"/>
          <w:sz w:val="21"/>
          <w:szCs w:val="21"/>
          <w:bdr w:val="none" w:sz="0" w:space="0" w:color="auto" w:frame="1"/>
        </w:rPr>
        <w:t>** MAT 110 College Algebra is no longer offered at NAU. It is included here to assist students who may have taken this course at NAU before it expired or who have transferred equivalent coursework to NAU.</w:t>
      </w:r>
    </w:p>
    <w:p w14:paraId="2E27092A" w14:textId="77777777" w:rsidR="001105B9" w:rsidRPr="001105B9" w:rsidRDefault="001105B9" w:rsidP="001105B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PLACE (MATH) scores are used to manually override student placement under specific circumstances. PLACE (MATH) scores are awarded at the discretion of the Mathematics and Statistics department.</w:t>
      </w:r>
    </w:p>
    <w:p w14:paraId="2A974BE8" w14:textId="77777777" w:rsidR="001105B9" w:rsidRPr="001105B9" w:rsidRDefault="001105B9" w:rsidP="001105B9">
      <w:pPr>
        <w:shd w:val="clear" w:color="auto" w:fill="FFFFFF"/>
        <w:spacing w:before="450" w:after="150" w:line="330" w:lineRule="atLeast"/>
        <w:textAlignment w:val="baseline"/>
        <w:outlineLvl w:val="2"/>
        <w:rPr>
          <w:rFonts w:ascii="inherit" w:eastAsia="Times New Roman" w:hAnsi="inherit" w:cs="Times New Roman"/>
          <w:color w:val="698F83"/>
          <w:sz w:val="30"/>
          <w:szCs w:val="30"/>
        </w:rPr>
      </w:pPr>
      <w:r w:rsidRPr="001105B9">
        <w:rPr>
          <w:rFonts w:ascii="inherit" w:eastAsia="Times New Roman" w:hAnsi="inherit" w:cs="Times New Roman"/>
          <w:color w:val="698F83"/>
          <w:sz w:val="30"/>
          <w:szCs w:val="30"/>
        </w:rPr>
        <w:t>Departmental Placement</w:t>
      </w:r>
    </w:p>
    <w:p w14:paraId="0947BDE1" w14:textId="77777777" w:rsidR="001105B9" w:rsidRPr="001105B9" w:rsidRDefault="001105B9" w:rsidP="001105B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When you begin your undergraduate work, your college or department may also require that you take a placement or proficiency exam covering introductory or basic areas in its academic discipline to determine the course level at which you will be permitted to enroll. No credit is awarded for your performance on these placement exams.</w:t>
      </w:r>
    </w:p>
    <w:p w14:paraId="204C15DD" w14:textId="77777777" w:rsidR="001105B9" w:rsidRPr="001105B9" w:rsidRDefault="001105B9" w:rsidP="001105B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Your college or department decides how to determine placement levels for its courses. Its exams may include:</w:t>
      </w:r>
    </w:p>
    <w:p w14:paraId="21EF90CF" w14:textId="77777777" w:rsidR="001105B9" w:rsidRPr="001105B9" w:rsidRDefault="001105B9" w:rsidP="001105B9">
      <w:pPr>
        <w:numPr>
          <w:ilvl w:val="0"/>
          <w:numId w:val="2"/>
        </w:numPr>
        <w:shd w:val="clear" w:color="auto" w:fill="FFFFFF"/>
        <w:spacing w:before="120" w:after="120" w:line="240" w:lineRule="atLeast"/>
        <w:ind w:left="1230" w:right="510"/>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nationally normed standardized exams, such as ACT or SAT,</w:t>
      </w:r>
    </w:p>
    <w:p w14:paraId="7E9320A6" w14:textId="77777777" w:rsidR="001105B9" w:rsidRPr="001105B9" w:rsidRDefault="001105B9" w:rsidP="001105B9">
      <w:pPr>
        <w:numPr>
          <w:ilvl w:val="0"/>
          <w:numId w:val="2"/>
        </w:numPr>
        <w:shd w:val="clear" w:color="auto" w:fill="FFFFFF"/>
        <w:spacing w:before="120" w:after="120" w:line="240" w:lineRule="atLeast"/>
        <w:ind w:left="1230" w:right="510"/>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exams designed and graded by the individual college or department,</w:t>
      </w:r>
    </w:p>
    <w:p w14:paraId="6D587D22" w14:textId="77777777" w:rsidR="001105B9" w:rsidRPr="001105B9" w:rsidRDefault="001105B9" w:rsidP="001105B9">
      <w:pPr>
        <w:numPr>
          <w:ilvl w:val="0"/>
          <w:numId w:val="2"/>
        </w:numPr>
        <w:shd w:val="clear" w:color="auto" w:fill="FFFFFF"/>
        <w:spacing w:before="120" w:after="120" w:line="240" w:lineRule="atLeast"/>
        <w:ind w:left="1230" w:right="510"/>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prior course work, or</w:t>
      </w:r>
    </w:p>
    <w:p w14:paraId="76C572DD" w14:textId="77777777" w:rsidR="001105B9" w:rsidRPr="001105B9" w:rsidRDefault="001105B9" w:rsidP="001105B9">
      <w:pPr>
        <w:numPr>
          <w:ilvl w:val="0"/>
          <w:numId w:val="2"/>
        </w:numPr>
        <w:shd w:val="clear" w:color="auto" w:fill="FFFFFF"/>
        <w:spacing w:before="120" w:after="120" w:line="240" w:lineRule="atLeast"/>
        <w:ind w:left="1230" w:right="510"/>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combinations of these three.</w:t>
      </w:r>
    </w:p>
    <w:p w14:paraId="0FD48FAF" w14:textId="77777777" w:rsidR="001105B9" w:rsidRPr="001105B9" w:rsidRDefault="001105B9" w:rsidP="001105B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You may be charged a nominal fee to cover the cost of producing the placement exam.</w:t>
      </w:r>
    </w:p>
    <w:p w14:paraId="6898E8BD" w14:textId="77777777" w:rsidR="001105B9" w:rsidRPr="001105B9" w:rsidRDefault="001105B9" w:rsidP="001105B9">
      <w:pPr>
        <w:shd w:val="clear" w:color="auto" w:fill="FFFFFF"/>
        <w:spacing w:line="300" w:lineRule="atLeast"/>
        <w:textAlignment w:val="baseline"/>
        <w:rPr>
          <w:rFonts w:ascii="inherit" w:eastAsia="Times New Roman" w:hAnsi="inherit" w:cs="Times New Roman"/>
          <w:color w:val="333333"/>
          <w:sz w:val="21"/>
          <w:szCs w:val="21"/>
        </w:rPr>
      </w:pPr>
      <w:r w:rsidRPr="001105B9">
        <w:rPr>
          <w:rFonts w:ascii="inherit" w:eastAsia="Times New Roman" w:hAnsi="inherit" w:cs="Times New Roman"/>
          <w:color w:val="333333"/>
          <w:sz w:val="21"/>
          <w:szCs w:val="21"/>
        </w:rPr>
        <w:t>In some departments, you may be permitted to use supplemental exams to challenge the placement level initially assigned to you. There is a charge for such challenges. (See </w:t>
      </w:r>
      <w:hyperlink r:id="rId10" w:history="1">
        <w:r w:rsidRPr="001105B9">
          <w:rPr>
            <w:rFonts w:ascii="inherit" w:eastAsia="Times New Roman" w:hAnsi="inherit" w:cs="Times New Roman"/>
            <w:color w:val="0000FF"/>
            <w:sz w:val="21"/>
            <w:szCs w:val="21"/>
            <w:u w:val="single"/>
            <w:bdr w:val="none" w:sz="0" w:space="0" w:color="auto" w:frame="1"/>
          </w:rPr>
          <w:t>Transfer and Test Credits</w:t>
        </w:r>
      </w:hyperlink>
      <w:r w:rsidRPr="001105B9">
        <w:rPr>
          <w:rFonts w:ascii="inherit" w:eastAsia="Times New Roman" w:hAnsi="inherit" w:cs="Times New Roman"/>
          <w:color w:val="333333"/>
          <w:sz w:val="21"/>
          <w:szCs w:val="21"/>
        </w:rPr>
        <w:t>).</w:t>
      </w:r>
    </w:p>
    <w:p w14:paraId="637FA576" w14:textId="77777777" w:rsidR="00CD08C3" w:rsidRDefault="00CD08C3"/>
    <w:sectPr w:rsidR="00CD0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60DFF"/>
    <w:multiLevelType w:val="multilevel"/>
    <w:tmpl w:val="3A26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EC02EB"/>
    <w:multiLevelType w:val="multilevel"/>
    <w:tmpl w:val="486A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4218720">
    <w:abstractNumId w:val="1"/>
  </w:num>
  <w:num w:numId="2" w16cid:durableId="360597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B9"/>
    <w:rsid w:val="00002C75"/>
    <w:rsid w:val="001105B9"/>
    <w:rsid w:val="00180EE2"/>
    <w:rsid w:val="002F287D"/>
    <w:rsid w:val="003F4D15"/>
    <w:rsid w:val="00A25BAB"/>
    <w:rsid w:val="00B2184F"/>
    <w:rsid w:val="00BA6BA6"/>
    <w:rsid w:val="00CD08C3"/>
    <w:rsid w:val="00EF354C"/>
    <w:rsid w:val="00F1580D"/>
    <w:rsid w:val="057D19AD"/>
    <w:rsid w:val="226EFD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72A"/>
  <w15:chartTrackingRefBased/>
  <w15:docId w15:val="{AFA4B0E5-5FEB-4554-8C39-C6D4A462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105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05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105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05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05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105B9"/>
    <w:rPr>
      <w:rFonts w:ascii="Times New Roman" w:eastAsia="Times New Roman" w:hAnsi="Times New Roman" w:cs="Times New Roman"/>
      <w:b/>
      <w:bCs/>
      <w:sz w:val="24"/>
      <w:szCs w:val="24"/>
    </w:rPr>
  </w:style>
  <w:style w:type="character" w:customStyle="1" w:styleId="policy-hdg">
    <w:name w:val="policy-hdg"/>
    <w:basedOn w:val="DefaultParagraphFont"/>
    <w:rsid w:val="001105B9"/>
  </w:style>
  <w:style w:type="character" w:styleId="Strong">
    <w:name w:val="Strong"/>
    <w:basedOn w:val="DefaultParagraphFont"/>
    <w:uiPriority w:val="22"/>
    <w:qFormat/>
    <w:rsid w:val="001105B9"/>
    <w:rPr>
      <w:b/>
      <w:bCs/>
    </w:rPr>
  </w:style>
  <w:style w:type="paragraph" w:styleId="NormalWeb">
    <w:name w:val="Normal (Web)"/>
    <w:basedOn w:val="Normal"/>
    <w:uiPriority w:val="99"/>
    <w:semiHidden/>
    <w:unhideWhenUsed/>
    <w:rsid w:val="001105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05B9"/>
    <w:rPr>
      <w:color w:val="0000FF"/>
      <w:u w:val="single"/>
    </w:rPr>
  </w:style>
  <w:style w:type="character" w:styleId="Emphasis">
    <w:name w:val="Emphasis"/>
    <w:basedOn w:val="DefaultParagraphFont"/>
    <w:uiPriority w:val="20"/>
    <w:qFormat/>
    <w:rsid w:val="001105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205877">
      <w:bodyDiv w:val="1"/>
      <w:marLeft w:val="0"/>
      <w:marRight w:val="0"/>
      <w:marTop w:val="0"/>
      <w:marBottom w:val="0"/>
      <w:divBdr>
        <w:top w:val="none" w:sz="0" w:space="0" w:color="auto"/>
        <w:left w:val="none" w:sz="0" w:space="0" w:color="auto"/>
        <w:bottom w:val="none" w:sz="0" w:space="0" w:color="auto"/>
        <w:right w:val="none" w:sz="0" w:space="0" w:color="auto"/>
      </w:divBdr>
      <w:divsChild>
        <w:div w:id="76172463">
          <w:marLeft w:val="0"/>
          <w:marRight w:val="0"/>
          <w:marTop w:val="270"/>
          <w:marBottom w:val="0"/>
          <w:divBdr>
            <w:top w:val="none" w:sz="0" w:space="0" w:color="auto"/>
            <w:left w:val="none" w:sz="0" w:space="0" w:color="auto"/>
            <w:bottom w:val="none" w:sz="0" w:space="0" w:color="auto"/>
            <w:right w:val="none" w:sz="0" w:space="0" w:color="auto"/>
          </w:divBdr>
        </w:div>
        <w:div w:id="1780875480">
          <w:marLeft w:val="0"/>
          <w:marRight w:val="0"/>
          <w:marTop w:val="270"/>
          <w:marBottom w:val="0"/>
          <w:divBdr>
            <w:top w:val="none" w:sz="0" w:space="0" w:color="auto"/>
            <w:left w:val="none" w:sz="0" w:space="0" w:color="auto"/>
            <w:bottom w:val="none" w:sz="0" w:space="0" w:color="auto"/>
            <w:right w:val="none" w:sz="0" w:space="0" w:color="auto"/>
          </w:divBdr>
          <w:divsChild>
            <w:div w:id="150995073">
              <w:marLeft w:val="0"/>
              <w:marRight w:val="0"/>
              <w:marTop w:val="270"/>
              <w:marBottom w:val="300"/>
              <w:divBdr>
                <w:top w:val="none" w:sz="0" w:space="0" w:color="auto"/>
                <w:left w:val="none" w:sz="0" w:space="0" w:color="auto"/>
                <w:bottom w:val="none" w:sz="0" w:space="0" w:color="auto"/>
                <w:right w:val="none" w:sz="0" w:space="0" w:color="auto"/>
              </w:divBdr>
              <w:divsChild>
                <w:div w:id="1216814679">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2105570459">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5.nau.edu/policies/Client/Details/609?whoIsLooking=Students&amp;pertainsTo=All&amp;sortDirection=Ascending&amp;page=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olicy.nau.edu/policy/policy.aspx?num=100224" TargetMode="External"/><Relationship Id="rId4" Type="http://schemas.openxmlformats.org/officeDocument/2006/relationships/numbering" Target="numbering.xml"/><Relationship Id="rId9" Type="http://schemas.openxmlformats.org/officeDocument/2006/relationships/hyperlink" Target="https://nau.edu/math-pla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80AD109443248A77F7512610663BD" ma:contentTypeVersion="10" ma:contentTypeDescription="Create a new document." ma:contentTypeScope="" ma:versionID="4666dcb36a0d66be348ef8ae7abc64ac">
  <xsd:schema xmlns:xsd="http://www.w3.org/2001/XMLSchema" xmlns:xs="http://www.w3.org/2001/XMLSchema" xmlns:p="http://schemas.microsoft.com/office/2006/metadata/properties" xmlns:ns2="d2c30b09-0eb9-4725-8801-f2ca084341dc" xmlns:ns3="dcff2410-f91d-48e0-8121-6753c245107c" targetNamespace="http://schemas.microsoft.com/office/2006/metadata/properties" ma:root="true" ma:fieldsID="dd91b89e1eb5474c1e29d203326e50c9" ns2:_="" ns3:_="">
    <xsd:import namespace="d2c30b09-0eb9-4725-8801-f2ca084341dc"/>
    <xsd:import namespace="dcff2410-f91d-48e0-8121-6753c24510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30b09-0eb9-4725-8801-f2ca084341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ff2410-f91d-48e0-8121-6753c24510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66CEE-AF71-473B-B5BF-780ADA978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30b09-0eb9-4725-8801-f2ca084341dc"/>
    <ds:schemaRef ds:uri="dcff2410-f91d-48e0-8121-6753c2451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9B105-E87B-4D8B-A9A3-29B2D755E7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A6816F-475D-479A-BEA6-96DD2BB52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1144</Words>
  <Characters>6527</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LoCicero</dc:creator>
  <cp:keywords/>
  <dc:description/>
  <cp:lastModifiedBy>Amy Carver</cp:lastModifiedBy>
  <cp:revision>2</cp:revision>
  <dcterms:created xsi:type="dcterms:W3CDTF">2023-04-20T15:36:00Z</dcterms:created>
  <dcterms:modified xsi:type="dcterms:W3CDTF">2023-04-20T15:36:00Z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0x01010084F80AD109443248A77F7512610663BD</vt:lpwstr>
  </property>
</Properties>
</file>