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A7" w:rsidRPr="000479FB" w:rsidRDefault="00C907A7" w:rsidP="00581247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 w:rsidRPr="000479FB">
        <w:rPr>
          <w:b/>
          <w:sz w:val="22"/>
          <w:szCs w:val="22"/>
        </w:rPr>
        <w:t>MINUTES</w:t>
      </w:r>
    </w:p>
    <w:p w:rsidR="00067DCA" w:rsidRPr="000479FB" w:rsidRDefault="00B439CB" w:rsidP="00581247">
      <w:pPr>
        <w:spacing w:after="0"/>
        <w:jc w:val="center"/>
        <w:rPr>
          <w:b/>
          <w:sz w:val="22"/>
          <w:szCs w:val="22"/>
        </w:rPr>
      </w:pPr>
      <w:r w:rsidRPr="000479FB">
        <w:rPr>
          <w:b/>
          <w:sz w:val="22"/>
          <w:szCs w:val="22"/>
        </w:rPr>
        <w:t xml:space="preserve">University Assessment Committee </w:t>
      </w:r>
    </w:p>
    <w:p w:rsidR="00DB1CA5" w:rsidRPr="000479FB" w:rsidRDefault="00C4241B" w:rsidP="00581247">
      <w:pPr>
        <w:spacing w:after="0"/>
        <w:jc w:val="center"/>
        <w:rPr>
          <w:b/>
          <w:sz w:val="22"/>
          <w:szCs w:val="22"/>
        </w:rPr>
      </w:pPr>
      <w:r w:rsidRPr="000479FB">
        <w:rPr>
          <w:b/>
          <w:sz w:val="22"/>
          <w:szCs w:val="22"/>
        </w:rPr>
        <w:t>February 1, 2013</w:t>
      </w:r>
      <w:r w:rsidR="00DB1CA5" w:rsidRPr="000479FB">
        <w:rPr>
          <w:b/>
          <w:sz w:val="22"/>
          <w:szCs w:val="22"/>
        </w:rPr>
        <w:t xml:space="preserve"> </w:t>
      </w:r>
      <w:r w:rsidR="00C94DDC" w:rsidRPr="000479FB">
        <w:rPr>
          <w:b/>
          <w:sz w:val="22"/>
          <w:szCs w:val="22"/>
        </w:rPr>
        <w:t>1:30</w:t>
      </w:r>
      <w:r w:rsidR="00DB1CA5" w:rsidRPr="000479FB">
        <w:rPr>
          <w:b/>
          <w:sz w:val="22"/>
          <w:szCs w:val="22"/>
        </w:rPr>
        <w:t xml:space="preserve"> – 3pm</w:t>
      </w:r>
    </w:p>
    <w:p w:rsidR="00DC6FBC" w:rsidRPr="000479FB" w:rsidRDefault="00311A6B" w:rsidP="00311A6B">
      <w:pPr>
        <w:spacing w:after="0"/>
        <w:jc w:val="center"/>
        <w:rPr>
          <w:sz w:val="22"/>
          <w:szCs w:val="22"/>
        </w:rPr>
      </w:pPr>
      <w:r w:rsidRPr="000479FB">
        <w:rPr>
          <w:sz w:val="22"/>
          <w:szCs w:val="22"/>
        </w:rPr>
        <w:t>Science Lab Facility, Rm. 111</w:t>
      </w:r>
    </w:p>
    <w:p w:rsidR="00BB6661" w:rsidRDefault="00BB6661" w:rsidP="00581247">
      <w:pPr>
        <w:spacing w:after="0"/>
        <w:rPr>
          <w:sz w:val="22"/>
          <w:szCs w:val="22"/>
        </w:rPr>
      </w:pPr>
    </w:p>
    <w:p w:rsidR="00A81E94" w:rsidRDefault="00A81E94" w:rsidP="00581247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A81E94" w:rsidRPr="003242D7" w:rsidTr="004E6ADC">
        <w:tc>
          <w:tcPr>
            <w:tcW w:w="3384" w:type="dxa"/>
          </w:tcPr>
          <w:p w:rsidR="00A81E94" w:rsidRPr="005C67AB" w:rsidRDefault="00A81E94" w:rsidP="004E6ADC">
            <w:pPr>
              <w:rPr>
                <w:b/>
                <w:sz w:val="22"/>
                <w:szCs w:val="22"/>
              </w:rPr>
            </w:pPr>
            <w:r w:rsidRPr="005C67AB">
              <w:rPr>
                <w:b/>
                <w:sz w:val="22"/>
                <w:szCs w:val="22"/>
              </w:rPr>
              <w:t>Present – voting members</w:t>
            </w:r>
          </w:p>
        </w:tc>
        <w:tc>
          <w:tcPr>
            <w:tcW w:w="3384" w:type="dxa"/>
          </w:tcPr>
          <w:p w:rsidR="00A81E94" w:rsidRPr="005C67AB" w:rsidRDefault="00A81E94" w:rsidP="004E6ADC">
            <w:pPr>
              <w:rPr>
                <w:b/>
                <w:sz w:val="22"/>
                <w:szCs w:val="22"/>
              </w:rPr>
            </w:pPr>
            <w:r w:rsidRPr="005C67AB">
              <w:rPr>
                <w:b/>
                <w:sz w:val="22"/>
                <w:szCs w:val="22"/>
              </w:rPr>
              <w:t>Present – ex officio members</w:t>
            </w:r>
          </w:p>
        </w:tc>
        <w:tc>
          <w:tcPr>
            <w:tcW w:w="3384" w:type="dxa"/>
          </w:tcPr>
          <w:p w:rsidR="00A81E94" w:rsidRPr="005C67AB" w:rsidRDefault="00A81E94" w:rsidP="004E6ADC">
            <w:pPr>
              <w:rPr>
                <w:b/>
                <w:sz w:val="22"/>
                <w:szCs w:val="22"/>
              </w:rPr>
            </w:pPr>
            <w:r w:rsidRPr="005C67AB">
              <w:rPr>
                <w:b/>
                <w:sz w:val="22"/>
                <w:szCs w:val="22"/>
              </w:rPr>
              <w:t>Absent</w:t>
            </w:r>
          </w:p>
        </w:tc>
      </w:tr>
      <w:tr w:rsidR="00A81E94" w:rsidRPr="003242D7" w:rsidTr="004E6ADC"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Krista Rodin</w:t>
            </w:r>
          </w:p>
        </w:tc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Sue Pieper</w:t>
            </w:r>
          </w:p>
        </w:tc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Allen Saunders</w:t>
            </w:r>
            <w:r>
              <w:rPr>
                <w:rFonts w:cs="Tahoma"/>
                <w:sz w:val="22"/>
                <w:szCs w:val="22"/>
              </w:rPr>
              <w:t>, voting</w:t>
            </w:r>
          </w:p>
        </w:tc>
      </w:tr>
      <w:tr w:rsidR="00A81E94" w:rsidRPr="003242D7" w:rsidTr="004E6ADC"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sz w:val="22"/>
                <w:szCs w:val="22"/>
              </w:rPr>
              <w:t>Yuly</w:t>
            </w:r>
            <w:proofErr w:type="spellEnd"/>
            <w:r w:rsidRPr="003242D7">
              <w:rPr>
                <w:sz w:val="22"/>
                <w:szCs w:val="22"/>
              </w:rPr>
              <w:t xml:space="preserve"> </w:t>
            </w:r>
            <w:proofErr w:type="spellStart"/>
            <w:r w:rsidRPr="003242D7">
              <w:rPr>
                <w:sz w:val="22"/>
                <w:szCs w:val="22"/>
              </w:rPr>
              <w:t>Asencion</w:t>
            </w:r>
            <w:proofErr w:type="spellEnd"/>
            <w:r w:rsidRPr="003242D7">
              <w:rPr>
                <w:sz w:val="22"/>
                <w:szCs w:val="22"/>
              </w:rPr>
              <w:t>-Delaney</w:t>
            </w:r>
          </w:p>
        </w:tc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Melinda Treml</w:t>
            </w:r>
          </w:p>
        </w:tc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Laura Crouch, </w:t>
            </w:r>
            <w:r>
              <w:rPr>
                <w:sz w:val="22"/>
                <w:szCs w:val="22"/>
              </w:rPr>
              <w:t>voting</w:t>
            </w:r>
          </w:p>
        </w:tc>
      </w:tr>
      <w:tr w:rsidR="00A81E94" w:rsidRPr="003242D7" w:rsidTr="004E6ADC"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Vicki Ross</w:t>
            </w:r>
          </w:p>
        </w:tc>
        <w:tc>
          <w:tcPr>
            <w:tcW w:w="3384" w:type="dxa"/>
          </w:tcPr>
          <w:p w:rsidR="00A81E94" w:rsidRPr="003242D7" w:rsidRDefault="00A81E94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Gerald Wood</w:t>
            </w:r>
          </w:p>
        </w:tc>
        <w:tc>
          <w:tcPr>
            <w:tcW w:w="3384" w:type="dxa"/>
          </w:tcPr>
          <w:p w:rsidR="00A81E94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Bruce Fox</w:t>
            </w:r>
            <w:r>
              <w:rPr>
                <w:sz w:val="22"/>
                <w:szCs w:val="22"/>
              </w:rPr>
              <w:t>, voting</w:t>
            </w: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Sharon Cardenas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Margot </w:t>
            </w:r>
            <w:proofErr w:type="spellStart"/>
            <w:r w:rsidRPr="003242D7">
              <w:rPr>
                <w:sz w:val="22"/>
                <w:szCs w:val="22"/>
              </w:rPr>
              <w:t>Saltonstall</w:t>
            </w:r>
            <w:proofErr w:type="spellEnd"/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rFonts w:eastAsia="Times New Roman" w:cs="Times New Roman"/>
                <w:sz w:val="22"/>
                <w:szCs w:val="22"/>
                <w:lang w:eastAsia="en-US"/>
              </w:rPr>
              <w:t>Niranjan</w:t>
            </w:r>
            <w:proofErr w:type="spellEnd"/>
            <w:r w:rsidRPr="003242D7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42D7">
              <w:rPr>
                <w:rFonts w:eastAsia="Times New Roman" w:cs="Times New Roman"/>
                <w:sz w:val="22"/>
                <w:szCs w:val="22"/>
                <w:lang w:eastAsia="en-US"/>
              </w:rPr>
              <w:t>Venkatraman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, voting</w:t>
            </w: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rFonts w:cs="Tahoma"/>
                <w:sz w:val="22"/>
                <w:szCs w:val="22"/>
              </w:rPr>
              <w:t>Kathee</w:t>
            </w:r>
            <w:proofErr w:type="spellEnd"/>
            <w:r w:rsidRPr="003242D7">
              <w:rPr>
                <w:rFonts w:cs="Tahoma"/>
                <w:sz w:val="22"/>
                <w:szCs w:val="22"/>
              </w:rPr>
              <w:t xml:space="preserve"> Rose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Sami Cross, student rep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Cynthia Conn</w:t>
            </w:r>
            <w:r>
              <w:rPr>
                <w:sz w:val="22"/>
                <w:szCs w:val="22"/>
              </w:rPr>
              <w:t xml:space="preserve">, </w:t>
            </w:r>
            <w:r w:rsidRPr="003242D7">
              <w:rPr>
                <w:sz w:val="22"/>
                <w:szCs w:val="22"/>
              </w:rPr>
              <w:t>ex officio</w:t>
            </w: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Rob Till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K. Laurie Dickson</w:t>
            </w:r>
            <w:r>
              <w:rPr>
                <w:sz w:val="22"/>
                <w:szCs w:val="22"/>
              </w:rPr>
              <w:t>, ex officio</w:t>
            </w: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Marianne Nielsen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Patrick Deegan, ex officio</w:t>
            </w: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Joe Anderson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Karen Pugliesi, ex officio</w:t>
            </w: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Ding Du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Kathy Hildebrand, ex officio</w:t>
            </w: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Peter </w:t>
            </w:r>
            <w:proofErr w:type="spellStart"/>
            <w:r w:rsidRPr="003242D7">
              <w:rPr>
                <w:sz w:val="22"/>
                <w:szCs w:val="22"/>
              </w:rPr>
              <w:t>Mangan</w:t>
            </w:r>
            <w:proofErr w:type="spellEnd"/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 xml:space="preserve">Julia </w:t>
            </w:r>
            <w:proofErr w:type="spellStart"/>
            <w:r w:rsidRPr="003242D7">
              <w:rPr>
                <w:rFonts w:cs="Tahoma"/>
                <w:sz w:val="22"/>
                <w:szCs w:val="22"/>
              </w:rPr>
              <w:t>Ragonese-Barwell</w:t>
            </w:r>
            <w:proofErr w:type="spellEnd"/>
            <w:r w:rsidRPr="003242D7">
              <w:rPr>
                <w:sz w:val="22"/>
                <w:szCs w:val="22"/>
              </w:rPr>
              <w:t>, by phone</w:t>
            </w: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sz w:val="22"/>
                <w:szCs w:val="22"/>
              </w:rPr>
              <w:t>Dierdra</w:t>
            </w:r>
            <w:proofErr w:type="spellEnd"/>
            <w:r w:rsidRPr="003242D7">
              <w:rPr>
                <w:sz w:val="22"/>
                <w:szCs w:val="22"/>
              </w:rPr>
              <w:t xml:space="preserve"> </w:t>
            </w:r>
            <w:proofErr w:type="spellStart"/>
            <w:r w:rsidRPr="003242D7">
              <w:rPr>
                <w:sz w:val="22"/>
                <w:szCs w:val="22"/>
              </w:rPr>
              <w:t>Bycura</w:t>
            </w:r>
            <w:proofErr w:type="spellEnd"/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</w:tr>
      <w:tr w:rsidR="005C67AB" w:rsidRPr="003242D7" w:rsidTr="004E6ADC"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5C67AB" w:rsidRPr="003242D7" w:rsidRDefault="005C67AB" w:rsidP="004E6ADC">
            <w:pPr>
              <w:rPr>
                <w:sz w:val="22"/>
                <w:szCs w:val="22"/>
              </w:rPr>
            </w:pPr>
          </w:p>
        </w:tc>
      </w:tr>
    </w:tbl>
    <w:p w:rsidR="00A81E94" w:rsidRDefault="00A81E94" w:rsidP="00581247">
      <w:pPr>
        <w:spacing w:after="0"/>
        <w:rPr>
          <w:sz w:val="22"/>
          <w:szCs w:val="22"/>
        </w:rPr>
      </w:pPr>
    </w:p>
    <w:p w:rsidR="00A81E94" w:rsidRPr="000479FB" w:rsidRDefault="00A81E94" w:rsidP="00581247">
      <w:pPr>
        <w:spacing w:after="0"/>
        <w:rPr>
          <w:sz w:val="22"/>
          <w:szCs w:val="22"/>
        </w:rPr>
      </w:pPr>
    </w:p>
    <w:p w:rsidR="00C94DDC" w:rsidRPr="000479FB" w:rsidRDefault="00C94DDC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Call to order</w:t>
      </w:r>
      <w:r w:rsidR="005B3B3A" w:rsidRPr="000479FB">
        <w:rPr>
          <w:sz w:val="22"/>
          <w:szCs w:val="22"/>
        </w:rPr>
        <w:t xml:space="preserve"> - Rob</w:t>
      </w:r>
    </w:p>
    <w:p w:rsidR="00D530E5" w:rsidRPr="000479FB" w:rsidRDefault="001F4F4B" w:rsidP="00D530E5">
      <w:pPr>
        <w:pStyle w:val="ListParagraph"/>
        <w:spacing w:after="0"/>
        <w:ind w:left="630"/>
        <w:rPr>
          <w:sz w:val="22"/>
          <w:szCs w:val="22"/>
        </w:rPr>
      </w:pPr>
      <w:r w:rsidRPr="000479FB">
        <w:rPr>
          <w:sz w:val="22"/>
          <w:szCs w:val="22"/>
        </w:rPr>
        <w:tab/>
        <w:t>Meeting called to order 1:34 PM</w:t>
      </w:r>
    </w:p>
    <w:p w:rsidR="00F9168A" w:rsidRPr="000479FB" w:rsidRDefault="00F9168A" w:rsidP="00D530E5">
      <w:pPr>
        <w:pStyle w:val="ListParagraph"/>
        <w:spacing w:after="0"/>
        <w:ind w:left="630"/>
        <w:rPr>
          <w:sz w:val="22"/>
          <w:szCs w:val="22"/>
        </w:rPr>
      </w:pPr>
    </w:p>
    <w:p w:rsidR="0020496C" w:rsidRPr="000479FB" w:rsidRDefault="0020496C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UAC Business</w:t>
      </w:r>
    </w:p>
    <w:p w:rsidR="00F87095" w:rsidRPr="000479FB" w:rsidRDefault="00C94DDC" w:rsidP="00252C32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Approval of the UAC </w:t>
      </w:r>
      <w:r w:rsidR="009E0288" w:rsidRPr="000479FB">
        <w:rPr>
          <w:sz w:val="22"/>
          <w:szCs w:val="22"/>
        </w:rPr>
        <w:t xml:space="preserve">minutes from </w:t>
      </w:r>
      <w:r w:rsidR="00252C32" w:rsidRPr="000479FB">
        <w:rPr>
          <w:sz w:val="22"/>
          <w:szCs w:val="22"/>
        </w:rPr>
        <w:t>December 7, 2013</w:t>
      </w:r>
    </w:p>
    <w:p w:rsidR="00404EB6" w:rsidRPr="000479FB" w:rsidRDefault="005640AC" w:rsidP="00404EB6">
      <w:pPr>
        <w:pStyle w:val="ListParagraph"/>
        <w:spacing w:after="0"/>
        <w:ind w:left="1440"/>
        <w:rPr>
          <w:sz w:val="22"/>
          <w:szCs w:val="22"/>
        </w:rPr>
      </w:pPr>
      <w:r w:rsidRPr="000479FB">
        <w:rPr>
          <w:sz w:val="22"/>
          <w:szCs w:val="22"/>
        </w:rPr>
        <w:t>Unanimously approved.</w:t>
      </w:r>
    </w:p>
    <w:p w:rsidR="00C965E9" w:rsidRPr="000479FB" w:rsidRDefault="00C965E9" w:rsidP="00404EB6">
      <w:pPr>
        <w:pStyle w:val="ListParagraph"/>
        <w:spacing w:after="0"/>
        <w:ind w:left="1440"/>
        <w:rPr>
          <w:sz w:val="22"/>
          <w:szCs w:val="22"/>
        </w:rPr>
      </w:pPr>
    </w:p>
    <w:p w:rsidR="008B7B81" w:rsidRPr="000479FB" w:rsidRDefault="008B7B81" w:rsidP="008B7B81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NCATE subcommittee update – Sharon, Gerald, and </w:t>
      </w:r>
      <w:proofErr w:type="spellStart"/>
      <w:r w:rsidRPr="000479FB">
        <w:rPr>
          <w:sz w:val="22"/>
          <w:szCs w:val="22"/>
        </w:rPr>
        <w:t>Dierdra</w:t>
      </w:r>
      <w:proofErr w:type="spellEnd"/>
    </w:p>
    <w:p w:rsidR="005640AC" w:rsidRPr="000479FB" w:rsidRDefault="004F2822" w:rsidP="005640AC">
      <w:pPr>
        <w:pStyle w:val="ListParagraph"/>
        <w:spacing w:after="0"/>
        <w:ind w:left="1440"/>
        <w:rPr>
          <w:sz w:val="22"/>
          <w:szCs w:val="22"/>
        </w:rPr>
      </w:pPr>
      <w:r w:rsidRPr="000479FB">
        <w:rPr>
          <w:sz w:val="22"/>
          <w:szCs w:val="22"/>
        </w:rPr>
        <w:t xml:space="preserve">The sub-committee did not have an update for the UAC. Melinda informed the UAC that earlier in the week Gypsy </w:t>
      </w:r>
      <w:proofErr w:type="spellStart"/>
      <w:r w:rsidRPr="000479FB">
        <w:rPr>
          <w:sz w:val="22"/>
          <w:szCs w:val="22"/>
        </w:rPr>
        <w:t>Denzine</w:t>
      </w:r>
      <w:proofErr w:type="spellEnd"/>
      <w:r w:rsidRPr="000479FB">
        <w:rPr>
          <w:sz w:val="22"/>
          <w:szCs w:val="22"/>
        </w:rPr>
        <w:t xml:space="preserve"> updated Laurie about the need for SPA programs to start preparing for their accreditation through annual assessment efforts and the possibility of replacing </w:t>
      </w:r>
      <w:proofErr w:type="spellStart"/>
      <w:r w:rsidRPr="000479FB">
        <w:rPr>
          <w:sz w:val="22"/>
          <w:szCs w:val="22"/>
        </w:rPr>
        <w:t>Taskstream</w:t>
      </w:r>
      <w:proofErr w:type="spellEnd"/>
      <w:r w:rsidRPr="000479FB">
        <w:rPr>
          <w:sz w:val="22"/>
          <w:szCs w:val="22"/>
        </w:rPr>
        <w:t xml:space="preserve"> with </w:t>
      </w:r>
      <w:proofErr w:type="spellStart"/>
      <w:r w:rsidRPr="000479FB">
        <w:rPr>
          <w:sz w:val="22"/>
          <w:szCs w:val="22"/>
        </w:rPr>
        <w:t>BBLearn</w:t>
      </w:r>
      <w:proofErr w:type="spellEnd"/>
      <w:r w:rsidRPr="000479FB">
        <w:rPr>
          <w:sz w:val="22"/>
          <w:szCs w:val="22"/>
        </w:rPr>
        <w:t xml:space="preserve"> for the collection of assessment data.</w:t>
      </w:r>
    </w:p>
    <w:p w:rsidR="00C965E9" w:rsidRPr="000479FB" w:rsidRDefault="00C965E9" w:rsidP="005640AC">
      <w:pPr>
        <w:pStyle w:val="ListParagraph"/>
        <w:spacing w:after="0"/>
        <w:ind w:left="1440"/>
        <w:rPr>
          <w:sz w:val="22"/>
          <w:szCs w:val="22"/>
        </w:rPr>
      </w:pPr>
    </w:p>
    <w:p w:rsidR="00252C32" w:rsidRPr="000479FB" w:rsidRDefault="00252C32" w:rsidP="00252C32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UAC feedback guidelines</w:t>
      </w:r>
    </w:p>
    <w:p w:rsidR="00053994" w:rsidRPr="000479FB" w:rsidRDefault="00F9168A" w:rsidP="005640AC">
      <w:pPr>
        <w:pStyle w:val="ListParagraph"/>
        <w:spacing w:after="0"/>
        <w:ind w:left="1440"/>
        <w:rPr>
          <w:sz w:val="22"/>
          <w:szCs w:val="22"/>
        </w:rPr>
      </w:pPr>
      <w:r w:rsidRPr="000479FB">
        <w:rPr>
          <w:sz w:val="22"/>
          <w:szCs w:val="22"/>
        </w:rPr>
        <w:t>Sue:  Has been i</w:t>
      </w:r>
      <w:r w:rsidR="00053994" w:rsidRPr="000479FB">
        <w:rPr>
          <w:sz w:val="22"/>
          <w:szCs w:val="22"/>
        </w:rPr>
        <w:t>mpress</w:t>
      </w:r>
      <w:r w:rsidRPr="000479FB">
        <w:rPr>
          <w:sz w:val="22"/>
          <w:szCs w:val="22"/>
        </w:rPr>
        <w:t>ed by the work of the UAC over the last six years - k</w:t>
      </w:r>
      <w:r w:rsidR="00053994" w:rsidRPr="000479FB">
        <w:rPr>
          <w:sz w:val="22"/>
          <w:szCs w:val="22"/>
        </w:rPr>
        <w:t>eepin</w:t>
      </w:r>
      <w:r w:rsidR="00757DDC" w:rsidRPr="000479FB">
        <w:rPr>
          <w:sz w:val="22"/>
          <w:szCs w:val="22"/>
        </w:rPr>
        <w:t>g culture of assessment alive on</w:t>
      </w:r>
      <w:r w:rsidR="00053994" w:rsidRPr="000479FB">
        <w:rPr>
          <w:sz w:val="22"/>
          <w:szCs w:val="22"/>
        </w:rPr>
        <w:t xml:space="preserve"> this campus. </w:t>
      </w:r>
      <w:r w:rsidRPr="000479FB">
        <w:rPr>
          <w:sz w:val="22"/>
          <w:szCs w:val="22"/>
        </w:rPr>
        <w:t xml:space="preserve"> </w:t>
      </w:r>
      <w:r w:rsidR="004C7BCD" w:rsidRPr="000479FB">
        <w:rPr>
          <w:sz w:val="22"/>
          <w:szCs w:val="22"/>
        </w:rPr>
        <w:t>She noted n</w:t>
      </w:r>
      <w:r w:rsidR="00053994" w:rsidRPr="000479FB">
        <w:rPr>
          <w:sz w:val="22"/>
          <w:szCs w:val="22"/>
        </w:rPr>
        <w:t>ot only quan</w:t>
      </w:r>
      <w:r w:rsidR="00757DDC" w:rsidRPr="000479FB">
        <w:rPr>
          <w:sz w:val="22"/>
          <w:szCs w:val="22"/>
        </w:rPr>
        <w:t>t</w:t>
      </w:r>
      <w:r w:rsidR="00053994" w:rsidRPr="000479FB">
        <w:rPr>
          <w:sz w:val="22"/>
          <w:szCs w:val="22"/>
        </w:rPr>
        <w:t>ity and quality</w:t>
      </w:r>
      <w:r w:rsidR="004C7BCD" w:rsidRPr="000479FB">
        <w:rPr>
          <w:sz w:val="22"/>
          <w:szCs w:val="22"/>
        </w:rPr>
        <w:t xml:space="preserve"> of the assessment practices</w:t>
      </w:r>
      <w:r w:rsidR="00053994" w:rsidRPr="000479FB">
        <w:rPr>
          <w:sz w:val="22"/>
          <w:szCs w:val="22"/>
        </w:rPr>
        <w:t xml:space="preserve">, but </w:t>
      </w:r>
      <w:r w:rsidRPr="000479FB">
        <w:rPr>
          <w:sz w:val="22"/>
          <w:szCs w:val="22"/>
        </w:rPr>
        <w:t>also with colleagues helping colleagues.  She has been d</w:t>
      </w:r>
      <w:r w:rsidR="00053994" w:rsidRPr="000479FB">
        <w:rPr>
          <w:sz w:val="22"/>
          <w:szCs w:val="22"/>
        </w:rPr>
        <w:t>eveloping guidelines with Melinda and Laurie, but would like to get some feedback on guidelines. What w</w:t>
      </w:r>
      <w:r w:rsidR="000479FB" w:rsidRPr="000479FB">
        <w:rPr>
          <w:sz w:val="22"/>
          <w:szCs w:val="22"/>
        </w:rPr>
        <w:t>ill</w:t>
      </w:r>
      <w:r w:rsidR="00053994" w:rsidRPr="000479FB">
        <w:rPr>
          <w:sz w:val="22"/>
          <w:szCs w:val="22"/>
        </w:rPr>
        <w:t xml:space="preserve"> further the culture of assessment at NAU?</w:t>
      </w:r>
    </w:p>
    <w:p w:rsidR="007C0501" w:rsidRPr="000479FB" w:rsidRDefault="007C0501" w:rsidP="007C0501">
      <w:pPr>
        <w:pStyle w:val="ListParagraph"/>
        <w:spacing w:after="0"/>
        <w:ind w:left="2160"/>
        <w:rPr>
          <w:rFonts w:cs="Times New Roman"/>
          <w:sz w:val="22"/>
          <w:szCs w:val="22"/>
        </w:rPr>
      </w:pPr>
      <w:r w:rsidRPr="000479FB">
        <w:rPr>
          <w:sz w:val="22"/>
          <w:szCs w:val="22"/>
        </w:rPr>
        <w:t xml:space="preserve">UAC comments included: </w:t>
      </w:r>
    </w:p>
    <w:p w:rsidR="00C568C1" w:rsidRPr="000479FB" w:rsidRDefault="00053994" w:rsidP="007C0501">
      <w:pPr>
        <w:pStyle w:val="ListParagraph"/>
        <w:numPr>
          <w:ilvl w:val="2"/>
          <w:numId w:val="5"/>
        </w:numPr>
        <w:spacing w:after="0"/>
        <w:rPr>
          <w:rFonts w:cs="Times New Roman"/>
          <w:sz w:val="22"/>
          <w:szCs w:val="22"/>
        </w:rPr>
      </w:pPr>
      <w:r w:rsidRPr="000479FB">
        <w:rPr>
          <w:rFonts w:cs="Times New Roman"/>
          <w:sz w:val="22"/>
          <w:szCs w:val="22"/>
        </w:rPr>
        <w:t xml:space="preserve">Make it more personal, have meeting with the </w:t>
      </w:r>
      <w:r w:rsidR="007C0501" w:rsidRPr="000479FB">
        <w:rPr>
          <w:rFonts w:cs="Times New Roman"/>
          <w:sz w:val="22"/>
          <w:szCs w:val="22"/>
        </w:rPr>
        <w:t xml:space="preserve">person in charge, rather than asking </w:t>
      </w:r>
      <w:r w:rsidRPr="000479FB">
        <w:rPr>
          <w:rFonts w:cs="Times New Roman"/>
          <w:sz w:val="22"/>
          <w:szCs w:val="22"/>
        </w:rPr>
        <w:t>whether they want a meeting or not.</w:t>
      </w:r>
      <w:r w:rsidR="0011029B" w:rsidRPr="000479FB">
        <w:rPr>
          <w:rFonts w:cs="Times New Roman"/>
          <w:sz w:val="22"/>
          <w:szCs w:val="22"/>
        </w:rPr>
        <w:t xml:space="preserve"> If optional, nobody has time.</w:t>
      </w:r>
    </w:p>
    <w:p w:rsidR="0011029B" w:rsidRPr="000479FB" w:rsidRDefault="0011029B" w:rsidP="007C0501">
      <w:pPr>
        <w:pStyle w:val="ListParagraph"/>
        <w:numPr>
          <w:ilvl w:val="2"/>
          <w:numId w:val="5"/>
        </w:numPr>
        <w:spacing w:after="0"/>
        <w:rPr>
          <w:rFonts w:cs="Times New Roman"/>
          <w:sz w:val="22"/>
          <w:szCs w:val="22"/>
        </w:rPr>
      </w:pPr>
      <w:r w:rsidRPr="000479FB">
        <w:rPr>
          <w:rFonts w:cs="Times New Roman"/>
          <w:sz w:val="22"/>
          <w:szCs w:val="22"/>
        </w:rPr>
        <w:t>We get caught up in a culture of repo</w:t>
      </w:r>
      <w:r w:rsidR="007C0501" w:rsidRPr="000479FB">
        <w:rPr>
          <w:rFonts w:cs="Times New Roman"/>
          <w:sz w:val="22"/>
          <w:szCs w:val="22"/>
        </w:rPr>
        <w:t xml:space="preserve">rting rather than a culture of </w:t>
      </w:r>
      <w:r w:rsidRPr="000479FB">
        <w:rPr>
          <w:rFonts w:cs="Times New Roman"/>
          <w:sz w:val="22"/>
          <w:szCs w:val="22"/>
        </w:rPr>
        <w:t>assessment – how do we get the larger picture, how are peopl</w:t>
      </w:r>
      <w:r w:rsidR="007C0501" w:rsidRPr="000479FB">
        <w:rPr>
          <w:rFonts w:cs="Times New Roman"/>
          <w:sz w:val="22"/>
          <w:szCs w:val="22"/>
        </w:rPr>
        <w:t xml:space="preserve">e using the </w:t>
      </w:r>
      <w:r w:rsidRPr="000479FB">
        <w:rPr>
          <w:rFonts w:cs="Times New Roman"/>
          <w:sz w:val="22"/>
          <w:szCs w:val="22"/>
        </w:rPr>
        <w:t>process?</w:t>
      </w:r>
    </w:p>
    <w:p w:rsidR="00E80684" w:rsidRPr="000479FB" w:rsidRDefault="0011029B" w:rsidP="007C0501">
      <w:pPr>
        <w:pStyle w:val="ListParagraph"/>
        <w:numPr>
          <w:ilvl w:val="2"/>
          <w:numId w:val="5"/>
        </w:numPr>
        <w:spacing w:after="0"/>
        <w:rPr>
          <w:rFonts w:cs="Times New Roman"/>
          <w:sz w:val="22"/>
          <w:szCs w:val="22"/>
        </w:rPr>
      </w:pPr>
      <w:r w:rsidRPr="000479FB">
        <w:rPr>
          <w:rFonts w:cs="Times New Roman"/>
          <w:sz w:val="22"/>
          <w:szCs w:val="22"/>
        </w:rPr>
        <w:t xml:space="preserve">It is </w:t>
      </w:r>
      <w:r w:rsidR="00F9168A" w:rsidRPr="000479FB">
        <w:rPr>
          <w:rFonts w:cs="Times New Roman"/>
          <w:sz w:val="22"/>
          <w:szCs w:val="22"/>
        </w:rPr>
        <w:t>increasingly becoming</w:t>
      </w:r>
      <w:r w:rsidRPr="000479FB">
        <w:rPr>
          <w:rFonts w:cs="Times New Roman"/>
          <w:sz w:val="22"/>
          <w:szCs w:val="22"/>
        </w:rPr>
        <w:t xml:space="preserve"> the work of one person, and f</w:t>
      </w:r>
      <w:r w:rsidR="007C0501" w:rsidRPr="000479FB">
        <w:rPr>
          <w:rFonts w:cs="Times New Roman"/>
          <w:sz w:val="22"/>
          <w:szCs w:val="22"/>
        </w:rPr>
        <w:t xml:space="preserve">aculty should be </w:t>
      </w:r>
      <w:r w:rsidR="00F9168A" w:rsidRPr="000479FB">
        <w:rPr>
          <w:rFonts w:cs="Times New Roman"/>
          <w:sz w:val="22"/>
          <w:szCs w:val="22"/>
        </w:rPr>
        <w:t>involved.  We sh</w:t>
      </w:r>
      <w:r w:rsidRPr="000479FB">
        <w:rPr>
          <w:rFonts w:cs="Times New Roman"/>
          <w:sz w:val="22"/>
          <w:szCs w:val="22"/>
        </w:rPr>
        <w:t xml:space="preserve">ould </w:t>
      </w:r>
      <w:r w:rsidR="00F9168A" w:rsidRPr="000479FB">
        <w:rPr>
          <w:rFonts w:cs="Times New Roman"/>
          <w:sz w:val="22"/>
          <w:szCs w:val="22"/>
        </w:rPr>
        <w:t xml:space="preserve">try to </w:t>
      </w:r>
      <w:r w:rsidRPr="000479FB">
        <w:rPr>
          <w:rFonts w:cs="Times New Roman"/>
          <w:sz w:val="22"/>
          <w:szCs w:val="22"/>
        </w:rPr>
        <w:t xml:space="preserve">get those who </w:t>
      </w:r>
      <w:r w:rsidR="007C0501" w:rsidRPr="000479FB">
        <w:rPr>
          <w:rFonts w:cs="Times New Roman"/>
          <w:sz w:val="22"/>
          <w:szCs w:val="22"/>
        </w:rPr>
        <w:t xml:space="preserve">serve on assessment </w:t>
      </w:r>
      <w:r w:rsidR="00F9168A" w:rsidRPr="000479FB">
        <w:rPr>
          <w:rFonts w:cs="Times New Roman"/>
          <w:sz w:val="22"/>
          <w:szCs w:val="22"/>
        </w:rPr>
        <w:t xml:space="preserve">subcommittees to speak to </w:t>
      </w:r>
      <w:r w:rsidR="00F9168A" w:rsidRPr="000479FB">
        <w:rPr>
          <w:rFonts w:cs="Times New Roman"/>
          <w:sz w:val="22"/>
          <w:szCs w:val="22"/>
        </w:rPr>
        <w:lastRenderedPageBreak/>
        <w:t xml:space="preserve">others in the programs and get input </w:t>
      </w:r>
      <w:r w:rsidRPr="000479FB">
        <w:rPr>
          <w:rFonts w:cs="Times New Roman"/>
          <w:sz w:val="22"/>
          <w:szCs w:val="22"/>
        </w:rPr>
        <w:t xml:space="preserve">from all </w:t>
      </w:r>
      <w:r w:rsidR="00F9168A" w:rsidRPr="000479FB">
        <w:rPr>
          <w:rFonts w:cs="Times New Roman"/>
          <w:sz w:val="22"/>
          <w:szCs w:val="22"/>
        </w:rPr>
        <w:t>program</w:t>
      </w:r>
      <w:r w:rsidRPr="000479FB">
        <w:rPr>
          <w:rFonts w:cs="Times New Roman"/>
          <w:sz w:val="22"/>
          <w:szCs w:val="22"/>
        </w:rPr>
        <w:t xml:space="preserve"> </w:t>
      </w:r>
      <w:proofErr w:type="gramStart"/>
      <w:r w:rsidRPr="000479FB">
        <w:rPr>
          <w:rFonts w:cs="Times New Roman"/>
          <w:sz w:val="22"/>
          <w:szCs w:val="22"/>
        </w:rPr>
        <w:t>faculty</w:t>
      </w:r>
      <w:proofErr w:type="gramEnd"/>
      <w:r w:rsidRPr="000479FB">
        <w:rPr>
          <w:rFonts w:cs="Times New Roman"/>
          <w:sz w:val="22"/>
          <w:szCs w:val="22"/>
        </w:rPr>
        <w:t xml:space="preserve">. </w:t>
      </w:r>
      <w:r w:rsidR="00F9168A" w:rsidRPr="000479FB">
        <w:rPr>
          <w:rFonts w:cs="Times New Roman"/>
          <w:sz w:val="22"/>
          <w:szCs w:val="22"/>
        </w:rPr>
        <w:t xml:space="preserve"> We should be assisting</w:t>
      </w:r>
      <w:r w:rsidR="007C0501" w:rsidRPr="000479FB">
        <w:rPr>
          <w:rFonts w:cs="Times New Roman"/>
          <w:sz w:val="22"/>
          <w:szCs w:val="22"/>
        </w:rPr>
        <w:t xml:space="preserve"> faculty instead of putting </w:t>
      </w:r>
      <w:r w:rsidRPr="000479FB">
        <w:rPr>
          <w:rFonts w:cs="Times New Roman"/>
          <w:sz w:val="22"/>
          <w:szCs w:val="22"/>
        </w:rPr>
        <w:t xml:space="preserve">barriers in front of them. Faculty knows best. </w:t>
      </w:r>
      <w:r w:rsidR="007C0501" w:rsidRPr="000479FB">
        <w:rPr>
          <w:rFonts w:cs="Times New Roman"/>
          <w:sz w:val="22"/>
          <w:szCs w:val="22"/>
        </w:rPr>
        <w:t xml:space="preserve"> Are the assessment </w:t>
      </w:r>
      <w:r w:rsidR="00F9168A" w:rsidRPr="000479FB">
        <w:rPr>
          <w:rFonts w:cs="Times New Roman"/>
          <w:sz w:val="22"/>
          <w:szCs w:val="22"/>
        </w:rPr>
        <w:t>g</w:t>
      </w:r>
      <w:r w:rsidR="00C965E9" w:rsidRPr="000479FB">
        <w:rPr>
          <w:rFonts w:cs="Times New Roman"/>
          <w:sz w:val="22"/>
          <w:szCs w:val="22"/>
        </w:rPr>
        <w:t>uidelines useful to the faculty</w:t>
      </w:r>
      <w:r w:rsidR="00757DDC" w:rsidRPr="000479FB">
        <w:rPr>
          <w:rFonts w:cs="Times New Roman"/>
          <w:sz w:val="22"/>
          <w:szCs w:val="22"/>
        </w:rPr>
        <w:t>?</w:t>
      </w:r>
      <w:r w:rsidR="007C0501" w:rsidRPr="000479FB">
        <w:rPr>
          <w:rFonts w:cs="Times New Roman"/>
          <w:sz w:val="22"/>
          <w:szCs w:val="22"/>
        </w:rPr>
        <w:t xml:space="preserve"> </w:t>
      </w:r>
      <w:r w:rsidR="00E80684" w:rsidRPr="000479FB">
        <w:rPr>
          <w:sz w:val="22"/>
          <w:szCs w:val="22"/>
        </w:rPr>
        <w:t>How to share assessment work/results with students?</w:t>
      </w:r>
    </w:p>
    <w:p w:rsidR="0011029B" w:rsidRPr="000479FB" w:rsidRDefault="000511EB" w:rsidP="007C0501">
      <w:pPr>
        <w:pStyle w:val="NoSpacing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0479FB">
        <w:rPr>
          <w:rFonts w:asciiTheme="minorHAnsi" w:hAnsiTheme="minorHAnsi"/>
          <w:sz w:val="22"/>
          <w:szCs w:val="22"/>
        </w:rPr>
        <w:t>In Yuma, retreats are run by faculty, without administrators attending.</w:t>
      </w:r>
    </w:p>
    <w:p w:rsidR="00E80684" w:rsidRPr="000479FB" w:rsidRDefault="00C965E9" w:rsidP="007C0501">
      <w:pPr>
        <w:pStyle w:val="NoSpacing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0479FB">
        <w:rPr>
          <w:rFonts w:asciiTheme="minorHAnsi" w:hAnsiTheme="minorHAnsi"/>
          <w:sz w:val="22"/>
          <w:szCs w:val="22"/>
        </w:rPr>
        <w:t xml:space="preserve">Some </w:t>
      </w:r>
      <w:proofErr w:type="gramStart"/>
      <w:r w:rsidRPr="000479FB">
        <w:rPr>
          <w:rFonts w:asciiTheme="minorHAnsi" w:hAnsiTheme="minorHAnsi"/>
          <w:sz w:val="22"/>
          <w:szCs w:val="22"/>
        </w:rPr>
        <w:t>faculty</w:t>
      </w:r>
      <w:r w:rsidR="000511EB" w:rsidRPr="000479FB">
        <w:rPr>
          <w:rFonts w:asciiTheme="minorHAnsi" w:hAnsiTheme="minorHAnsi"/>
          <w:sz w:val="22"/>
          <w:szCs w:val="22"/>
        </w:rPr>
        <w:t xml:space="preserve"> ha</w:t>
      </w:r>
      <w:r w:rsidRPr="000479FB">
        <w:rPr>
          <w:rFonts w:asciiTheme="minorHAnsi" w:hAnsiTheme="minorHAnsi"/>
          <w:sz w:val="22"/>
          <w:szCs w:val="22"/>
        </w:rPr>
        <w:t>ve</w:t>
      </w:r>
      <w:proofErr w:type="gramEnd"/>
      <w:r w:rsidRPr="000479FB">
        <w:rPr>
          <w:rFonts w:asciiTheme="minorHAnsi" w:hAnsiTheme="minorHAnsi"/>
          <w:sz w:val="22"/>
          <w:szCs w:val="22"/>
        </w:rPr>
        <w:t xml:space="preserve"> been hearing about assessment</w:t>
      </w:r>
      <w:r w:rsidR="007C0501" w:rsidRPr="000479FB">
        <w:rPr>
          <w:rFonts w:asciiTheme="minorHAnsi" w:hAnsiTheme="minorHAnsi"/>
          <w:sz w:val="22"/>
          <w:szCs w:val="22"/>
        </w:rPr>
        <w:t xml:space="preserve"> for a long time, and don’t </w:t>
      </w:r>
      <w:r w:rsidR="000511EB" w:rsidRPr="000479FB">
        <w:rPr>
          <w:rFonts w:asciiTheme="minorHAnsi" w:hAnsiTheme="minorHAnsi"/>
          <w:sz w:val="22"/>
          <w:szCs w:val="22"/>
        </w:rPr>
        <w:t>want to keep hearing about it every year.</w:t>
      </w:r>
      <w:r w:rsidR="00543C37" w:rsidRPr="000479FB">
        <w:rPr>
          <w:rFonts w:asciiTheme="minorHAnsi" w:hAnsiTheme="minorHAnsi"/>
          <w:sz w:val="22"/>
          <w:szCs w:val="22"/>
        </w:rPr>
        <w:t xml:space="preserve"> </w:t>
      </w:r>
    </w:p>
    <w:p w:rsidR="00543C37" w:rsidRPr="000479FB" w:rsidRDefault="00543C37" w:rsidP="007C0501">
      <w:pPr>
        <w:pStyle w:val="NoSpacing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0479FB">
        <w:rPr>
          <w:rFonts w:asciiTheme="minorHAnsi" w:hAnsiTheme="minorHAnsi"/>
          <w:sz w:val="22"/>
          <w:szCs w:val="22"/>
        </w:rPr>
        <w:t xml:space="preserve">Maybe </w:t>
      </w:r>
      <w:r w:rsidR="00C965E9" w:rsidRPr="000479FB">
        <w:rPr>
          <w:rFonts w:asciiTheme="minorHAnsi" w:hAnsiTheme="minorHAnsi"/>
          <w:sz w:val="22"/>
          <w:szCs w:val="22"/>
        </w:rPr>
        <w:t xml:space="preserve">we should </w:t>
      </w:r>
      <w:r w:rsidRPr="000479FB">
        <w:rPr>
          <w:rFonts w:asciiTheme="minorHAnsi" w:hAnsiTheme="minorHAnsi"/>
          <w:sz w:val="22"/>
          <w:szCs w:val="22"/>
        </w:rPr>
        <w:t xml:space="preserve">talk to the </w:t>
      </w:r>
      <w:r w:rsidR="00C965E9" w:rsidRPr="000479FB">
        <w:rPr>
          <w:rFonts w:asciiTheme="minorHAnsi" w:hAnsiTheme="minorHAnsi"/>
          <w:sz w:val="22"/>
          <w:szCs w:val="22"/>
        </w:rPr>
        <w:t>newcomers every year to make</w:t>
      </w:r>
      <w:r w:rsidRPr="000479FB">
        <w:rPr>
          <w:rFonts w:asciiTheme="minorHAnsi" w:hAnsiTheme="minorHAnsi"/>
          <w:sz w:val="22"/>
          <w:szCs w:val="22"/>
        </w:rPr>
        <w:t xml:space="preserve"> those people knowledgeable and make the </w:t>
      </w:r>
      <w:r w:rsidR="00C965E9" w:rsidRPr="000479FB">
        <w:rPr>
          <w:rFonts w:asciiTheme="minorHAnsi" w:hAnsiTheme="minorHAnsi"/>
          <w:sz w:val="22"/>
          <w:szCs w:val="22"/>
        </w:rPr>
        <w:t xml:space="preserve">connection </w:t>
      </w:r>
      <w:r w:rsidRPr="000479FB">
        <w:rPr>
          <w:rFonts w:asciiTheme="minorHAnsi" w:hAnsiTheme="minorHAnsi"/>
          <w:sz w:val="22"/>
          <w:szCs w:val="22"/>
        </w:rPr>
        <w:t>with the departments.</w:t>
      </w:r>
    </w:p>
    <w:p w:rsidR="000511EB" w:rsidRPr="000479FB" w:rsidRDefault="00C965E9" w:rsidP="007C0501">
      <w:pPr>
        <w:pStyle w:val="ListParagraph"/>
        <w:numPr>
          <w:ilvl w:val="2"/>
          <w:numId w:val="5"/>
        </w:numPr>
        <w:spacing w:after="0"/>
        <w:rPr>
          <w:rFonts w:cs="Times New Roman"/>
          <w:sz w:val="22"/>
          <w:szCs w:val="22"/>
        </w:rPr>
      </w:pPr>
      <w:r w:rsidRPr="000479FB">
        <w:rPr>
          <w:rFonts w:cs="Times New Roman"/>
          <w:sz w:val="22"/>
          <w:szCs w:val="22"/>
        </w:rPr>
        <w:t>We might seek out</w:t>
      </w:r>
      <w:r w:rsidR="00CB6FAE" w:rsidRPr="000479FB">
        <w:rPr>
          <w:rFonts w:cs="Times New Roman"/>
          <w:sz w:val="22"/>
          <w:szCs w:val="22"/>
        </w:rPr>
        <w:t xml:space="preserve"> successful ways </w:t>
      </w:r>
      <w:r w:rsidRPr="000479FB">
        <w:rPr>
          <w:rFonts w:cs="Times New Roman"/>
          <w:sz w:val="22"/>
          <w:szCs w:val="22"/>
        </w:rPr>
        <w:t>that others have found</w:t>
      </w:r>
      <w:r w:rsidR="007C0501" w:rsidRPr="000479FB">
        <w:rPr>
          <w:rFonts w:cs="Times New Roman"/>
          <w:sz w:val="22"/>
          <w:szCs w:val="22"/>
        </w:rPr>
        <w:t xml:space="preserve"> to make the </w:t>
      </w:r>
      <w:r w:rsidR="00CB6FAE" w:rsidRPr="000479FB">
        <w:rPr>
          <w:rFonts w:cs="Times New Roman"/>
          <w:sz w:val="22"/>
          <w:szCs w:val="22"/>
        </w:rPr>
        <w:t>connections we suggest for the reporting units.</w:t>
      </w:r>
      <w:r w:rsidR="00543C37" w:rsidRPr="000479FB">
        <w:rPr>
          <w:rFonts w:cs="Times New Roman"/>
          <w:sz w:val="22"/>
          <w:szCs w:val="22"/>
        </w:rPr>
        <w:t xml:space="preserve"> </w:t>
      </w:r>
    </w:p>
    <w:p w:rsidR="00CB6FAE" w:rsidRPr="000479FB" w:rsidRDefault="00C965E9" w:rsidP="007C0501">
      <w:pPr>
        <w:pStyle w:val="ListParagraph"/>
        <w:numPr>
          <w:ilvl w:val="2"/>
          <w:numId w:val="5"/>
        </w:numPr>
        <w:spacing w:after="0"/>
        <w:rPr>
          <w:rFonts w:cs="Times New Roman"/>
          <w:sz w:val="22"/>
          <w:szCs w:val="22"/>
        </w:rPr>
      </w:pPr>
      <w:r w:rsidRPr="000479FB">
        <w:rPr>
          <w:rFonts w:cs="Times New Roman"/>
          <w:sz w:val="22"/>
          <w:szCs w:val="22"/>
        </w:rPr>
        <w:t>We could h</w:t>
      </w:r>
      <w:r w:rsidR="001B339B" w:rsidRPr="000479FB">
        <w:rPr>
          <w:rFonts w:cs="Times New Roman"/>
          <w:sz w:val="22"/>
          <w:szCs w:val="22"/>
        </w:rPr>
        <w:t xml:space="preserve">ave a meeting for us to talk about guidelines and benchmarks. </w:t>
      </w:r>
      <w:r w:rsidRPr="000479FB">
        <w:rPr>
          <w:rFonts w:cs="Times New Roman"/>
          <w:sz w:val="22"/>
          <w:szCs w:val="22"/>
        </w:rPr>
        <w:t xml:space="preserve">What </w:t>
      </w:r>
      <w:r w:rsidR="001B339B" w:rsidRPr="000479FB">
        <w:rPr>
          <w:rFonts w:cs="Times New Roman"/>
          <w:sz w:val="22"/>
          <w:szCs w:val="22"/>
        </w:rPr>
        <w:t>flexibility do we ha</w:t>
      </w:r>
      <w:r w:rsidRPr="000479FB">
        <w:rPr>
          <w:rFonts w:cs="Times New Roman"/>
          <w:sz w:val="22"/>
          <w:szCs w:val="22"/>
        </w:rPr>
        <w:t>ve, particularly for new people?</w:t>
      </w:r>
    </w:p>
    <w:p w:rsidR="001B339B" w:rsidRPr="000479FB" w:rsidRDefault="001B339B" w:rsidP="007C0501">
      <w:pPr>
        <w:pStyle w:val="ListParagraph"/>
        <w:numPr>
          <w:ilvl w:val="2"/>
          <w:numId w:val="5"/>
        </w:numPr>
        <w:spacing w:after="0"/>
        <w:rPr>
          <w:rFonts w:cs="Times New Roman"/>
          <w:sz w:val="22"/>
          <w:szCs w:val="22"/>
        </w:rPr>
      </w:pPr>
      <w:r w:rsidRPr="000479FB">
        <w:rPr>
          <w:rFonts w:cs="Times New Roman"/>
          <w:sz w:val="22"/>
          <w:szCs w:val="22"/>
        </w:rPr>
        <w:t>Examples are really good, and make for more consistency.</w:t>
      </w:r>
    </w:p>
    <w:p w:rsidR="001B339B" w:rsidRPr="000479FB" w:rsidRDefault="001B339B" w:rsidP="007C0501">
      <w:pPr>
        <w:pStyle w:val="ListParagraph"/>
        <w:numPr>
          <w:ilvl w:val="2"/>
          <w:numId w:val="5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How do we get more people to buy into the process?</w:t>
      </w:r>
      <w:r w:rsidR="007C0501" w:rsidRPr="000479FB">
        <w:rPr>
          <w:sz w:val="22"/>
          <w:szCs w:val="22"/>
        </w:rPr>
        <w:t xml:space="preserve"> This might be </w:t>
      </w:r>
      <w:r w:rsidR="00C965E9" w:rsidRPr="000479FB">
        <w:rPr>
          <w:sz w:val="22"/>
          <w:szCs w:val="22"/>
        </w:rPr>
        <w:t>e</w:t>
      </w:r>
      <w:r w:rsidR="00027F0A" w:rsidRPr="000479FB">
        <w:rPr>
          <w:sz w:val="22"/>
          <w:szCs w:val="22"/>
        </w:rPr>
        <w:t xml:space="preserve">specially </w:t>
      </w:r>
      <w:r w:rsidR="00C965E9" w:rsidRPr="000479FB">
        <w:rPr>
          <w:sz w:val="22"/>
          <w:szCs w:val="22"/>
        </w:rPr>
        <w:t xml:space="preserve">important </w:t>
      </w:r>
      <w:r w:rsidR="00027F0A" w:rsidRPr="000479FB">
        <w:rPr>
          <w:sz w:val="22"/>
          <w:szCs w:val="22"/>
        </w:rPr>
        <w:t>at the</w:t>
      </w:r>
      <w:r w:rsidR="00C965E9" w:rsidRPr="000479FB">
        <w:rPr>
          <w:sz w:val="22"/>
          <w:szCs w:val="22"/>
        </w:rPr>
        <w:t xml:space="preserve"> </w:t>
      </w:r>
      <w:r w:rsidR="005A3EB5" w:rsidRPr="000479FB">
        <w:rPr>
          <w:sz w:val="22"/>
          <w:szCs w:val="22"/>
        </w:rPr>
        <w:t>beginning of the school year.</w:t>
      </w:r>
    </w:p>
    <w:p w:rsidR="005A3EB5" w:rsidRPr="000479FB" w:rsidRDefault="00C965E9" w:rsidP="007C0501">
      <w:pPr>
        <w:pStyle w:val="ListParagraph"/>
        <w:numPr>
          <w:ilvl w:val="2"/>
          <w:numId w:val="5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We could h</w:t>
      </w:r>
      <w:r w:rsidR="005A3EB5" w:rsidRPr="000479FB">
        <w:rPr>
          <w:sz w:val="22"/>
          <w:szCs w:val="22"/>
        </w:rPr>
        <w:t>ave faculty presenting to faculty about the process.</w:t>
      </w:r>
    </w:p>
    <w:p w:rsidR="00604D14" w:rsidRPr="000479FB" w:rsidRDefault="00604D14" w:rsidP="007C0501">
      <w:pPr>
        <w:pStyle w:val="ListParagraph"/>
        <w:numPr>
          <w:ilvl w:val="2"/>
          <w:numId w:val="5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Maybe invite faculty on assessment co</w:t>
      </w:r>
      <w:r w:rsidR="007C0501" w:rsidRPr="000479FB">
        <w:rPr>
          <w:sz w:val="22"/>
          <w:szCs w:val="22"/>
        </w:rPr>
        <w:t xml:space="preserve">mmittees within departments to </w:t>
      </w:r>
      <w:r w:rsidRPr="000479FB">
        <w:rPr>
          <w:sz w:val="22"/>
          <w:szCs w:val="22"/>
        </w:rPr>
        <w:t xml:space="preserve">come to a fall semester campus-wide assessment event?   </w:t>
      </w:r>
    </w:p>
    <w:p w:rsidR="003E2D32" w:rsidRPr="000479FB" w:rsidRDefault="003E2D32" w:rsidP="007C0501">
      <w:pPr>
        <w:pStyle w:val="ListParagraph"/>
        <w:numPr>
          <w:ilvl w:val="2"/>
          <w:numId w:val="5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How about a culture of incentives? </w:t>
      </w:r>
      <w:r w:rsidR="00C965E9" w:rsidRPr="000479FB">
        <w:rPr>
          <w:sz w:val="22"/>
          <w:szCs w:val="22"/>
        </w:rPr>
        <w:t xml:space="preserve"> Where is the money</w:t>
      </w:r>
      <w:r w:rsidR="00631E9D" w:rsidRPr="000479FB">
        <w:rPr>
          <w:sz w:val="22"/>
          <w:szCs w:val="22"/>
        </w:rPr>
        <w:t xml:space="preserve"> for assessment?</w:t>
      </w:r>
    </w:p>
    <w:p w:rsidR="003E2D32" w:rsidRPr="000479FB" w:rsidRDefault="003E2D32" w:rsidP="007C0501">
      <w:pPr>
        <w:pStyle w:val="ListParagraph"/>
        <w:numPr>
          <w:ilvl w:val="2"/>
          <w:numId w:val="5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We could spend more time on our difficult</w:t>
      </w:r>
      <w:r w:rsidR="007C0501" w:rsidRPr="000479FB">
        <w:rPr>
          <w:sz w:val="22"/>
          <w:szCs w:val="22"/>
        </w:rPr>
        <w:t xml:space="preserve"> points, sharing them with the </w:t>
      </w:r>
      <w:r w:rsidRPr="000479FB">
        <w:rPr>
          <w:sz w:val="22"/>
          <w:szCs w:val="22"/>
        </w:rPr>
        <w:t>more experienced people to see what they have done in similar situations.</w:t>
      </w:r>
    </w:p>
    <w:p w:rsidR="003E2D32" w:rsidRPr="000479FB" w:rsidRDefault="00C965E9" w:rsidP="007C0501">
      <w:pPr>
        <w:pStyle w:val="ListParagraph"/>
        <w:numPr>
          <w:ilvl w:val="2"/>
          <w:numId w:val="5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We can look at reports</w:t>
      </w:r>
      <w:r w:rsidR="00B424FC" w:rsidRPr="000479FB">
        <w:rPr>
          <w:sz w:val="22"/>
          <w:szCs w:val="22"/>
        </w:rPr>
        <w:t xml:space="preserve"> that the s</w:t>
      </w:r>
      <w:r w:rsidR="000C06FC" w:rsidRPr="000479FB">
        <w:rPr>
          <w:sz w:val="22"/>
          <w:szCs w:val="22"/>
        </w:rPr>
        <w:t>ub-committee thinks could be done better.</w:t>
      </w:r>
    </w:p>
    <w:p w:rsidR="005640AC" w:rsidRPr="000479FB" w:rsidRDefault="005640AC" w:rsidP="007C0501">
      <w:pPr>
        <w:pStyle w:val="ListParagraph"/>
        <w:spacing w:after="0"/>
        <w:ind w:firstLine="780"/>
        <w:rPr>
          <w:sz w:val="22"/>
          <w:szCs w:val="22"/>
        </w:rPr>
      </w:pPr>
    </w:p>
    <w:p w:rsidR="008B7B81" w:rsidRPr="000479FB" w:rsidRDefault="008B7B81" w:rsidP="008B7B81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Potential need for summer UAC work</w:t>
      </w:r>
    </w:p>
    <w:p w:rsidR="000C06FC" w:rsidRPr="000479FB" w:rsidRDefault="00C965E9" w:rsidP="000C06FC">
      <w:pPr>
        <w:pStyle w:val="ListParagraph"/>
        <w:spacing w:after="0"/>
        <w:ind w:left="1440"/>
        <w:rPr>
          <w:sz w:val="22"/>
          <w:szCs w:val="22"/>
        </w:rPr>
      </w:pPr>
      <w:r w:rsidRPr="000479FB">
        <w:rPr>
          <w:sz w:val="22"/>
          <w:szCs w:val="22"/>
        </w:rPr>
        <w:tab/>
        <w:t>Melinda: We have not had many reports so far this year</w:t>
      </w:r>
      <w:r w:rsidR="000C06FC" w:rsidRPr="000479FB">
        <w:rPr>
          <w:sz w:val="22"/>
          <w:szCs w:val="22"/>
        </w:rPr>
        <w:t xml:space="preserve">, </w:t>
      </w:r>
      <w:r w:rsidR="005C67AB">
        <w:rPr>
          <w:sz w:val="22"/>
          <w:szCs w:val="22"/>
        </w:rPr>
        <w:t xml:space="preserve">but we are </w:t>
      </w:r>
      <w:r w:rsidRPr="000479FB">
        <w:rPr>
          <w:sz w:val="22"/>
          <w:szCs w:val="22"/>
        </w:rPr>
        <w:t xml:space="preserve">expecting </w:t>
      </w:r>
      <w:r w:rsidR="000C06FC" w:rsidRPr="000479FB">
        <w:rPr>
          <w:sz w:val="22"/>
          <w:szCs w:val="22"/>
        </w:rPr>
        <w:t>the bulk of the reports i</w:t>
      </w:r>
      <w:r w:rsidR="005C67AB">
        <w:rPr>
          <w:sz w:val="22"/>
          <w:szCs w:val="22"/>
        </w:rPr>
        <w:t xml:space="preserve">n April and May. There will be </w:t>
      </w:r>
      <w:r w:rsidR="000C06FC" w:rsidRPr="000479FB">
        <w:rPr>
          <w:sz w:val="22"/>
          <w:szCs w:val="22"/>
        </w:rPr>
        <w:t xml:space="preserve">stipends for </w:t>
      </w:r>
      <w:r w:rsidRPr="000479FB">
        <w:rPr>
          <w:sz w:val="22"/>
          <w:szCs w:val="22"/>
        </w:rPr>
        <w:t xml:space="preserve">a </w:t>
      </w:r>
      <w:r w:rsidR="000C06FC" w:rsidRPr="000479FB">
        <w:rPr>
          <w:sz w:val="22"/>
          <w:szCs w:val="22"/>
        </w:rPr>
        <w:t>summer sub-committee</w:t>
      </w:r>
      <w:r w:rsidRPr="000479FB">
        <w:rPr>
          <w:sz w:val="22"/>
          <w:szCs w:val="22"/>
        </w:rPr>
        <w:t xml:space="preserve"> </w:t>
      </w:r>
      <w:r w:rsidR="005C67AB">
        <w:rPr>
          <w:sz w:val="22"/>
          <w:szCs w:val="22"/>
        </w:rPr>
        <w:t xml:space="preserve">(of about 3 UAC members) </w:t>
      </w:r>
      <w:r w:rsidRPr="000479FB">
        <w:rPr>
          <w:sz w:val="22"/>
          <w:szCs w:val="22"/>
        </w:rPr>
        <w:t>to review reports</w:t>
      </w:r>
      <w:r w:rsidR="000C06FC" w:rsidRPr="000479FB">
        <w:rPr>
          <w:sz w:val="22"/>
          <w:szCs w:val="22"/>
        </w:rPr>
        <w:t>.</w:t>
      </w:r>
    </w:p>
    <w:p w:rsidR="00533691" w:rsidRPr="000479FB" w:rsidRDefault="00533691" w:rsidP="000C06FC">
      <w:pPr>
        <w:pStyle w:val="ListParagraph"/>
        <w:spacing w:after="0"/>
        <w:ind w:left="1440"/>
        <w:rPr>
          <w:sz w:val="22"/>
          <w:szCs w:val="22"/>
        </w:rPr>
      </w:pPr>
    </w:p>
    <w:p w:rsidR="008B7B81" w:rsidRPr="000479FB" w:rsidRDefault="008B7B81" w:rsidP="008B7B81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proofErr w:type="spellStart"/>
      <w:r w:rsidRPr="000479FB">
        <w:rPr>
          <w:sz w:val="22"/>
          <w:szCs w:val="22"/>
        </w:rPr>
        <w:t>CoLT</w:t>
      </w:r>
      <w:proofErr w:type="spellEnd"/>
      <w:r w:rsidRPr="000479FB">
        <w:rPr>
          <w:sz w:val="22"/>
          <w:szCs w:val="22"/>
        </w:rPr>
        <w:t xml:space="preserve"> update</w:t>
      </w:r>
    </w:p>
    <w:p w:rsidR="003317B9" w:rsidRPr="000479FB" w:rsidRDefault="00D87BA4" w:rsidP="00D87BA4">
      <w:pPr>
        <w:pStyle w:val="ListParagraph"/>
        <w:spacing w:after="0"/>
        <w:ind w:left="2160"/>
        <w:rPr>
          <w:sz w:val="22"/>
          <w:szCs w:val="22"/>
        </w:rPr>
      </w:pPr>
      <w:r w:rsidRPr="000479FB">
        <w:rPr>
          <w:sz w:val="22"/>
          <w:szCs w:val="22"/>
        </w:rPr>
        <w:t xml:space="preserve">Council on Learning &amp; Teaching </w:t>
      </w:r>
      <w:r w:rsidR="00C965E9" w:rsidRPr="000479FB">
        <w:rPr>
          <w:sz w:val="22"/>
          <w:szCs w:val="22"/>
        </w:rPr>
        <w:t xml:space="preserve">would be the group that includes all </w:t>
      </w:r>
      <w:r w:rsidR="000C06FC" w:rsidRPr="000479FB">
        <w:rPr>
          <w:sz w:val="22"/>
          <w:szCs w:val="22"/>
        </w:rPr>
        <w:t>committees</w:t>
      </w:r>
      <w:r w:rsidR="00C965E9" w:rsidRPr="000479FB">
        <w:rPr>
          <w:sz w:val="22"/>
          <w:szCs w:val="22"/>
        </w:rPr>
        <w:t>/offices dealing with</w:t>
      </w:r>
      <w:r w:rsidR="000C06FC" w:rsidRPr="000479FB">
        <w:rPr>
          <w:sz w:val="22"/>
          <w:szCs w:val="22"/>
        </w:rPr>
        <w:t xml:space="preserve"> </w:t>
      </w:r>
      <w:r w:rsidR="00C965E9" w:rsidRPr="000479FB">
        <w:rPr>
          <w:sz w:val="22"/>
          <w:szCs w:val="22"/>
        </w:rPr>
        <w:t xml:space="preserve">curriculum and </w:t>
      </w:r>
      <w:r w:rsidR="000C06FC" w:rsidRPr="000479FB">
        <w:rPr>
          <w:sz w:val="22"/>
          <w:szCs w:val="22"/>
        </w:rPr>
        <w:t>assessment.</w:t>
      </w:r>
      <w:r w:rsidR="003317B9" w:rsidRPr="000479FB">
        <w:rPr>
          <w:sz w:val="22"/>
          <w:szCs w:val="22"/>
        </w:rPr>
        <w:t xml:space="preserve"> </w:t>
      </w:r>
      <w:r w:rsidR="00C965E9" w:rsidRPr="000479FB">
        <w:rPr>
          <w:sz w:val="22"/>
          <w:szCs w:val="22"/>
        </w:rPr>
        <w:t xml:space="preserve"> Chairs of various committees </w:t>
      </w:r>
      <w:r w:rsidR="003317B9" w:rsidRPr="000479FB">
        <w:rPr>
          <w:sz w:val="22"/>
          <w:szCs w:val="22"/>
        </w:rPr>
        <w:t xml:space="preserve">will </w:t>
      </w:r>
      <w:r w:rsidRPr="000479FB">
        <w:rPr>
          <w:sz w:val="22"/>
          <w:szCs w:val="22"/>
        </w:rPr>
        <w:t xml:space="preserve">hold an </w:t>
      </w:r>
      <w:r w:rsidR="00C965E9" w:rsidRPr="000479FB">
        <w:rPr>
          <w:sz w:val="22"/>
          <w:szCs w:val="22"/>
        </w:rPr>
        <w:t xml:space="preserve">initial </w:t>
      </w:r>
      <w:r w:rsidR="003317B9" w:rsidRPr="000479FB">
        <w:rPr>
          <w:sz w:val="22"/>
          <w:szCs w:val="22"/>
        </w:rPr>
        <w:t>meet</w:t>
      </w:r>
      <w:r w:rsidR="00C965E9" w:rsidRPr="000479FB">
        <w:rPr>
          <w:sz w:val="22"/>
          <w:szCs w:val="22"/>
        </w:rPr>
        <w:t>ing</w:t>
      </w:r>
      <w:r w:rsidR="003317B9" w:rsidRPr="000479FB">
        <w:rPr>
          <w:sz w:val="22"/>
          <w:szCs w:val="22"/>
        </w:rPr>
        <w:t xml:space="preserve"> on the 14</w:t>
      </w:r>
      <w:r w:rsidR="003317B9" w:rsidRPr="000479FB">
        <w:rPr>
          <w:sz w:val="22"/>
          <w:szCs w:val="22"/>
          <w:vertAlign w:val="superscript"/>
        </w:rPr>
        <w:t>th</w:t>
      </w:r>
      <w:r w:rsidR="003317B9" w:rsidRPr="000479FB">
        <w:rPr>
          <w:sz w:val="22"/>
          <w:szCs w:val="22"/>
        </w:rPr>
        <w:t xml:space="preserve"> of Feb.</w:t>
      </w:r>
    </w:p>
    <w:p w:rsidR="000C06FC" w:rsidRPr="000479FB" w:rsidRDefault="00C965E9" w:rsidP="000C06FC">
      <w:pPr>
        <w:pStyle w:val="ListParagraph"/>
        <w:spacing w:after="0"/>
        <w:ind w:left="1440"/>
        <w:rPr>
          <w:sz w:val="22"/>
          <w:szCs w:val="22"/>
        </w:rPr>
      </w:pPr>
      <w:r w:rsidRPr="000479FB">
        <w:rPr>
          <w:sz w:val="22"/>
          <w:szCs w:val="22"/>
        </w:rPr>
        <w:tab/>
        <w:t xml:space="preserve">College curriculum </w:t>
      </w:r>
      <w:r w:rsidR="003317B9" w:rsidRPr="000479FB">
        <w:rPr>
          <w:sz w:val="22"/>
          <w:szCs w:val="22"/>
        </w:rPr>
        <w:t>comm</w:t>
      </w:r>
      <w:r w:rsidRPr="000479FB">
        <w:rPr>
          <w:sz w:val="22"/>
          <w:szCs w:val="22"/>
        </w:rPr>
        <w:t>ittees</w:t>
      </w:r>
      <w:r w:rsidR="003317B9" w:rsidRPr="000479FB">
        <w:rPr>
          <w:sz w:val="22"/>
          <w:szCs w:val="22"/>
        </w:rPr>
        <w:t xml:space="preserve"> will have more assessment and outcome </w:t>
      </w:r>
      <w:r w:rsidRPr="000479FB">
        <w:rPr>
          <w:sz w:val="22"/>
          <w:szCs w:val="22"/>
        </w:rPr>
        <w:t xml:space="preserve">focus. </w:t>
      </w:r>
      <w:r w:rsidR="005C67AB">
        <w:rPr>
          <w:sz w:val="22"/>
          <w:szCs w:val="22"/>
        </w:rPr>
        <w:tab/>
      </w:r>
      <w:r w:rsidRPr="000479FB">
        <w:rPr>
          <w:sz w:val="22"/>
          <w:szCs w:val="22"/>
        </w:rPr>
        <w:t xml:space="preserve">Specific </w:t>
      </w:r>
      <w:r w:rsidR="003317B9" w:rsidRPr="000479FB">
        <w:rPr>
          <w:sz w:val="22"/>
          <w:szCs w:val="22"/>
        </w:rPr>
        <w:t xml:space="preserve">structure is yet to be voted on. </w:t>
      </w:r>
    </w:p>
    <w:p w:rsidR="00533691" w:rsidRPr="000479FB" w:rsidRDefault="00533691" w:rsidP="000C06FC">
      <w:pPr>
        <w:pStyle w:val="ListParagraph"/>
        <w:spacing w:after="0"/>
        <w:ind w:left="1440"/>
        <w:rPr>
          <w:sz w:val="22"/>
          <w:szCs w:val="22"/>
        </w:rPr>
      </w:pPr>
    </w:p>
    <w:p w:rsidR="00560099" w:rsidRPr="000479FB" w:rsidRDefault="00560099" w:rsidP="00560099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0479FB">
        <w:rPr>
          <w:rFonts w:cs="Helvetica"/>
          <w:sz w:val="22"/>
          <w:szCs w:val="22"/>
        </w:rPr>
        <w:t xml:space="preserve">11th Annual Assessment Fair - </w:t>
      </w:r>
      <w:r w:rsidRPr="000479FB">
        <w:rPr>
          <w:rFonts w:cs="Calibri"/>
          <w:sz w:val="22"/>
          <w:szCs w:val="22"/>
        </w:rPr>
        <w:t>Humphreys Ballroom of the HCCC from 3:30 to 5:30 pm on Thursday, March 28, 2013</w:t>
      </w:r>
    </w:p>
    <w:p w:rsidR="00252C32" w:rsidRPr="000479FB" w:rsidRDefault="00533691" w:rsidP="00560099">
      <w:pPr>
        <w:spacing w:after="0"/>
        <w:ind w:left="1440"/>
        <w:rPr>
          <w:sz w:val="22"/>
          <w:szCs w:val="22"/>
        </w:rPr>
      </w:pPr>
      <w:r w:rsidRPr="000479FB">
        <w:rPr>
          <w:sz w:val="22"/>
          <w:szCs w:val="22"/>
        </w:rPr>
        <w:tab/>
        <w:t xml:space="preserve">Margot: </w:t>
      </w:r>
      <w:r w:rsidR="008B7B81" w:rsidRPr="000479FB">
        <w:rPr>
          <w:sz w:val="22"/>
          <w:szCs w:val="22"/>
        </w:rPr>
        <w:t xml:space="preserve"> UAC presence and academic program assessment</w:t>
      </w:r>
      <w:r w:rsidRPr="000479FB">
        <w:rPr>
          <w:sz w:val="22"/>
          <w:szCs w:val="22"/>
        </w:rPr>
        <w:t xml:space="preserve"> desired.</w:t>
      </w:r>
    </w:p>
    <w:p w:rsidR="0034008A" w:rsidRPr="000479FB" w:rsidRDefault="0034008A" w:rsidP="00560099">
      <w:pPr>
        <w:spacing w:after="0"/>
        <w:ind w:left="1440"/>
        <w:rPr>
          <w:sz w:val="22"/>
          <w:szCs w:val="22"/>
        </w:rPr>
      </w:pPr>
      <w:r w:rsidRPr="000479FB">
        <w:rPr>
          <w:sz w:val="22"/>
          <w:szCs w:val="22"/>
        </w:rPr>
        <w:tab/>
        <w:t xml:space="preserve">Faculty participation could be improved for the Fair. Interested in ideas </w:t>
      </w:r>
      <w:r w:rsidRPr="000479FB">
        <w:rPr>
          <w:sz w:val="22"/>
          <w:szCs w:val="22"/>
        </w:rPr>
        <w:tab/>
        <w:t>people have to increase participation.</w:t>
      </w:r>
    </w:p>
    <w:p w:rsidR="00533691" w:rsidRPr="000479FB" w:rsidRDefault="0034008A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Faculty participati</w:t>
      </w:r>
      <w:r w:rsidR="00533691" w:rsidRPr="000479FB">
        <w:rPr>
          <w:sz w:val="22"/>
          <w:szCs w:val="22"/>
        </w:rPr>
        <w:t>on has been steady, but student-affairs participation has</w:t>
      </w:r>
      <w:r w:rsidR="00666227" w:rsidRPr="000479FB">
        <w:rPr>
          <w:sz w:val="22"/>
          <w:szCs w:val="22"/>
        </w:rPr>
        <w:t xml:space="preserve"> </w:t>
      </w:r>
      <w:r w:rsidRPr="000479FB">
        <w:rPr>
          <w:sz w:val="22"/>
          <w:szCs w:val="22"/>
        </w:rPr>
        <w:t xml:space="preserve">increased. </w:t>
      </w:r>
      <w:r w:rsidR="003D2219" w:rsidRPr="000479FB">
        <w:rPr>
          <w:sz w:val="22"/>
          <w:szCs w:val="22"/>
        </w:rPr>
        <w:t>Does the format still wor</w:t>
      </w:r>
      <w:r w:rsidR="00533691" w:rsidRPr="000479FB">
        <w:rPr>
          <w:sz w:val="22"/>
          <w:szCs w:val="22"/>
        </w:rPr>
        <w:t>k</w:t>
      </w:r>
      <w:r w:rsidR="003D2219" w:rsidRPr="000479FB">
        <w:rPr>
          <w:sz w:val="22"/>
          <w:szCs w:val="22"/>
        </w:rPr>
        <w:t xml:space="preserve">? </w:t>
      </w:r>
      <w:r w:rsidR="003D2219" w:rsidRPr="000479FB">
        <w:rPr>
          <w:sz w:val="22"/>
          <w:szCs w:val="22"/>
        </w:rPr>
        <w:tab/>
      </w:r>
      <w:r w:rsidR="00533691" w:rsidRPr="000479FB">
        <w:rPr>
          <w:sz w:val="22"/>
          <w:szCs w:val="22"/>
        </w:rPr>
        <w:tab/>
      </w:r>
    </w:p>
    <w:p w:rsidR="003D2219" w:rsidRPr="000479FB" w:rsidRDefault="003D2219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Would people attend some presentations or round-tables? </w:t>
      </w:r>
    </w:p>
    <w:p w:rsidR="003D2219" w:rsidRPr="000479FB" w:rsidRDefault="00533691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Should we h</w:t>
      </w:r>
      <w:r w:rsidR="003D2219" w:rsidRPr="000479FB">
        <w:rPr>
          <w:sz w:val="22"/>
          <w:szCs w:val="22"/>
        </w:rPr>
        <w:t xml:space="preserve">elp people to create their posters? </w:t>
      </w:r>
    </w:p>
    <w:p w:rsidR="0051450C" w:rsidRPr="000479FB" w:rsidRDefault="003D2219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Wh</w:t>
      </w:r>
      <w:r w:rsidR="00533691" w:rsidRPr="000479FB">
        <w:rPr>
          <w:sz w:val="22"/>
          <w:szCs w:val="22"/>
        </w:rPr>
        <w:t>at might appeal to faculty and get them</w:t>
      </w:r>
      <w:r w:rsidRPr="000479FB">
        <w:rPr>
          <w:sz w:val="22"/>
          <w:szCs w:val="22"/>
        </w:rPr>
        <w:t xml:space="preserve"> more involved?</w:t>
      </w:r>
    </w:p>
    <w:p w:rsidR="0051450C" w:rsidRPr="000479FB" w:rsidRDefault="00533691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proofErr w:type="spellStart"/>
      <w:r w:rsidRPr="000479FB">
        <w:rPr>
          <w:sz w:val="22"/>
          <w:szCs w:val="22"/>
        </w:rPr>
        <w:t>Yuly</w:t>
      </w:r>
      <w:proofErr w:type="spellEnd"/>
      <w:r w:rsidRPr="000479FB">
        <w:rPr>
          <w:sz w:val="22"/>
          <w:szCs w:val="22"/>
        </w:rPr>
        <w:t xml:space="preserve">:  Maybe relate to the </w:t>
      </w:r>
      <w:r w:rsidR="0051450C" w:rsidRPr="000479FB">
        <w:rPr>
          <w:sz w:val="22"/>
          <w:szCs w:val="22"/>
        </w:rPr>
        <w:t>Community of Practices</w:t>
      </w:r>
      <w:r w:rsidRPr="000479FB">
        <w:rPr>
          <w:sz w:val="22"/>
          <w:szCs w:val="22"/>
        </w:rPr>
        <w:t xml:space="preserve"> concept</w:t>
      </w:r>
      <w:r w:rsidR="0051450C" w:rsidRPr="000479FB">
        <w:rPr>
          <w:sz w:val="22"/>
          <w:szCs w:val="22"/>
        </w:rPr>
        <w:t>…</w:t>
      </w:r>
      <w:r w:rsidRPr="000479FB">
        <w:rPr>
          <w:sz w:val="22"/>
          <w:szCs w:val="22"/>
        </w:rPr>
        <w:t xml:space="preserve"> </w:t>
      </w:r>
      <w:r w:rsidR="0051450C" w:rsidRPr="000479FB">
        <w:rPr>
          <w:sz w:val="22"/>
          <w:szCs w:val="22"/>
        </w:rPr>
        <w:t xml:space="preserve">share what </w:t>
      </w:r>
      <w:r w:rsidRPr="000479FB">
        <w:rPr>
          <w:sz w:val="22"/>
          <w:szCs w:val="22"/>
        </w:rPr>
        <w:tab/>
      </w:r>
      <w:r w:rsidR="0051450C" w:rsidRPr="000479FB">
        <w:rPr>
          <w:sz w:val="22"/>
          <w:szCs w:val="22"/>
        </w:rPr>
        <w:t xml:space="preserve">other </w:t>
      </w:r>
      <w:r w:rsidRPr="000479FB">
        <w:rPr>
          <w:sz w:val="22"/>
          <w:szCs w:val="22"/>
        </w:rPr>
        <w:t>people are doing, keep it i</w:t>
      </w:r>
      <w:r w:rsidR="0051450C" w:rsidRPr="000479FB">
        <w:rPr>
          <w:sz w:val="22"/>
          <w:szCs w:val="22"/>
        </w:rPr>
        <w:t>nform</w:t>
      </w:r>
      <w:r w:rsidRPr="000479FB">
        <w:rPr>
          <w:sz w:val="22"/>
          <w:szCs w:val="22"/>
        </w:rPr>
        <w:t xml:space="preserve">al, not </w:t>
      </w:r>
      <w:r w:rsidR="0051450C" w:rsidRPr="000479FB">
        <w:rPr>
          <w:sz w:val="22"/>
          <w:szCs w:val="22"/>
        </w:rPr>
        <w:t>required…</w:t>
      </w:r>
      <w:r w:rsidR="003F4EAB" w:rsidRPr="000479FB">
        <w:rPr>
          <w:sz w:val="22"/>
          <w:szCs w:val="22"/>
        </w:rPr>
        <w:t xml:space="preserve"> </w:t>
      </w:r>
      <w:r w:rsidRPr="000479FB">
        <w:rPr>
          <w:sz w:val="22"/>
          <w:szCs w:val="22"/>
        </w:rPr>
        <w:t xml:space="preserve">  </w:t>
      </w:r>
      <w:r w:rsidR="003F4EAB" w:rsidRPr="000479FB">
        <w:rPr>
          <w:sz w:val="22"/>
          <w:szCs w:val="22"/>
        </w:rPr>
        <w:t xml:space="preserve">“Language </w:t>
      </w:r>
      <w:r w:rsidR="005C67AB">
        <w:rPr>
          <w:sz w:val="22"/>
          <w:szCs w:val="22"/>
        </w:rPr>
        <w:tab/>
      </w:r>
      <w:r w:rsidR="003F4EAB" w:rsidRPr="000479FB">
        <w:rPr>
          <w:sz w:val="22"/>
          <w:szCs w:val="22"/>
        </w:rPr>
        <w:t xml:space="preserve">Assessment Club” group </w:t>
      </w:r>
      <w:r w:rsidRPr="000479FB">
        <w:rPr>
          <w:sz w:val="22"/>
          <w:szCs w:val="22"/>
        </w:rPr>
        <w:t xml:space="preserve">that is interested in this and </w:t>
      </w:r>
      <w:r w:rsidR="003F4EAB" w:rsidRPr="000479FB">
        <w:rPr>
          <w:sz w:val="22"/>
          <w:szCs w:val="22"/>
        </w:rPr>
        <w:t>want</w:t>
      </w:r>
      <w:r w:rsidRPr="000479FB">
        <w:rPr>
          <w:sz w:val="22"/>
          <w:szCs w:val="22"/>
        </w:rPr>
        <w:t>s</w:t>
      </w:r>
      <w:r w:rsidR="003F4EAB" w:rsidRPr="000479FB">
        <w:rPr>
          <w:sz w:val="22"/>
          <w:szCs w:val="22"/>
        </w:rPr>
        <w:t xml:space="preserve"> to share </w:t>
      </w:r>
      <w:r w:rsidR="005C67AB">
        <w:rPr>
          <w:sz w:val="22"/>
          <w:szCs w:val="22"/>
        </w:rPr>
        <w:tab/>
      </w:r>
      <w:r w:rsidR="003F4EAB" w:rsidRPr="000479FB">
        <w:rPr>
          <w:sz w:val="22"/>
          <w:szCs w:val="22"/>
        </w:rPr>
        <w:t>ideas on the topic.</w:t>
      </w:r>
    </w:p>
    <w:p w:rsidR="003F4EAB" w:rsidRPr="000479FB" w:rsidRDefault="00533691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lastRenderedPageBreak/>
        <w:t>Would be good to freshen</w:t>
      </w:r>
      <w:r w:rsidR="00116841" w:rsidRPr="000479FB">
        <w:rPr>
          <w:sz w:val="22"/>
          <w:szCs w:val="22"/>
        </w:rPr>
        <w:t xml:space="preserve"> up</w:t>
      </w:r>
      <w:r w:rsidRPr="000479FB">
        <w:rPr>
          <w:sz w:val="22"/>
          <w:szCs w:val="22"/>
        </w:rPr>
        <w:t xml:space="preserve"> the Assessment Fair?  It may seem</w:t>
      </w:r>
      <w:r w:rsidR="00116841" w:rsidRPr="000479FB">
        <w:rPr>
          <w:sz w:val="22"/>
          <w:szCs w:val="22"/>
        </w:rPr>
        <w:t xml:space="preserve"> the same stuff every year.</w:t>
      </w:r>
    </w:p>
    <w:p w:rsidR="00116841" w:rsidRPr="000479FB" w:rsidRDefault="00533691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We c</w:t>
      </w:r>
      <w:r w:rsidR="005C444F" w:rsidRPr="000479FB">
        <w:rPr>
          <w:sz w:val="22"/>
          <w:szCs w:val="22"/>
        </w:rPr>
        <w:t xml:space="preserve">ould give special invitations to speakers or presenters, something to </w:t>
      </w:r>
      <w:r w:rsidRPr="000479FB">
        <w:rPr>
          <w:sz w:val="22"/>
          <w:szCs w:val="22"/>
        </w:rPr>
        <w:t xml:space="preserve">brag </w:t>
      </w:r>
      <w:r w:rsidR="005C444F" w:rsidRPr="000479FB">
        <w:rPr>
          <w:sz w:val="22"/>
          <w:szCs w:val="22"/>
        </w:rPr>
        <w:t xml:space="preserve">about. </w:t>
      </w:r>
      <w:r w:rsidRPr="000479FB">
        <w:rPr>
          <w:sz w:val="22"/>
          <w:szCs w:val="22"/>
        </w:rPr>
        <w:t xml:space="preserve"> There could be formal awarding</w:t>
      </w:r>
      <w:r w:rsidR="00666227" w:rsidRPr="000479FB">
        <w:rPr>
          <w:sz w:val="22"/>
          <w:szCs w:val="22"/>
        </w:rPr>
        <w:t xml:space="preserve"> of UAC’s seals, a context for </w:t>
      </w:r>
      <w:r w:rsidRPr="000479FB">
        <w:rPr>
          <w:sz w:val="22"/>
          <w:szCs w:val="22"/>
        </w:rPr>
        <w:t xml:space="preserve">sharing of the awardees’ </w:t>
      </w:r>
      <w:r w:rsidR="005C444F" w:rsidRPr="000479FB">
        <w:rPr>
          <w:sz w:val="22"/>
          <w:szCs w:val="22"/>
        </w:rPr>
        <w:t>expertise…</w:t>
      </w:r>
    </w:p>
    <w:p w:rsidR="00767D0E" w:rsidRPr="000479FB" w:rsidRDefault="00767D0E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Focus on student learning is good: Aca</w:t>
      </w:r>
      <w:r w:rsidR="00666227" w:rsidRPr="000479FB">
        <w:rPr>
          <w:sz w:val="22"/>
          <w:szCs w:val="22"/>
        </w:rPr>
        <w:t xml:space="preserve">demic affairs side and student </w:t>
      </w:r>
      <w:r w:rsidRPr="000479FB">
        <w:rPr>
          <w:sz w:val="22"/>
          <w:szCs w:val="22"/>
        </w:rPr>
        <w:t>learning side.</w:t>
      </w:r>
    </w:p>
    <w:p w:rsidR="00533691" w:rsidRPr="000479FB" w:rsidRDefault="00533691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Maybe o</w:t>
      </w:r>
      <w:r w:rsidR="00767D0E" w:rsidRPr="000479FB">
        <w:rPr>
          <w:sz w:val="22"/>
          <w:szCs w:val="22"/>
        </w:rPr>
        <w:t>ffer worksho</w:t>
      </w:r>
      <w:r w:rsidRPr="000479FB">
        <w:rPr>
          <w:sz w:val="22"/>
          <w:szCs w:val="22"/>
        </w:rPr>
        <w:t>ps through Faculty Development.</w:t>
      </w:r>
    </w:p>
    <w:p w:rsidR="00533691" w:rsidRPr="000479FB" w:rsidRDefault="00533691" w:rsidP="00666227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Maybe create a new name or different w</w:t>
      </w:r>
      <w:r w:rsidR="00666227" w:rsidRPr="000479FB">
        <w:rPr>
          <w:sz w:val="22"/>
          <w:szCs w:val="22"/>
        </w:rPr>
        <w:t xml:space="preserve">ording for the assessment fair </w:t>
      </w:r>
      <w:r w:rsidRPr="000479FB">
        <w:rPr>
          <w:sz w:val="22"/>
          <w:szCs w:val="22"/>
        </w:rPr>
        <w:t>using language closer to ideas of learning outcomes or teaching/learning.</w:t>
      </w:r>
    </w:p>
    <w:p w:rsidR="00252C32" w:rsidRPr="000479FB" w:rsidRDefault="00252C32" w:rsidP="00252C32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NAU Outcomes update </w:t>
      </w:r>
    </w:p>
    <w:p w:rsidR="00252C32" w:rsidRPr="000479FB" w:rsidRDefault="00252C32" w:rsidP="00252C32">
      <w:pPr>
        <w:pStyle w:val="ListParagraph"/>
        <w:numPr>
          <w:ilvl w:val="2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Sample webpages (please provide feedback at the meeting regarding what you like/dislike regarding the organization and content of these sample webpages): </w:t>
      </w:r>
    </w:p>
    <w:p w:rsidR="00252C32" w:rsidRPr="000479FB" w:rsidRDefault="00F867E3" w:rsidP="00AE2E46">
      <w:pPr>
        <w:pStyle w:val="ListParagraph"/>
        <w:spacing w:after="0"/>
        <w:ind w:left="2160" w:firstLine="270"/>
        <w:rPr>
          <w:sz w:val="22"/>
          <w:szCs w:val="22"/>
        </w:rPr>
      </w:pPr>
      <w:hyperlink r:id="rId8" w:history="1">
        <w:r w:rsidR="00252C32" w:rsidRPr="000479FB">
          <w:rPr>
            <w:sz w:val="22"/>
            <w:szCs w:val="22"/>
          </w:rPr>
          <w:t>https://learningoutcomes.byu.edu/</w:t>
        </w:r>
      </w:hyperlink>
    </w:p>
    <w:p w:rsidR="00252C32" w:rsidRPr="000479FB" w:rsidRDefault="00F867E3" w:rsidP="00AE2E46">
      <w:pPr>
        <w:spacing w:after="0"/>
        <w:ind w:left="1710" w:firstLine="720"/>
        <w:rPr>
          <w:sz w:val="22"/>
          <w:szCs w:val="22"/>
        </w:rPr>
      </w:pPr>
      <w:hyperlink r:id="rId9" w:history="1">
        <w:r w:rsidR="00252C32" w:rsidRPr="000479FB">
          <w:rPr>
            <w:sz w:val="22"/>
            <w:szCs w:val="22"/>
          </w:rPr>
          <w:t>http://www.assessment.uci.edu/assess/outcomes.asp</w:t>
        </w:r>
      </w:hyperlink>
    </w:p>
    <w:p w:rsidR="00252C32" w:rsidRPr="000479FB" w:rsidRDefault="00F867E3" w:rsidP="00AE2E46">
      <w:pPr>
        <w:spacing w:after="0"/>
        <w:ind w:left="1980" w:firstLine="450"/>
        <w:rPr>
          <w:sz w:val="22"/>
          <w:szCs w:val="22"/>
        </w:rPr>
      </w:pPr>
      <w:hyperlink r:id="rId10" w:history="1">
        <w:r w:rsidR="00252C32" w:rsidRPr="000479FB">
          <w:rPr>
            <w:sz w:val="22"/>
            <w:szCs w:val="22"/>
          </w:rPr>
          <w:t>http://www.bucknell.edu/x50035.xml</w:t>
        </w:r>
      </w:hyperlink>
    </w:p>
    <w:p w:rsidR="00767D0E" w:rsidRPr="000479FB" w:rsidRDefault="00AE2E46" w:rsidP="008B7B81">
      <w:pPr>
        <w:spacing w:after="0"/>
        <w:ind w:left="1710" w:firstLine="450"/>
        <w:rPr>
          <w:sz w:val="22"/>
          <w:szCs w:val="22"/>
        </w:rPr>
      </w:pPr>
      <w:r w:rsidRPr="000479FB">
        <w:rPr>
          <w:sz w:val="22"/>
          <w:szCs w:val="22"/>
        </w:rPr>
        <w:t>Perhaps NAU</w:t>
      </w:r>
      <w:r w:rsidR="00767D0E" w:rsidRPr="000479FB">
        <w:rPr>
          <w:sz w:val="22"/>
          <w:szCs w:val="22"/>
        </w:rPr>
        <w:t xml:space="preserve"> </w:t>
      </w:r>
      <w:r w:rsidRPr="000479FB">
        <w:rPr>
          <w:sz w:val="22"/>
          <w:szCs w:val="22"/>
        </w:rPr>
        <w:t>should have the overarching learning outcomes</w:t>
      </w:r>
      <w:r w:rsidR="00767D0E" w:rsidRPr="000479FB">
        <w:rPr>
          <w:sz w:val="22"/>
          <w:szCs w:val="22"/>
        </w:rPr>
        <w:t xml:space="preserve"> as a banner.</w:t>
      </w:r>
    </w:p>
    <w:p w:rsidR="00767D0E" w:rsidRPr="000479FB" w:rsidRDefault="00767D0E" w:rsidP="008B7B81">
      <w:pPr>
        <w:spacing w:after="0"/>
        <w:ind w:left="1710" w:firstLine="450"/>
        <w:rPr>
          <w:sz w:val="22"/>
          <w:szCs w:val="22"/>
        </w:rPr>
      </w:pPr>
      <w:proofErr w:type="spellStart"/>
      <w:r w:rsidRPr="000479FB">
        <w:rPr>
          <w:sz w:val="22"/>
          <w:szCs w:val="22"/>
        </w:rPr>
        <w:t>Buckn</w:t>
      </w:r>
      <w:r w:rsidR="00AE2E46" w:rsidRPr="000479FB">
        <w:rPr>
          <w:sz w:val="22"/>
          <w:szCs w:val="22"/>
        </w:rPr>
        <w:t>ell</w:t>
      </w:r>
      <w:proofErr w:type="spellEnd"/>
      <w:r w:rsidR="00AE2E46" w:rsidRPr="000479FB">
        <w:rPr>
          <w:sz w:val="22"/>
          <w:szCs w:val="22"/>
        </w:rPr>
        <w:t xml:space="preserve"> has the university-wide outcomes and then ties</w:t>
      </w:r>
      <w:r w:rsidRPr="000479FB">
        <w:rPr>
          <w:sz w:val="22"/>
          <w:szCs w:val="22"/>
        </w:rPr>
        <w:t xml:space="preserve"> the program-level </w:t>
      </w:r>
      <w:r w:rsidRPr="000479FB">
        <w:rPr>
          <w:sz w:val="22"/>
          <w:szCs w:val="22"/>
        </w:rPr>
        <w:tab/>
        <w:t>outcom</w:t>
      </w:r>
      <w:r w:rsidR="00AE2E46" w:rsidRPr="000479FB">
        <w:rPr>
          <w:sz w:val="22"/>
          <w:szCs w:val="22"/>
        </w:rPr>
        <w:t>es to the university level ones - a</w:t>
      </w:r>
      <w:r w:rsidR="00972CB1" w:rsidRPr="000479FB">
        <w:rPr>
          <w:sz w:val="22"/>
          <w:szCs w:val="22"/>
        </w:rPr>
        <w:t xml:space="preserve"> good model we might consider.</w:t>
      </w:r>
    </w:p>
    <w:p w:rsidR="00604D14" w:rsidRPr="000479FB" w:rsidRDefault="00604D14" w:rsidP="00604D14">
      <w:pPr>
        <w:pStyle w:val="NoSpacing"/>
        <w:rPr>
          <w:rFonts w:asciiTheme="minorHAnsi" w:hAnsiTheme="minorHAnsi"/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r w:rsidR="00AE2E46" w:rsidRPr="000479FB">
        <w:rPr>
          <w:sz w:val="22"/>
          <w:szCs w:val="22"/>
        </w:rPr>
        <w:t xml:space="preserve">BYU has a video on main page, emphasizes for students what </w:t>
      </w:r>
      <w:r w:rsidR="005C67AB">
        <w:rPr>
          <w:sz w:val="22"/>
          <w:szCs w:val="22"/>
        </w:rPr>
        <w:t xml:space="preserve">they can </w:t>
      </w:r>
      <w:r w:rsidR="00AE2E46" w:rsidRPr="000479FB">
        <w:rPr>
          <w:sz w:val="22"/>
          <w:szCs w:val="22"/>
        </w:rPr>
        <w:t xml:space="preserve">expect (in </w:t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="00AE2E46" w:rsidRPr="000479FB">
        <w:rPr>
          <w:sz w:val="22"/>
          <w:szCs w:val="22"/>
        </w:rPr>
        <w:t xml:space="preserve">various majors) – lengthy, emphasizes students successfully doing things in their fields </w:t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="00AE2E46" w:rsidRPr="000479FB">
        <w:rPr>
          <w:sz w:val="22"/>
          <w:szCs w:val="22"/>
        </w:rPr>
        <w:t>of study</w:t>
      </w:r>
      <w:r w:rsidRPr="000479FB">
        <w:rPr>
          <w:sz w:val="22"/>
          <w:szCs w:val="22"/>
        </w:rPr>
        <w:t xml:space="preserve"> (speeches, work in community, etc.) that </w:t>
      </w:r>
      <w:r w:rsidRPr="000479FB">
        <w:rPr>
          <w:rFonts w:asciiTheme="minorHAnsi" w:hAnsiTheme="minorHAnsi"/>
          <w:sz w:val="22"/>
          <w:szCs w:val="22"/>
        </w:rPr>
        <w:t xml:space="preserve">illustrate the learning outcomes we </w:t>
      </w:r>
      <w:r w:rsidR="005C67AB">
        <w:rPr>
          <w:rFonts w:asciiTheme="minorHAnsi" w:hAnsiTheme="minorHAnsi"/>
          <w:sz w:val="22"/>
          <w:szCs w:val="22"/>
        </w:rPr>
        <w:tab/>
      </w:r>
      <w:r w:rsidR="005C67AB">
        <w:rPr>
          <w:rFonts w:asciiTheme="minorHAnsi" w:hAnsiTheme="minorHAnsi"/>
          <w:sz w:val="22"/>
          <w:szCs w:val="22"/>
        </w:rPr>
        <w:tab/>
      </w:r>
      <w:r w:rsidR="005C67A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>are after!</w:t>
      </w:r>
    </w:p>
    <w:p w:rsidR="00604D14" w:rsidRPr="000479FB" w:rsidRDefault="00604D14" w:rsidP="00604D14">
      <w:pPr>
        <w:pStyle w:val="NoSpacing"/>
        <w:rPr>
          <w:rFonts w:asciiTheme="minorHAnsi" w:hAnsiTheme="minorHAnsi"/>
          <w:sz w:val="22"/>
          <w:szCs w:val="22"/>
        </w:rPr>
      </w:pP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  <w:t xml:space="preserve">Gerald:  With all the focus on communicating/advertising expected learning </w:t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="005C67A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 xml:space="preserve">outcomes to students, don’t forget there can also be </w:t>
      </w:r>
      <w:r w:rsidRPr="000479FB">
        <w:rPr>
          <w:rFonts w:asciiTheme="minorHAnsi" w:hAnsiTheme="minorHAnsi"/>
          <w:b/>
          <w:sz w:val="22"/>
          <w:szCs w:val="22"/>
        </w:rPr>
        <w:t>unexpected</w:t>
      </w:r>
      <w:r w:rsidRPr="000479FB">
        <w:rPr>
          <w:rFonts w:asciiTheme="minorHAnsi" w:hAnsiTheme="minorHAnsi"/>
          <w:sz w:val="22"/>
          <w:szCs w:val="22"/>
        </w:rPr>
        <w:t xml:space="preserve"> learning </w:t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="005C67A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>outcomes!</w:t>
      </w:r>
    </w:p>
    <w:p w:rsidR="00604D14" w:rsidRPr="000479FB" w:rsidRDefault="00604D14" w:rsidP="00604D14">
      <w:pPr>
        <w:pStyle w:val="NoSpacing"/>
        <w:rPr>
          <w:rFonts w:asciiTheme="minorHAnsi" w:hAnsiTheme="minorHAnsi"/>
          <w:sz w:val="22"/>
          <w:szCs w:val="22"/>
        </w:rPr>
      </w:pP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proofErr w:type="gramStart"/>
      <w:r w:rsidRPr="000479FB">
        <w:rPr>
          <w:rFonts w:asciiTheme="minorHAnsi" w:hAnsiTheme="minorHAnsi"/>
          <w:sz w:val="22"/>
          <w:szCs w:val="22"/>
        </w:rPr>
        <w:t xml:space="preserve">Important to emphasize a culture of learning outcomes rather than a culture </w:t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="005C67A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>of reporting (of assessment efforts).</w:t>
      </w:r>
      <w:proofErr w:type="gramEnd"/>
      <w:r w:rsidRPr="000479FB">
        <w:rPr>
          <w:rFonts w:asciiTheme="minorHAnsi" w:hAnsiTheme="minorHAnsi"/>
          <w:sz w:val="22"/>
          <w:szCs w:val="22"/>
        </w:rPr>
        <w:t xml:space="preserve">  Some st</w:t>
      </w:r>
      <w:r w:rsidR="005C67AB">
        <w:rPr>
          <w:rFonts w:asciiTheme="minorHAnsi" w:hAnsiTheme="minorHAnsi"/>
          <w:sz w:val="22"/>
          <w:szCs w:val="22"/>
        </w:rPr>
        <w:t xml:space="preserve">igma seen for word </w:t>
      </w:r>
      <w:r w:rsidRPr="000479FB">
        <w:rPr>
          <w:rFonts w:asciiTheme="minorHAnsi" w:hAnsiTheme="minorHAnsi"/>
          <w:sz w:val="22"/>
          <w:szCs w:val="22"/>
        </w:rPr>
        <w:t xml:space="preserve">“assessment” in </w:t>
      </w:r>
      <w:r w:rsidR="005C67AB">
        <w:rPr>
          <w:rFonts w:asciiTheme="minorHAnsi" w:hAnsiTheme="minorHAnsi"/>
          <w:sz w:val="22"/>
          <w:szCs w:val="22"/>
        </w:rPr>
        <w:tab/>
      </w:r>
      <w:r w:rsidR="005C67AB">
        <w:rPr>
          <w:rFonts w:asciiTheme="minorHAnsi" w:hAnsiTheme="minorHAnsi"/>
          <w:sz w:val="22"/>
          <w:szCs w:val="22"/>
        </w:rPr>
        <w:tab/>
      </w:r>
      <w:r w:rsidR="005C67A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>contrast to enthusiasm for “te</w:t>
      </w:r>
      <w:r w:rsidR="005C67AB">
        <w:rPr>
          <w:rFonts w:asciiTheme="minorHAnsi" w:hAnsiTheme="minorHAnsi"/>
          <w:sz w:val="22"/>
          <w:szCs w:val="22"/>
        </w:rPr>
        <w:t xml:space="preserve">aching and learning” or even </w:t>
      </w:r>
      <w:r w:rsidRPr="000479FB">
        <w:rPr>
          <w:rFonts w:asciiTheme="minorHAnsi" w:hAnsiTheme="minorHAnsi"/>
          <w:sz w:val="22"/>
          <w:szCs w:val="22"/>
        </w:rPr>
        <w:t>“learning outcomes.”</w:t>
      </w:r>
    </w:p>
    <w:p w:rsidR="0080258C" w:rsidRPr="000479FB" w:rsidRDefault="00604D14" w:rsidP="00604D14">
      <w:pPr>
        <w:pStyle w:val="NoSpacing"/>
        <w:rPr>
          <w:rFonts w:asciiTheme="minorHAnsi" w:hAnsiTheme="minorHAnsi"/>
          <w:sz w:val="22"/>
          <w:szCs w:val="22"/>
        </w:rPr>
      </w:pP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="0080258C" w:rsidRPr="000479FB">
        <w:rPr>
          <w:rFonts w:asciiTheme="minorHAnsi" w:hAnsiTheme="minorHAnsi"/>
          <w:sz w:val="22"/>
          <w:szCs w:val="22"/>
        </w:rPr>
        <w:t>Need content, sequencing and something to engage the viewers.</w:t>
      </w:r>
    </w:p>
    <w:p w:rsidR="001365CC" w:rsidRPr="000479FB" w:rsidRDefault="00604D14" w:rsidP="00604D14">
      <w:pPr>
        <w:pStyle w:val="NoSpacing"/>
        <w:rPr>
          <w:rFonts w:asciiTheme="minorHAnsi" w:hAnsiTheme="minorHAnsi"/>
          <w:sz w:val="22"/>
          <w:szCs w:val="22"/>
        </w:rPr>
      </w:pP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Pr="000479FB">
        <w:rPr>
          <w:rFonts w:asciiTheme="minorHAnsi" w:hAnsiTheme="minorHAnsi"/>
          <w:sz w:val="22"/>
          <w:szCs w:val="22"/>
        </w:rPr>
        <w:tab/>
      </w:r>
      <w:r w:rsidR="001365CC" w:rsidRPr="000479FB">
        <w:rPr>
          <w:rFonts w:asciiTheme="minorHAnsi" w:hAnsiTheme="minorHAnsi"/>
          <w:sz w:val="22"/>
          <w:szCs w:val="22"/>
        </w:rPr>
        <w:t>Good image of a student on the page – BYU.</w:t>
      </w:r>
    </w:p>
    <w:p w:rsidR="00767D0E" w:rsidRPr="000479FB" w:rsidRDefault="00767D0E" w:rsidP="008B7B81">
      <w:pPr>
        <w:spacing w:after="0"/>
        <w:ind w:left="1710" w:firstLine="450"/>
        <w:rPr>
          <w:sz w:val="22"/>
          <w:szCs w:val="22"/>
        </w:rPr>
      </w:pPr>
    </w:p>
    <w:p w:rsidR="00252C32" w:rsidRPr="000479FB" w:rsidRDefault="00252C32" w:rsidP="00252C32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Resources/workshops</w:t>
      </w:r>
    </w:p>
    <w:p w:rsidR="00252C32" w:rsidRPr="000479FB" w:rsidRDefault="00CD75E2" w:rsidP="00252C32">
      <w:p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  <w:t>Basically covered above…</w:t>
      </w:r>
    </w:p>
    <w:p w:rsidR="00CD75E2" w:rsidRPr="000479FB" w:rsidRDefault="00CD75E2" w:rsidP="00252C32">
      <w:p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proofErr w:type="gramStart"/>
      <w:r w:rsidRPr="000479FB">
        <w:rPr>
          <w:sz w:val="22"/>
          <w:szCs w:val="22"/>
        </w:rPr>
        <w:t>Coming out with more curriculum developmen</w:t>
      </w:r>
      <w:r w:rsidR="005C67AB">
        <w:rPr>
          <w:sz w:val="22"/>
          <w:szCs w:val="22"/>
        </w:rPr>
        <w:t xml:space="preserve">t later this spring and next </w:t>
      </w:r>
      <w:r w:rsidRPr="000479FB">
        <w:rPr>
          <w:sz w:val="22"/>
          <w:szCs w:val="22"/>
        </w:rPr>
        <w:t>year.</w:t>
      </w:r>
      <w:proofErr w:type="gramEnd"/>
    </w:p>
    <w:p w:rsidR="00252C32" w:rsidRPr="000479FB" w:rsidRDefault="00604D14" w:rsidP="00604D14">
      <w:pPr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  <w:t>Discussion about need for UAC to spend a little</w:t>
      </w:r>
      <w:r w:rsidR="005C67AB">
        <w:rPr>
          <w:sz w:val="22"/>
          <w:szCs w:val="22"/>
        </w:rPr>
        <w:t xml:space="preserve"> time at meetings looking at </w:t>
      </w:r>
      <w:r w:rsidRPr="000479FB">
        <w:rPr>
          <w:sz w:val="22"/>
          <w:szCs w:val="22"/>
        </w:rPr>
        <w:t xml:space="preserve">new or </w:t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Pr="000479FB">
        <w:rPr>
          <w:sz w:val="22"/>
          <w:szCs w:val="22"/>
        </w:rPr>
        <w:t>old assessment reports – to help train new members and ref</w:t>
      </w:r>
      <w:r w:rsidR="005C67AB">
        <w:rPr>
          <w:sz w:val="22"/>
          <w:szCs w:val="22"/>
        </w:rPr>
        <w:t xml:space="preserve">resh old </w:t>
      </w:r>
      <w:r w:rsidR="005C67AB">
        <w:rPr>
          <w:sz w:val="22"/>
          <w:szCs w:val="22"/>
        </w:rPr>
        <w:tab/>
      </w:r>
      <w:r w:rsidRPr="000479FB">
        <w:rPr>
          <w:sz w:val="22"/>
          <w:szCs w:val="22"/>
        </w:rPr>
        <w:t xml:space="preserve">members in </w:t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Pr="000479FB">
        <w:rPr>
          <w:sz w:val="22"/>
          <w:szCs w:val="22"/>
        </w:rPr>
        <w:t>this important aspect of UAC wo</w:t>
      </w:r>
      <w:r w:rsidR="005C67AB">
        <w:rPr>
          <w:sz w:val="22"/>
          <w:szCs w:val="22"/>
        </w:rPr>
        <w:t xml:space="preserve">rk.  Maybe have something on </w:t>
      </w:r>
      <w:r w:rsidRPr="000479FB">
        <w:rPr>
          <w:sz w:val="22"/>
          <w:szCs w:val="22"/>
        </w:rPr>
        <w:t>next agenda.</w:t>
      </w:r>
    </w:p>
    <w:p w:rsidR="00F87095" w:rsidRPr="000479FB" w:rsidRDefault="00BA0DEC" w:rsidP="0038530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479FB">
        <w:rPr>
          <w:rFonts w:eastAsia="Times New Roman" w:cs="Tahoma"/>
          <w:sz w:val="22"/>
          <w:szCs w:val="22"/>
          <w:lang w:eastAsia="en-US"/>
        </w:rPr>
        <w:t xml:space="preserve">Update </w:t>
      </w:r>
      <w:r w:rsidR="00252C32" w:rsidRPr="000479FB">
        <w:rPr>
          <w:rFonts w:eastAsia="Times New Roman" w:cs="Tahoma"/>
          <w:sz w:val="22"/>
          <w:szCs w:val="22"/>
          <w:lang w:eastAsia="en-US"/>
        </w:rPr>
        <w:t>from</w:t>
      </w:r>
      <w:r w:rsidR="00C72C73" w:rsidRPr="000479FB">
        <w:rPr>
          <w:rFonts w:eastAsia="Times New Roman" w:cs="Tahoma"/>
          <w:sz w:val="22"/>
          <w:szCs w:val="22"/>
          <w:lang w:eastAsia="en-US"/>
        </w:rPr>
        <w:t xml:space="preserve"> OCLDAA </w:t>
      </w:r>
      <w:r w:rsidR="0038530F" w:rsidRPr="000479FB">
        <w:rPr>
          <w:rFonts w:eastAsia="Times New Roman" w:cs="Tahoma"/>
          <w:sz w:val="22"/>
          <w:szCs w:val="22"/>
          <w:lang w:eastAsia="en-US"/>
        </w:rPr>
        <w:t xml:space="preserve">about </w:t>
      </w:r>
      <w:r w:rsidR="00C72C73" w:rsidRPr="000479FB">
        <w:rPr>
          <w:rFonts w:eastAsia="Times New Roman" w:cs="Tahoma"/>
          <w:sz w:val="22"/>
          <w:szCs w:val="22"/>
          <w:lang w:eastAsia="en-US"/>
        </w:rPr>
        <w:t>website</w:t>
      </w:r>
      <w:r w:rsidR="005B3B3A" w:rsidRPr="000479FB">
        <w:rPr>
          <w:rFonts w:eastAsia="Times New Roman" w:cs="Tahoma"/>
          <w:sz w:val="22"/>
          <w:szCs w:val="22"/>
          <w:lang w:eastAsia="en-US"/>
        </w:rPr>
        <w:t xml:space="preserve"> </w:t>
      </w:r>
      <w:r w:rsidR="00252C32" w:rsidRPr="000479FB">
        <w:rPr>
          <w:sz w:val="22"/>
          <w:szCs w:val="22"/>
        </w:rPr>
        <w:t>–</w:t>
      </w:r>
      <w:r w:rsidR="005B3B3A" w:rsidRPr="000479FB">
        <w:rPr>
          <w:sz w:val="22"/>
          <w:szCs w:val="22"/>
        </w:rPr>
        <w:t xml:space="preserve"> Melinda</w:t>
      </w:r>
    </w:p>
    <w:p w:rsidR="00D530E5" w:rsidRPr="000479FB" w:rsidRDefault="00CD75E2" w:rsidP="00D530E5">
      <w:p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  <w:t>Getting dimensions of the site completely redone.</w:t>
      </w:r>
    </w:p>
    <w:p w:rsidR="00CD75E2" w:rsidRPr="000479FB" w:rsidRDefault="00CD75E2" w:rsidP="00D530E5">
      <w:p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proofErr w:type="gramStart"/>
      <w:r w:rsidRPr="000479FB">
        <w:rPr>
          <w:sz w:val="22"/>
          <w:szCs w:val="22"/>
        </w:rPr>
        <w:t>Bringing in the ability to search by different c</w:t>
      </w:r>
      <w:r w:rsidR="005C67AB">
        <w:rPr>
          <w:sz w:val="22"/>
          <w:szCs w:val="22"/>
        </w:rPr>
        <w:t xml:space="preserve">omponents, with input of the </w:t>
      </w:r>
      <w:r w:rsidRPr="000479FB">
        <w:rPr>
          <w:sz w:val="22"/>
          <w:szCs w:val="22"/>
        </w:rPr>
        <w:t>committee.</w:t>
      </w:r>
      <w:proofErr w:type="gramEnd"/>
      <w:r w:rsidR="0038530F" w:rsidRPr="000479FB">
        <w:rPr>
          <w:sz w:val="22"/>
          <w:szCs w:val="22"/>
        </w:rPr>
        <w:t xml:space="preserve"> </w:t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proofErr w:type="gramStart"/>
      <w:r w:rsidR="000928DF" w:rsidRPr="000479FB">
        <w:rPr>
          <w:sz w:val="22"/>
          <w:szCs w:val="22"/>
        </w:rPr>
        <w:t>Should be able to mov</w:t>
      </w:r>
      <w:r w:rsidRPr="000479FB">
        <w:rPr>
          <w:sz w:val="22"/>
          <w:szCs w:val="22"/>
        </w:rPr>
        <w:t>e forward on this by May.</w:t>
      </w:r>
      <w:proofErr w:type="gramEnd"/>
    </w:p>
    <w:p w:rsidR="00CD75E2" w:rsidRPr="000479FB" w:rsidRDefault="00CD75E2" w:rsidP="00D530E5">
      <w:p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  <w:t>Making sure all feedback is password protected.</w:t>
      </w:r>
    </w:p>
    <w:p w:rsidR="000928DF" w:rsidRPr="000479FB" w:rsidRDefault="000928DF" w:rsidP="00D530E5">
      <w:p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  <w:t xml:space="preserve">Newest edition should work much better. Committee will be able to </w:t>
      </w:r>
      <w:r w:rsidR="005C67AB">
        <w:rPr>
          <w:sz w:val="22"/>
          <w:szCs w:val="22"/>
        </w:rPr>
        <w:t xml:space="preserve">see a lot more </w:t>
      </w:r>
      <w:r w:rsidRPr="000479FB">
        <w:rPr>
          <w:sz w:val="22"/>
          <w:szCs w:val="22"/>
        </w:rPr>
        <w:t>on-line.</w:t>
      </w:r>
      <w:r w:rsidR="0038530F" w:rsidRPr="000479FB">
        <w:rPr>
          <w:sz w:val="22"/>
          <w:szCs w:val="22"/>
        </w:rPr>
        <w:t xml:space="preserve"> </w:t>
      </w:r>
      <w:r w:rsidR="005C67AB">
        <w:rPr>
          <w:sz w:val="22"/>
          <w:szCs w:val="22"/>
        </w:rPr>
        <w:tab/>
      </w:r>
      <w:r w:rsidR="005C67AB">
        <w:rPr>
          <w:sz w:val="22"/>
          <w:szCs w:val="22"/>
        </w:rPr>
        <w:tab/>
      </w:r>
      <w:r w:rsidRPr="000479FB">
        <w:rPr>
          <w:sz w:val="22"/>
          <w:szCs w:val="22"/>
        </w:rPr>
        <w:t>Instructions have been revamped after suggestions from the committee.</w:t>
      </w:r>
    </w:p>
    <w:p w:rsidR="00AE2E46" w:rsidRPr="000479FB" w:rsidRDefault="00AE2E46" w:rsidP="00D530E5">
      <w:pPr>
        <w:spacing w:after="0"/>
        <w:rPr>
          <w:sz w:val="22"/>
          <w:szCs w:val="22"/>
        </w:rPr>
      </w:pPr>
    </w:p>
    <w:p w:rsidR="00581247" w:rsidRPr="000479FB" w:rsidRDefault="0050471F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Future agenda items for</w:t>
      </w:r>
      <w:r w:rsidR="0020496C" w:rsidRPr="000479FB">
        <w:rPr>
          <w:sz w:val="22"/>
          <w:szCs w:val="22"/>
        </w:rPr>
        <w:t xml:space="preserve"> AY </w:t>
      </w:r>
      <w:r w:rsidR="00D530E5" w:rsidRPr="000479FB">
        <w:rPr>
          <w:sz w:val="22"/>
          <w:szCs w:val="22"/>
        </w:rPr>
        <w:t>20</w:t>
      </w:r>
      <w:r w:rsidR="0020496C" w:rsidRPr="000479FB">
        <w:rPr>
          <w:sz w:val="22"/>
          <w:szCs w:val="22"/>
        </w:rPr>
        <w:t xml:space="preserve">12-13:  </w:t>
      </w:r>
    </w:p>
    <w:p w:rsidR="00C94DDC" w:rsidRPr="000479FB" w:rsidRDefault="00581247" w:rsidP="00F87095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Revise UAC by-laws</w:t>
      </w:r>
    </w:p>
    <w:p w:rsidR="00E25AD9" w:rsidRPr="000479FB" w:rsidRDefault="00A57CC0" w:rsidP="00513A5D">
      <w:pPr>
        <w:pStyle w:val="ListParagraph"/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lastRenderedPageBreak/>
        <w:t xml:space="preserve">       b.   Propose a Teaching Academy with l</w:t>
      </w:r>
      <w:r w:rsidR="00E25AD9" w:rsidRPr="000479FB">
        <w:rPr>
          <w:sz w:val="22"/>
          <w:szCs w:val="22"/>
        </w:rPr>
        <w:t>earning outcomes, or a</w:t>
      </w:r>
      <w:r w:rsidRPr="000479FB">
        <w:rPr>
          <w:sz w:val="22"/>
          <w:szCs w:val="22"/>
        </w:rPr>
        <w:t xml:space="preserve"> learning community </w:t>
      </w:r>
      <w:r w:rsidRPr="000479FB">
        <w:rPr>
          <w:sz w:val="22"/>
          <w:szCs w:val="22"/>
        </w:rPr>
        <w:tab/>
        <w:t xml:space="preserve">around this? </w:t>
      </w:r>
      <w:r w:rsidR="00E25AD9" w:rsidRPr="000479FB">
        <w:rPr>
          <w:sz w:val="22"/>
          <w:szCs w:val="22"/>
        </w:rPr>
        <w:t xml:space="preserve">New people would welcome more participation or having new people </w:t>
      </w:r>
      <w:r w:rsidRPr="000479FB">
        <w:rPr>
          <w:sz w:val="22"/>
          <w:szCs w:val="22"/>
        </w:rPr>
        <w:tab/>
      </w:r>
      <w:r w:rsidR="00E25AD9" w:rsidRPr="000479FB">
        <w:rPr>
          <w:sz w:val="22"/>
          <w:szCs w:val="22"/>
        </w:rPr>
        <w:t>observe.</w:t>
      </w:r>
    </w:p>
    <w:p w:rsidR="00AE2E46" w:rsidRPr="000479FB" w:rsidRDefault="00AE2E46" w:rsidP="00513A5D">
      <w:pPr>
        <w:pStyle w:val="ListParagraph"/>
        <w:spacing w:after="0"/>
        <w:rPr>
          <w:sz w:val="22"/>
          <w:szCs w:val="22"/>
        </w:rPr>
      </w:pPr>
    </w:p>
    <w:p w:rsidR="00C94DDC" w:rsidRPr="000479FB" w:rsidRDefault="00C94DDC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>Adjournment</w:t>
      </w:r>
    </w:p>
    <w:p w:rsidR="00E25AD9" w:rsidRPr="000479FB" w:rsidRDefault="00E25AD9" w:rsidP="00E25AD9">
      <w:pPr>
        <w:pStyle w:val="ListParagraph"/>
        <w:spacing w:after="0"/>
        <w:ind w:left="630"/>
        <w:rPr>
          <w:sz w:val="22"/>
          <w:szCs w:val="22"/>
        </w:rPr>
      </w:pPr>
      <w:r w:rsidRPr="000479FB">
        <w:rPr>
          <w:sz w:val="22"/>
          <w:szCs w:val="22"/>
        </w:rPr>
        <w:tab/>
      </w:r>
      <w:r w:rsidRPr="000479FB">
        <w:rPr>
          <w:sz w:val="22"/>
          <w:szCs w:val="22"/>
        </w:rPr>
        <w:tab/>
      </w:r>
      <w:r w:rsidR="007B5D24" w:rsidRPr="000479FB">
        <w:rPr>
          <w:sz w:val="22"/>
          <w:szCs w:val="22"/>
        </w:rPr>
        <w:t>ADJOURNED 3:00 PM.</w:t>
      </w:r>
    </w:p>
    <w:p w:rsidR="00C94DDC" w:rsidRPr="000479FB" w:rsidRDefault="00D530E5" w:rsidP="00F87095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Future meetings:  </w:t>
      </w:r>
      <w:r w:rsidR="00311A6B" w:rsidRPr="000479FB">
        <w:rPr>
          <w:sz w:val="22"/>
          <w:szCs w:val="22"/>
        </w:rPr>
        <w:t>Meeting dates for Spring</w:t>
      </w:r>
      <w:r w:rsidR="005D2FE6" w:rsidRPr="000479FB">
        <w:rPr>
          <w:sz w:val="22"/>
          <w:szCs w:val="22"/>
        </w:rPr>
        <w:t xml:space="preserve"> 2013: </w:t>
      </w:r>
      <w:r w:rsidR="005D2FE6" w:rsidRPr="000479FB">
        <w:rPr>
          <w:rFonts w:cs="Times New Roman"/>
          <w:sz w:val="22"/>
          <w:szCs w:val="22"/>
        </w:rPr>
        <w:t>March 1, March 29, and April 26.</w:t>
      </w:r>
      <w:r w:rsidRPr="000479FB">
        <w:rPr>
          <w:sz w:val="22"/>
          <w:szCs w:val="22"/>
        </w:rPr>
        <w:t xml:space="preserve">   A</w:t>
      </w:r>
      <w:r w:rsidR="00C94DDC" w:rsidRPr="000479FB">
        <w:rPr>
          <w:sz w:val="22"/>
          <w:szCs w:val="22"/>
        </w:rPr>
        <w:t>l</w:t>
      </w:r>
      <w:r w:rsidRPr="000479FB">
        <w:rPr>
          <w:sz w:val="22"/>
          <w:szCs w:val="22"/>
        </w:rPr>
        <w:t>l meetings are Friday 1:30-3:00</w:t>
      </w:r>
      <w:r w:rsidR="00C94DDC" w:rsidRPr="000479FB">
        <w:rPr>
          <w:sz w:val="22"/>
          <w:szCs w:val="22"/>
        </w:rPr>
        <w:t>.</w:t>
      </w:r>
    </w:p>
    <w:p w:rsidR="00B424FC" w:rsidRPr="000479FB" w:rsidRDefault="00B424FC" w:rsidP="00B424FC">
      <w:pPr>
        <w:spacing w:after="0"/>
        <w:rPr>
          <w:sz w:val="22"/>
          <w:szCs w:val="22"/>
        </w:rPr>
      </w:pPr>
    </w:p>
    <w:p w:rsidR="009A660C" w:rsidRDefault="00B424FC" w:rsidP="00AE2E46">
      <w:pPr>
        <w:spacing w:after="0"/>
        <w:rPr>
          <w:sz w:val="22"/>
          <w:szCs w:val="22"/>
        </w:rPr>
      </w:pPr>
      <w:r w:rsidRPr="000479FB">
        <w:rPr>
          <w:sz w:val="22"/>
          <w:szCs w:val="22"/>
        </w:rPr>
        <w:t xml:space="preserve">Respectfully submitted by Joe Anderson </w:t>
      </w:r>
    </w:p>
    <w:p w:rsidR="005C67AB" w:rsidRDefault="005C67AB" w:rsidP="00AE2E46">
      <w:pPr>
        <w:spacing w:after="0"/>
        <w:rPr>
          <w:sz w:val="22"/>
          <w:szCs w:val="22"/>
        </w:rPr>
      </w:pPr>
    </w:p>
    <w:p w:rsidR="005C67AB" w:rsidRPr="000479FB" w:rsidRDefault="005C67AB" w:rsidP="00AE2E46">
      <w:pPr>
        <w:spacing w:after="0"/>
        <w:rPr>
          <w:sz w:val="22"/>
          <w:szCs w:val="22"/>
        </w:rPr>
      </w:pPr>
    </w:p>
    <w:sectPr w:rsidR="005C67AB" w:rsidRPr="000479FB" w:rsidSect="00604D14">
      <w:headerReference w:type="default" r:id="rId11"/>
      <w:footerReference w:type="default" r:id="rId12"/>
      <w:pgSz w:w="12240" w:h="15840"/>
      <w:pgMar w:top="1166" w:right="994" w:bottom="720" w:left="12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BA" w:rsidRDefault="007F43BA" w:rsidP="004E2B9A">
      <w:pPr>
        <w:spacing w:after="0"/>
      </w:pPr>
      <w:r>
        <w:separator/>
      </w:r>
    </w:p>
  </w:endnote>
  <w:endnote w:type="continuationSeparator" w:id="0">
    <w:p w:rsidR="007F43BA" w:rsidRDefault="007F43BA" w:rsidP="004E2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91" w:rsidRDefault="00533691">
    <w:pPr>
      <w:pStyle w:val="Footer"/>
      <w:jc w:val="center"/>
    </w:pPr>
  </w:p>
  <w:p w:rsidR="00533691" w:rsidRDefault="0053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BA" w:rsidRDefault="007F43BA" w:rsidP="004E2B9A">
      <w:pPr>
        <w:spacing w:after="0"/>
      </w:pPr>
      <w:r>
        <w:separator/>
      </w:r>
    </w:p>
  </w:footnote>
  <w:footnote w:type="continuationSeparator" w:id="0">
    <w:p w:rsidR="007F43BA" w:rsidRDefault="007F43BA" w:rsidP="004E2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435"/>
      <w:docPartObj>
        <w:docPartGallery w:val="Page Numbers (Top of Page)"/>
        <w:docPartUnique/>
      </w:docPartObj>
    </w:sdtPr>
    <w:sdtEndPr/>
    <w:sdtContent>
      <w:p w:rsidR="00533691" w:rsidRDefault="00A123C1">
        <w:pPr>
          <w:pStyle w:val="Header"/>
          <w:jc w:val="right"/>
        </w:pPr>
        <w:r>
          <w:fldChar w:fldCharType="begin"/>
        </w:r>
        <w:r w:rsidR="000857DF">
          <w:instrText xml:space="preserve"> PAGE   \* MERGEFORMAT </w:instrText>
        </w:r>
        <w:r>
          <w:fldChar w:fldCharType="separate"/>
        </w:r>
        <w:r w:rsidR="00F86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691" w:rsidRDefault="00533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725"/>
    <w:multiLevelType w:val="hybridMultilevel"/>
    <w:tmpl w:val="F28A3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9C3B92"/>
    <w:multiLevelType w:val="hybridMultilevel"/>
    <w:tmpl w:val="38B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6A34"/>
    <w:multiLevelType w:val="hybridMultilevel"/>
    <w:tmpl w:val="271E3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BF1631"/>
    <w:multiLevelType w:val="hybridMultilevel"/>
    <w:tmpl w:val="F2CAC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5B59DF"/>
    <w:multiLevelType w:val="hybridMultilevel"/>
    <w:tmpl w:val="180A9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5"/>
    <w:rsid w:val="000121A1"/>
    <w:rsid w:val="00020412"/>
    <w:rsid w:val="00025989"/>
    <w:rsid w:val="00027F0A"/>
    <w:rsid w:val="000479FB"/>
    <w:rsid w:val="0005030A"/>
    <w:rsid w:val="000511EB"/>
    <w:rsid w:val="00053994"/>
    <w:rsid w:val="00053D7E"/>
    <w:rsid w:val="00067DCA"/>
    <w:rsid w:val="00072AAF"/>
    <w:rsid w:val="000857DF"/>
    <w:rsid w:val="00091DC3"/>
    <w:rsid w:val="000928DF"/>
    <w:rsid w:val="000A334D"/>
    <w:rsid w:val="000C06FC"/>
    <w:rsid w:val="000D406E"/>
    <w:rsid w:val="000E1014"/>
    <w:rsid w:val="0011029B"/>
    <w:rsid w:val="00116841"/>
    <w:rsid w:val="001365CC"/>
    <w:rsid w:val="00180ED6"/>
    <w:rsid w:val="00193765"/>
    <w:rsid w:val="001A44D1"/>
    <w:rsid w:val="001B339B"/>
    <w:rsid w:val="001D1FE4"/>
    <w:rsid w:val="001E1954"/>
    <w:rsid w:val="001E6B4F"/>
    <w:rsid w:val="001F4F4B"/>
    <w:rsid w:val="0020496C"/>
    <w:rsid w:val="0022004C"/>
    <w:rsid w:val="00252C32"/>
    <w:rsid w:val="002535FE"/>
    <w:rsid w:val="002A0DBF"/>
    <w:rsid w:val="002C2B98"/>
    <w:rsid w:val="00300255"/>
    <w:rsid w:val="00311A6B"/>
    <w:rsid w:val="00322D41"/>
    <w:rsid w:val="00326D54"/>
    <w:rsid w:val="003317B9"/>
    <w:rsid w:val="003325A5"/>
    <w:rsid w:val="0034008A"/>
    <w:rsid w:val="00344814"/>
    <w:rsid w:val="00360EC5"/>
    <w:rsid w:val="00367377"/>
    <w:rsid w:val="0037108D"/>
    <w:rsid w:val="0038530F"/>
    <w:rsid w:val="003915DA"/>
    <w:rsid w:val="003A75CE"/>
    <w:rsid w:val="003B0C04"/>
    <w:rsid w:val="003D2219"/>
    <w:rsid w:val="003E2D32"/>
    <w:rsid w:val="003F4EAB"/>
    <w:rsid w:val="003F62F2"/>
    <w:rsid w:val="00402AB0"/>
    <w:rsid w:val="00404EB6"/>
    <w:rsid w:val="0041652B"/>
    <w:rsid w:val="00417E9F"/>
    <w:rsid w:val="00421BB9"/>
    <w:rsid w:val="00424296"/>
    <w:rsid w:val="00466E11"/>
    <w:rsid w:val="00476D77"/>
    <w:rsid w:val="00491EEF"/>
    <w:rsid w:val="004A0A25"/>
    <w:rsid w:val="004C7BCD"/>
    <w:rsid w:val="004D1D68"/>
    <w:rsid w:val="004D1FC9"/>
    <w:rsid w:val="004E2B9A"/>
    <w:rsid w:val="004F2822"/>
    <w:rsid w:val="004F534B"/>
    <w:rsid w:val="00501144"/>
    <w:rsid w:val="0050471F"/>
    <w:rsid w:val="00511AF9"/>
    <w:rsid w:val="00513A5D"/>
    <w:rsid w:val="0051450C"/>
    <w:rsid w:val="00533691"/>
    <w:rsid w:val="00543C37"/>
    <w:rsid w:val="00560099"/>
    <w:rsid w:val="005640AC"/>
    <w:rsid w:val="00575C50"/>
    <w:rsid w:val="00581247"/>
    <w:rsid w:val="00594445"/>
    <w:rsid w:val="005A3EB5"/>
    <w:rsid w:val="005B3B3A"/>
    <w:rsid w:val="005B638B"/>
    <w:rsid w:val="005C444F"/>
    <w:rsid w:val="005C67AB"/>
    <w:rsid w:val="005C7FB7"/>
    <w:rsid w:val="005D2FE6"/>
    <w:rsid w:val="005E7FC2"/>
    <w:rsid w:val="00603F99"/>
    <w:rsid w:val="00604D14"/>
    <w:rsid w:val="00611021"/>
    <w:rsid w:val="00631E9D"/>
    <w:rsid w:val="006542F0"/>
    <w:rsid w:val="00665E64"/>
    <w:rsid w:val="00666227"/>
    <w:rsid w:val="006A7AD8"/>
    <w:rsid w:val="006B7D4E"/>
    <w:rsid w:val="00702F93"/>
    <w:rsid w:val="00724E9F"/>
    <w:rsid w:val="007526BA"/>
    <w:rsid w:val="00757DDC"/>
    <w:rsid w:val="00762334"/>
    <w:rsid w:val="00763315"/>
    <w:rsid w:val="00767D0E"/>
    <w:rsid w:val="00785E82"/>
    <w:rsid w:val="0079695B"/>
    <w:rsid w:val="007A08D2"/>
    <w:rsid w:val="007B5D24"/>
    <w:rsid w:val="007C0501"/>
    <w:rsid w:val="007C2643"/>
    <w:rsid w:val="007C7446"/>
    <w:rsid w:val="007D053C"/>
    <w:rsid w:val="007D5D43"/>
    <w:rsid w:val="007E0ED0"/>
    <w:rsid w:val="007F43BA"/>
    <w:rsid w:val="0080258C"/>
    <w:rsid w:val="00810171"/>
    <w:rsid w:val="0081205D"/>
    <w:rsid w:val="008247D6"/>
    <w:rsid w:val="008837AE"/>
    <w:rsid w:val="00894ACA"/>
    <w:rsid w:val="008B7B81"/>
    <w:rsid w:val="008E7952"/>
    <w:rsid w:val="008F4D24"/>
    <w:rsid w:val="00936AFD"/>
    <w:rsid w:val="0094192D"/>
    <w:rsid w:val="009542AD"/>
    <w:rsid w:val="00967AD9"/>
    <w:rsid w:val="00972CB1"/>
    <w:rsid w:val="00995D82"/>
    <w:rsid w:val="009A26AF"/>
    <w:rsid w:val="009A660C"/>
    <w:rsid w:val="009B3849"/>
    <w:rsid w:val="009D40FF"/>
    <w:rsid w:val="009E0288"/>
    <w:rsid w:val="009E4EE2"/>
    <w:rsid w:val="00A123C1"/>
    <w:rsid w:val="00A163B2"/>
    <w:rsid w:val="00A33A8A"/>
    <w:rsid w:val="00A36A0A"/>
    <w:rsid w:val="00A57CC0"/>
    <w:rsid w:val="00A659C9"/>
    <w:rsid w:val="00A70B09"/>
    <w:rsid w:val="00A81E94"/>
    <w:rsid w:val="00A824C5"/>
    <w:rsid w:val="00A84914"/>
    <w:rsid w:val="00A86A9A"/>
    <w:rsid w:val="00A87C96"/>
    <w:rsid w:val="00AB1836"/>
    <w:rsid w:val="00AB31F7"/>
    <w:rsid w:val="00AB45FB"/>
    <w:rsid w:val="00AC62C5"/>
    <w:rsid w:val="00AD710D"/>
    <w:rsid w:val="00AE1CB3"/>
    <w:rsid w:val="00AE2E46"/>
    <w:rsid w:val="00AE7616"/>
    <w:rsid w:val="00B20563"/>
    <w:rsid w:val="00B36CF3"/>
    <w:rsid w:val="00B424FC"/>
    <w:rsid w:val="00B439CB"/>
    <w:rsid w:val="00B57415"/>
    <w:rsid w:val="00B61911"/>
    <w:rsid w:val="00B65C6B"/>
    <w:rsid w:val="00B74E58"/>
    <w:rsid w:val="00BA0DEC"/>
    <w:rsid w:val="00BB1648"/>
    <w:rsid w:val="00BB6661"/>
    <w:rsid w:val="00BF517F"/>
    <w:rsid w:val="00C04E7E"/>
    <w:rsid w:val="00C11985"/>
    <w:rsid w:val="00C316A9"/>
    <w:rsid w:val="00C36445"/>
    <w:rsid w:val="00C4241B"/>
    <w:rsid w:val="00C568C1"/>
    <w:rsid w:val="00C72C73"/>
    <w:rsid w:val="00C750D1"/>
    <w:rsid w:val="00C907A7"/>
    <w:rsid w:val="00C94DDC"/>
    <w:rsid w:val="00C965E9"/>
    <w:rsid w:val="00CA449E"/>
    <w:rsid w:val="00CA7F24"/>
    <w:rsid w:val="00CB6FAE"/>
    <w:rsid w:val="00CC5988"/>
    <w:rsid w:val="00CD75E2"/>
    <w:rsid w:val="00CF286C"/>
    <w:rsid w:val="00CF3ADD"/>
    <w:rsid w:val="00CF4597"/>
    <w:rsid w:val="00D04940"/>
    <w:rsid w:val="00D05DCB"/>
    <w:rsid w:val="00D13068"/>
    <w:rsid w:val="00D425CC"/>
    <w:rsid w:val="00D530E5"/>
    <w:rsid w:val="00D749B0"/>
    <w:rsid w:val="00D75FE7"/>
    <w:rsid w:val="00D87BA4"/>
    <w:rsid w:val="00D93D47"/>
    <w:rsid w:val="00DB1CA5"/>
    <w:rsid w:val="00DC4C85"/>
    <w:rsid w:val="00DC6639"/>
    <w:rsid w:val="00DC6FBC"/>
    <w:rsid w:val="00DD1192"/>
    <w:rsid w:val="00DD182D"/>
    <w:rsid w:val="00DD2709"/>
    <w:rsid w:val="00DF659C"/>
    <w:rsid w:val="00E25AD9"/>
    <w:rsid w:val="00E338E1"/>
    <w:rsid w:val="00E80684"/>
    <w:rsid w:val="00E83258"/>
    <w:rsid w:val="00E855EA"/>
    <w:rsid w:val="00EC1A36"/>
    <w:rsid w:val="00EC61E8"/>
    <w:rsid w:val="00EE2618"/>
    <w:rsid w:val="00EE7A08"/>
    <w:rsid w:val="00EE7F17"/>
    <w:rsid w:val="00F000EB"/>
    <w:rsid w:val="00F05891"/>
    <w:rsid w:val="00F20A84"/>
    <w:rsid w:val="00F76F21"/>
    <w:rsid w:val="00F77DCF"/>
    <w:rsid w:val="00F867E3"/>
    <w:rsid w:val="00F87095"/>
    <w:rsid w:val="00F9168A"/>
    <w:rsid w:val="00F95D10"/>
    <w:rsid w:val="00F965BA"/>
    <w:rsid w:val="00FB20A8"/>
    <w:rsid w:val="00FF4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530E5"/>
    <w:rPr>
      <w:b/>
      <w:bCs/>
    </w:rPr>
  </w:style>
  <w:style w:type="table" w:styleId="TableGrid">
    <w:name w:val="Table Grid"/>
    <w:basedOn w:val="TableNormal"/>
    <w:uiPriority w:val="59"/>
    <w:rsid w:val="00A81E94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530E5"/>
    <w:rPr>
      <w:b/>
      <w:bCs/>
    </w:rPr>
  </w:style>
  <w:style w:type="table" w:styleId="TableGrid">
    <w:name w:val="Table Grid"/>
    <w:basedOn w:val="TableNormal"/>
    <w:uiPriority w:val="59"/>
    <w:rsid w:val="00A81E94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outcomes.byu.e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cknell.edu/x50035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ssment.uci.edu/assess/outcome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Laurie Dickson</dc:creator>
  <cp:lastModifiedBy>mno</cp:lastModifiedBy>
  <cp:revision>2</cp:revision>
  <cp:lastPrinted>2012-08-15T23:29:00Z</cp:lastPrinted>
  <dcterms:created xsi:type="dcterms:W3CDTF">2013-05-14T14:29:00Z</dcterms:created>
  <dcterms:modified xsi:type="dcterms:W3CDTF">2013-05-14T14:29:00Z</dcterms:modified>
</cp:coreProperties>
</file>