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D19B" w14:textId="74F25A19" w:rsidR="00F63C49" w:rsidRPr="00611C25" w:rsidRDefault="00F63C49" w:rsidP="008D6728">
      <w:pPr>
        <w:spacing w:after="240" w:line="240" w:lineRule="auto"/>
        <w:rPr>
          <w:b/>
          <w:bCs/>
          <w:color w:val="000000"/>
          <w:lang w:bidi="he-IL"/>
        </w:rPr>
      </w:pPr>
    </w:p>
    <w:p w14:paraId="733D013C" w14:textId="3283A298" w:rsidR="003F49FC" w:rsidRPr="00611C25" w:rsidRDefault="003F49FC" w:rsidP="008D6728">
      <w:pPr>
        <w:spacing w:after="240" w:line="240" w:lineRule="auto"/>
        <w:jc w:val="center"/>
        <w:rPr>
          <w:b/>
          <w:bCs/>
          <w:color w:val="000000"/>
          <w:lang w:bidi="he-IL"/>
        </w:rPr>
      </w:pPr>
    </w:p>
    <w:p w14:paraId="7F015DFB" w14:textId="727F724C" w:rsidR="003F49FC" w:rsidRPr="00611C25" w:rsidRDefault="003F49FC" w:rsidP="008D6728">
      <w:pPr>
        <w:spacing w:after="240" w:line="240" w:lineRule="auto"/>
        <w:jc w:val="center"/>
        <w:rPr>
          <w:b/>
          <w:bCs/>
          <w:color w:val="000000"/>
          <w:lang w:bidi="he-IL"/>
        </w:rPr>
      </w:pPr>
    </w:p>
    <w:p w14:paraId="1E50C13A" w14:textId="1B118C0A" w:rsidR="003F49FC" w:rsidRPr="00611C25" w:rsidRDefault="003F49FC" w:rsidP="008D6728">
      <w:pPr>
        <w:spacing w:after="240" w:line="240" w:lineRule="auto"/>
        <w:jc w:val="center"/>
        <w:rPr>
          <w:b/>
          <w:bCs/>
          <w:color w:val="000000"/>
          <w:lang w:bidi="he-IL"/>
        </w:rPr>
      </w:pPr>
    </w:p>
    <w:p w14:paraId="0B36176E" w14:textId="352D887D" w:rsidR="003F49FC" w:rsidRPr="00611C25" w:rsidRDefault="003F49FC" w:rsidP="008D6728">
      <w:pPr>
        <w:spacing w:after="240" w:line="240" w:lineRule="auto"/>
        <w:jc w:val="center"/>
        <w:rPr>
          <w:b/>
          <w:bCs/>
          <w:color w:val="000000"/>
          <w:lang w:bidi="he-IL"/>
        </w:rPr>
      </w:pPr>
    </w:p>
    <w:p w14:paraId="2ED9FFB9" w14:textId="7C342DA7" w:rsidR="003F49FC" w:rsidRPr="00611C25" w:rsidRDefault="003F49FC" w:rsidP="008D6728">
      <w:pPr>
        <w:spacing w:after="240" w:line="240" w:lineRule="auto"/>
        <w:jc w:val="center"/>
        <w:rPr>
          <w:b/>
          <w:bCs/>
          <w:color w:val="000000"/>
          <w:lang w:bidi="he-IL"/>
        </w:rPr>
      </w:pPr>
    </w:p>
    <w:p w14:paraId="78C84A83" w14:textId="77777777" w:rsidR="003F49FC" w:rsidRPr="00611C25" w:rsidRDefault="003F49FC" w:rsidP="008D6728">
      <w:pPr>
        <w:spacing w:after="240" w:line="240" w:lineRule="auto"/>
        <w:jc w:val="center"/>
        <w:rPr>
          <w:b/>
          <w:bCs/>
          <w:color w:val="000000"/>
          <w:lang w:bidi="he-IL"/>
        </w:rPr>
      </w:pPr>
    </w:p>
    <w:p w14:paraId="7519B218" w14:textId="75D22745" w:rsidR="003F49FC" w:rsidRPr="00611C25" w:rsidRDefault="003F49FC" w:rsidP="008D6728">
      <w:pPr>
        <w:spacing w:after="240" w:line="240" w:lineRule="auto"/>
        <w:jc w:val="center"/>
        <w:rPr>
          <w:b/>
          <w:bCs/>
          <w:color w:val="000000"/>
          <w:lang w:bidi="he-IL"/>
        </w:rPr>
      </w:pPr>
    </w:p>
    <w:p w14:paraId="4A4C8B60" w14:textId="08EE485D" w:rsidR="002604B5" w:rsidRDefault="008249E8" w:rsidP="008D6728">
      <w:pPr>
        <w:spacing w:after="240" w:line="240" w:lineRule="auto"/>
        <w:jc w:val="center"/>
        <w:rPr>
          <w:color w:val="000000"/>
          <w:lang w:bidi="he-IL"/>
        </w:rPr>
      </w:pPr>
      <w:r w:rsidRPr="008249E8">
        <w:rPr>
          <w:color w:val="000000"/>
          <w:lang w:bidi="he-IL"/>
        </w:rPr>
        <w:t>Intellectual Freedom and Viewpoint Diversity</w:t>
      </w:r>
      <w:r>
        <w:rPr>
          <w:color w:val="000000"/>
          <w:lang w:bidi="he-IL"/>
        </w:rPr>
        <w:t>:</w:t>
      </w:r>
      <w:r>
        <w:rPr>
          <w:color w:val="000000"/>
          <w:lang w:bidi="he-IL"/>
        </w:rPr>
        <w:br/>
      </w:r>
      <w:r w:rsidRPr="008249E8">
        <w:rPr>
          <w:color w:val="000000"/>
          <w:lang w:bidi="he-IL"/>
        </w:rPr>
        <w:t xml:space="preserve">Impacts of </w:t>
      </w:r>
      <w:r>
        <w:rPr>
          <w:color w:val="000000"/>
          <w:lang w:bidi="he-IL"/>
        </w:rPr>
        <w:t xml:space="preserve">an </w:t>
      </w:r>
      <w:r w:rsidRPr="008249E8">
        <w:rPr>
          <w:color w:val="000000"/>
          <w:lang w:bidi="he-IL"/>
        </w:rPr>
        <w:t xml:space="preserve">Annual Assessment </w:t>
      </w:r>
      <w:r w:rsidR="00AE45EC">
        <w:rPr>
          <w:color w:val="000000"/>
          <w:lang w:bidi="he-IL"/>
        </w:rPr>
        <w:t>Law</w:t>
      </w:r>
      <w:r w:rsidR="005A624F">
        <w:rPr>
          <w:color w:val="000000"/>
          <w:lang w:bidi="he-IL"/>
        </w:rPr>
        <w:t xml:space="preserve"> </w:t>
      </w:r>
    </w:p>
    <w:p w14:paraId="34B26752" w14:textId="77777777" w:rsidR="008C2C8F" w:rsidRPr="00611C25" w:rsidRDefault="008C2C8F" w:rsidP="008D6728">
      <w:pPr>
        <w:spacing w:after="240" w:line="240" w:lineRule="auto"/>
        <w:jc w:val="center"/>
        <w:rPr>
          <w:color w:val="FF0000"/>
        </w:rPr>
      </w:pPr>
    </w:p>
    <w:p w14:paraId="677D423B" w14:textId="36DF84B1" w:rsidR="003F49FC" w:rsidRPr="00611C25" w:rsidRDefault="003F49FC" w:rsidP="008D6728">
      <w:pPr>
        <w:spacing w:after="240" w:line="240" w:lineRule="auto"/>
        <w:rPr>
          <w:color w:val="FF0000"/>
        </w:rPr>
      </w:pPr>
      <w:r w:rsidRPr="00611C25">
        <w:rPr>
          <w:color w:val="FF0000"/>
        </w:rPr>
        <w:br w:type="page"/>
      </w:r>
    </w:p>
    <w:p w14:paraId="31E82942" w14:textId="77777777" w:rsidR="003F49FC" w:rsidRPr="00611C25" w:rsidRDefault="003F49FC" w:rsidP="008D6728">
      <w:pPr>
        <w:spacing w:after="240" w:line="240" w:lineRule="auto"/>
      </w:pPr>
    </w:p>
    <w:p w14:paraId="758BC9DF" w14:textId="77777777" w:rsidR="002604B5" w:rsidRPr="003102A1" w:rsidRDefault="002604B5" w:rsidP="008D6728">
      <w:pPr>
        <w:spacing w:after="240" w:line="240" w:lineRule="auto"/>
        <w:jc w:val="center"/>
        <w:rPr>
          <w:b/>
          <w:bCs/>
        </w:rPr>
      </w:pPr>
      <w:r w:rsidRPr="003102A1">
        <w:rPr>
          <w:b/>
          <w:bCs/>
          <w:color w:val="000000"/>
        </w:rPr>
        <w:t>Abstract</w:t>
      </w:r>
    </w:p>
    <w:p w14:paraId="6C340997" w14:textId="100CA399" w:rsidR="0085498B" w:rsidRDefault="004C22E5" w:rsidP="004C22E5">
      <w:pPr>
        <w:spacing w:after="240" w:line="240" w:lineRule="auto"/>
      </w:pPr>
      <w:r>
        <w:t>E</w:t>
      </w:r>
      <w:r w:rsidR="00A52E5E">
        <w:t xml:space="preserve">ducators and legislators </w:t>
      </w:r>
      <w:r>
        <w:t xml:space="preserve">in various states </w:t>
      </w:r>
      <w:r w:rsidR="00A52E5E">
        <w:t xml:space="preserve">have debated whether faculty are indoctrinating students with certain perspectives and </w:t>
      </w:r>
      <w:r w:rsidR="009B5CF7">
        <w:t>avoiding</w:t>
      </w:r>
      <w:r w:rsidR="00A52E5E">
        <w:t xml:space="preserve"> discussions of alternate </w:t>
      </w:r>
      <w:r>
        <w:t>viewpoints</w:t>
      </w:r>
      <w:r w:rsidR="00A52E5E">
        <w:t xml:space="preserve">. </w:t>
      </w:r>
      <w:r w:rsidR="003E242F" w:rsidRPr="00611C25">
        <w:t xml:space="preserve">This study explores the </w:t>
      </w:r>
      <w:r>
        <w:t>effects</w:t>
      </w:r>
      <w:r w:rsidR="003E242F" w:rsidRPr="00611C25">
        <w:t xml:space="preserve"> of </w:t>
      </w:r>
      <w:r w:rsidR="00023B58">
        <w:t xml:space="preserve">a </w:t>
      </w:r>
      <w:r w:rsidR="003E242F">
        <w:t xml:space="preserve">provision of </w:t>
      </w:r>
      <w:r w:rsidR="00911352">
        <w:t xml:space="preserve">a </w:t>
      </w:r>
      <w:r w:rsidR="003E242F" w:rsidRPr="00611C25">
        <w:t xml:space="preserve">Florida </w:t>
      </w:r>
      <w:r w:rsidR="00911352">
        <w:t xml:space="preserve">law purporting to promote intellectual freedom and viewpoint diversity at public </w:t>
      </w:r>
      <w:r w:rsidR="001D27D1">
        <w:t>universities</w:t>
      </w:r>
      <w:r w:rsidR="00911352">
        <w:t xml:space="preserve">. This law </w:t>
      </w:r>
      <w:r w:rsidR="00B44494">
        <w:t>requires</w:t>
      </w:r>
      <w:r w:rsidR="00CB6FFA">
        <w:t xml:space="preserve"> universities </w:t>
      </w:r>
      <w:r w:rsidR="00B44494">
        <w:t xml:space="preserve">to </w:t>
      </w:r>
      <w:r w:rsidR="00CB6FFA">
        <w:t>conduct</w:t>
      </w:r>
      <w:r w:rsidR="003E242F">
        <w:t xml:space="preserve"> annual assessment</w:t>
      </w:r>
      <w:r w:rsidR="00911352">
        <w:t>s</w:t>
      </w:r>
      <w:r w:rsidR="00B44494">
        <w:t xml:space="preserve"> to </w:t>
      </w:r>
      <w:r w:rsidR="00CB6FFA">
        <w:t>explore</w:t>
      </w:r>
      <w:r w:rsidR="003E242F">
        <w:t xml:space="preserve"> the extent to which students, faculty, and staff feel free to express beliefs and the extent to which they feel competing ideas and perspectives are presented</w:t>
      </w:r>
      <w:r w:rsidR="00CB6FFA">
        <w:t xml:space="preserve"> at the university</w:t>
      </w:r>
      <w:r w:rsidR="003E242F">
        <w:t xml:space="preserve">. </w:t>
      </w:r>
      <w:r w:rsidR="00911352">
        <w:t>The researchers circulated a</w:t>
      </w:r>
      <w:r w:rsidR="00023B58">
        <w:t>n online</w:t>
      </w:r>
      <w:r w:rsidR="00B44494">
        <w:t xml:space="preserve"> survey</w:t>
      </w:r>
      <w:r w:rsidR="00023B58">
        <w:t xml:space="preserve"> with quantitative and qualitative questions </w:t>
      </w:r>
      <w:r w:rsidR="00B44494">
        <w:t xml:space="preserve">to faculty at </w:t>
      </w:r>
      <w:r w:rsidR="00CE589C">
        <w:t xml:space="preserve">four </w:t>
      </w:r>
      <w:r w:rsidR="00B44494">
        <w:t>public universities</w:t>
      </w:r>
      <w:r w:rsidR="00911352">
        <w:t>. A total of</w:t>
      </w:r>
      <w:r w:rsidR="00B44494">
        <w:t xml:space="preserve"> </w:t>
      </w:r>
      <w:r w:rsidR="003E242F">
        <w:t xml:space="preserve">187 faculty </w:t>
      </w:r>
      <w:r w:rsidR="00B44494">
        <w:t>completed the survey</w:t>
      </w:r>
      <w:r w:rsidR="00CE589C">
        <w:t>.</w:t>
      </w:r>
      <w:r w:rsidR="003E242F">
        <w:t xml:space="preserve"> </w:t>
      </w:r>
      <w:r>
        <w:t>Most</w:t>
      </w:r>
      <w:r w:rsidR="00CE589C">
        <w:t xml:space="preserve"> faculty believed the provision would have </w:t>
      </w:r>
      <w:r>
        <w:t>adverse</w:t>
      </w:r>
      <w:r w:rsidR="00CE589C">
        <w:t xml:space="preserve"> </w:t>
      </w:r>
      <w:r>
        <w:t>effects</w:t>
      </w:r>
      <w:r w:rsidR="00CE589C">
        <w:t xml:space="preserve"> on faculty morale</w:t>
      </w:r>
      <w:r w:rsidR="00911352">
        <w:t xml:space="preserve"> and intellectual freedom at </w:t>
      </w:r>
      <w:r w:rsidR="001D27D1">
        <w:t>universities</w:t>
      </w:r>
      <w:r w:rsidR="00CE589C">
        <w:t>.</w:t>
      </w:r>
      <w:r w:rsidR="00D2669F">
        <w:t xml:space="preserve"> </w:t>
      </w:r>
      <w:r w:rsidR="00A66140">
        <w:t xml:space="preserve">Many faculty expressed concerns about the assessment’s validity and </w:t>
      </w:r>
      <w:r>
        <w:t>potential misuse of its findings</w:t>
      </w:r>
      <w:r w:rsidR="00A66140">
        <w:t xml:space="preserve"> against faculty</w:t>
      </w:r>
      <w:r>
        <w:t xml:space="preserve"> members</w:t>
      </w:r>
      <w:r w:rsidR="00A66140">
        <w:t>.</w:t>
      </w:r>
    </w:p>
    <w:p w14:paraId="0ECC74B7" w14:textId="3A399265" w:rsidR="00677399" w:rsidRPr="00611C25" w:rsidRDefault="0085498B" w:rsidP="008D6728">
      <w:pPr>
        <w:spacing w:after="240" w:line="240" w:lineRule="auto"/>
        <w:ind w:left="720"/>
      </w:pPr>
      <w:r w:rsidRPr="008D2B6D">
        <w:rPr>
          <w:i/>
          <w:iCs/>
        </w:rPr>
        <w:t>Key words</w:t>
      </w:r>
      <w:r w:rsidRPr="00611C25">
        <w:t>: intellectual freedom, academic freedom, viewpoint diversity</w:t>
      </w:r>
      <w:r w:rsidR="00483E8E" w:rsidRPr="00611C25">
        <w:t xml:space="preserve"> </w:t>
      </w:r>
      <w:r w:rsidR="00677399" w:rsidRPr="00611C25">
        <w:br w:type="page"/>
      </w:r>
    </w:p>
    <w:p w14:paraId="0DE2F561" w14:textId="0E43FB2E" w:rsidR="008D2B6D" w:rsidRPr="00483E8E" w:rsidRDefault="008D2B6D" w:rsidP="00483E8E">
      <w:pPr>
        <w:spacing w:after="240" w:line="240" w:lineRule="auto"/>
        <w:jc w:val="center"/>
        <w:rPr>
          <w:b/>
          <w:bCs/>
          <w:color w:val="000000"/>
          <w:lang w:bidi="he-IL"/>
        </w:rPr>
      </w:pPr>
      <w:r w:rsidRPr="00757A65">
        <w:rPr>
          <w:b/>
          <w:bCs/>
          <w:color w:val="000000"/>
          <w:lang w:bidi="he-IL"/>
        </w:rPr>
        <w:lastRenderedPageBreak/>
        <w:t>Intellectual Freedom and Viewpoint Diversity:</w:t>
      </w:r>
      <w:r w:rsidRPr="00757A65">
        <w:rPr>
          <w:b/>
          <w:bCs/>
          <w:color w:val="000000"/>
          <w:lang w:bidi="he-IL"/>
        </w:rPr>
        <w:br/>
        <w:t>Impacts of an Annual Assessment</w:t>
      </w:r>
      <w:r w:rsidR="00B617F6">
        <w:rPr>
          <w:b/>
          <w:bCs/>
          <w:color w:val="000000"/>
          <w:lang w:bidi="he-IL"/>
        </w:rPr>
        <w:t xml:space="preserve"> Law</w:t>
      </w:r>
    </w:p>
    <w:p w14:paraId="5F9AA97C" w14:textId="18D9A350" w:rsidR="00A85D32" w:rsidRPr="00E11B52" w:rsidRDefault="00757A65" w:rsidP="008D6728">
      <w:pPr>
        <w:spacing w:after="240" w:line="240" w:lineRule="auto"/>
        <w:rPr>
          <w:color w:val="000000"/>
        </w:rPr>
      </w:pPr>
      <w:r>
        <w:rPr>
          <w:color w:val="000000"/>
        </w:rPr>
        <w:t xml:space="preserve">In various regions of the United States, debate over the future of higher education has raised questions about the extent to </w:t>
      </w:r>
      <w:r w:rsidR="00CD2A76">
        <w:rPr>
          <w:color w:val="000000"/>
        </w:rPr>
        <w:t>which faculty members foster environment</w:t>
      </w:r>
      <w:r w:rsidR="005A3A44">
        <w:rPr>
          <w:color w:val="000000"/>
        </w:rPr>
        <w:t>s</w:t>
      </w:r>
      <w:r w:rsidR="00CD2A76">
        <w:rPr>
          <w:color w:val="000000"/>
        </w:rPr>
        <w:t xml:space="preserve"> that </w:t>
      </w:r>
      <w:r w:rsidR="009B5CF7">
        <w:rPr>
          <w:color w:val="000000"/>
        </w:rPr>
        <w:t xml:space="preserve">support </w:t>
      </w:r>
      <w:r w:rsidR="00CD2A76">
        <w:rPr>
          <w:color w:val="000000"/>
        </w:rPr>
        <w:t>academic excellence</w:t>
      </w:r>
      <w:r w:rsidR="007E05A1">
        <w:rPr>
          <w:color w:val="000000"/>
        </w:rPr>
        <w:t xml:space="preserve">, </w:t>
      </w:r>
      <w:r w:rsidR="00A52E5E">
        <w:rPr>
          <w:color w:val="000000"/>
        </w:rPr>
        <w:t>allowing</w:t>
      </w:r>
      <w:r w:rsidR="007E05A1">
        <w:rPr>
          <w:color w:val="000000"/>
        </w:rPr>
        <w:t xml:space="preserve"> students to</w:t>
      </w:r>
      <w:r w:rsidR="00A52E5E">
        <w:rPr>
          <w:color w:val="000000"/>
        </w:rPr>
        <w:t xml:space="preserve"> learn and</w:t>
      </w:r>
      <w:r w:rsidR="007E05A1">
        <w:rPr>
          <w:color w:val="000000"/>
        </w:rPr>
        <w:t xml:space="preserve"> think critically rather than</w:t>
      </w:r>
      <w:r w:rsidR="00A52E5E">
        <w:rPr>
          <w:color w:val="000000"/>
        </w:rPr>
        <w:t xml:space="preserve"> indoctrinating them with what to think</w:t>
      </w:r>
      <w:r w:rsidR="00F93DEF">
        <w:rPr>
          <w:color w:val="000000"/>
        </w:rPr>
        <w:t xml:space="preserve"> </w:t>
      </w:r>
      <w:r w:rsidR="00F93DEF">
        <w:t>(Zanheis, 2023)</w:t>
      </w:r>
      <w:r w:rsidR="00CD2A76">
        <w:rPr>
          <w:color w:val="000000"/>
        </w:rPr>
        <w:t>.</w:t>
      </w:r>
      <w:r>
        <w:rPr>
          <w:color w:val="000000"/>
        </w:rPr>
        <w:t xml:space="preserve"> </w:t>
      </w:r>
      <w:r w:rsidR="00CD2A76">
        <w:rPr>
          <w:color w:val="000000"/>
        </w:rPr>
        <w:t xml:space="preserve">In 2021, </w:t>
      </w:r>
      <w:r w:rsidR="005C2EF7" w:rsidRPr="00611C25">
        <w:rPr>
          <w:color w:val="000000"/>
        </w:rPr>
        <w:t>Florida House Bill 233</w:t>
      </w:r>
      <w:r w:rsidR="00980AE9" w:rsidRPr="00611C25">
        <w:rPr>
          <w:color w:val="000000"/>
        </w:rPr>
        <w:t xml:space="preserve"> (HB-233)</w:t>
      </w:r>
      <w:r w:rsidR="00C1609D">
        <w:rPr>
          <w:color w:val="000000"/>
        </w:rPr>
        <w:t xml:space="preserve"> was </w:t>
      </w:r>
      <w:r w:rsidR="009052FE">
        <w:rPr>
          <w:color w:val="000000"/>
        </w:rPr>
        <w:t xml:space="preserve">purportedly </w:t>
      </w:r>
      <w:r w:rsidR="00CD2A76">
        <w:rPr>
          <w:color w:val="000000"/>
        </w:rPr>
        <w:t>enacted</w:t>
      </w:r>
      <w:r w:rsidR="00C1609D">
        <w:rPr>
          <w:color w:val="000000"/>
        </w:rPr>
        <w:t xml:space="preserve"> to promote intellectual freedom and viewpoint diversity (IFVD) in Florida</w:t>
      </w:r>
      <w:r w:rsidR="00EA4EAA">
        <w:rPr>
          <w:color w:val="000000"/>
        </w:rPr>
        <w:t>’</w:t>
      </w:r>
      <w:r w:rsidR="00C1609D">
        <w:rPr>
          <w:color w:val="000000"/>
        </w:rPr>
        <w:t xml:space="preserve">s public universities. </w:t>
      </w:r>
      <w:r w:rsidR="00A85D32">
        <w:rPr>
          <w:color w:val="000000"/>
        </w:rPr>
        <w:t xml:space="preserve">HB-233 defines IFVD as </w:t>
      </w:r>
      <w:r w:rsidR="00EA4EAA">
        <w:rPr>
          <w:color w:val="000000"/>
        </w:rPr>
        <w:t>“</w:t>
      </w:r>
      <w:r w:rsidR="00A85D32">
        <w:rPr>
          <w:sz w:val="23"/>
          <w:szCs w:val="23"/>
        </w:rPr>
        <w:t>the exposure of students, faculty, and staff to, and the encouragement of their exploration of, a variety of ideological and political perspectives.</w:t>
      </w:r>
      <w:r w:rsidR="00EA4EAA">
        <w:rPr>
          <w:sz w:val="23"/>
          <w:szCs w:val="23"/>
        </w:rPr>
        <w:t>”</w:t>
      </w:r>
      <w:r w:rsidR="00A85D32">
        <w:rPr>
          <w:sz w:val="23"/>
          <w:szCs w:val="23"/>
        </w:rPr>
        <w:t xml:space="preserve"> HB-233 prohibits universities and faculty members from shielding students from IFVD</w:t>
      </w:r>
      <w:r w:rsidR="00B6318E">
        <w:rPr>
          <w:sz w:val="23"/>
          <w:szCs w:val="23"/>
        </w:rPr>
        <w:t>. It also</w:t>
      </w:r>
      <w:r w:rsidR="00A85D32">
        <w:rPr>
          <w:sz w:val="23"/>
          <w:szCs w:val="23"/>
        </w:rPr>
        <w:t xml:space="preserve"> allows students to </w:t>
      </w:r>
      <w:r w:rsidR="004F4226">
        <w:rPr>
          <w:sz w:val="23"/>
          <w:szCs w:val="23"/>
        </w:rPr>
        <w:t>video</w:t>
      </w:r>
      <w:r w:rsidR="00A85D32">
        <w:rPr>
          <w:sz w:val="23"/>
          <w:szCs w:val="23"/>
        </w:rPr>
        <w:t xml:space="preserve"> or audio-record their classes</w:t>
      </w:r>
      <w:r w:rsidR="00365770">
        <w:rPr>
          <w:sz w:val="23"/>
          <w:szCs w:val="23"/>
        </w:rPr>
        <w:t>, requires universities to create a student code of conduct,</w:t>
      </w:r>
      <w:r w:rsidR="00B6318E">
        <w:rPr>
          <w:sz w:val="23"/>
          <w:szCs w:val="23"/>
        </w:rPr>
        <w:t xml:space="preserve"> </w:t>
      </w:r>
      <w:r w:rsidR="00A85D32">
        <w:rPr>
          <w:sz w:val="23"/>
          <w:szCs w:val="23"/>
        </w:rPr>
        <w:t>and creates a cause of action against faculty who violate the principles of IFVD</w:t>
      </w:r>
      <w:r w:rsidR="00046A25">
        <w:rPr>
          <w:sz w:val="23"/>
          <w:szCs w:val="23"/>
        </w:rPr>
        <w:t xml:space="preserve"> (Authors, In Press)</w:t>
      </w:r>
      <w:r w:rsidR="00A85D32">
        <w:rPr>
          <w:sz w:val="23"/>
          <w:szCs w:val="23"/>
        </w:rPr>
        <w:t>.</w:t>
      </w:r>
      <w:r w:rsidR="00A85D32">
        <w:rPr>
          <w:color w:val="000000"/>
        </w:rPr>
        <w:t xml:space="preserve"> </w:t>
      </w:r>
      <w:r w:rsidR="00C1609D">
        <w:rPr>
          <w:color w:val="000000"/>
        </w:rPr>
        <w:t xml:space="preserve">This study explores the perceived impact of </w:t>
      </w:r>
      <w:r w:rsidR="00A52E5E">
        <w:rPr>
          <w:color w:val="000000"/>
        </w:rPr>
        <w:t>HB-233’s</w:t>
      </w:r>
      <w:r w:rsidR="00911352">
        <w:rPr>
          <w:color w:val="000000"/>
        </w:rPr>
        <w:t xml:space="preserve"> </w:t>
      </w:r>
      <w:r w:rsidR="009B5CF7">
        <w:rPr>
          <w:color w:val="000000"/>
        </w:rPr>
        <w:t xml:space="preserve">provision </w:t>
      </w:r>
      <w:r w:rsidR="00911352">
        <w:rPr>
          <w:color w:val="000000"/>
        </w:rPr>
        <w:t xml:space="preserve">that </w:t>
      </w:r>
      <w:r w:rsidR="0068705C">
        <w:rPr>
          <w:color w:val="000000"/>
        </w:rPr>
        <w:t xml:space="preserve">universities participate in an annual IFVD assessment. Specifically, this law requires </w:t>
      </w:r>
      <w:r w:rsidR="000443A9" w:rsidRPr="00E11B52">
        <w:rPr>
          <w:color w:val="000000"/>
        </w:rPr>
        <w:t xml:space="preserve">the Florida Board of Governors </w:t>
      </w:r>
      <w:r w:rsidR="00B6318E" w:rsidRPr="00E11B52">
        <w:rPr>
          <w:color w:val="000000"/>
        </w:rPr>
        <w:t xml:space="preserve">of the state universities </w:t>
      </w:r>
      <w:r w:rsidR="000443A9" w:rsidRPr="00E11B52">
        <w:rPr>
          <w:color w:val="000000"/>
        </w:rPr>
        <w:t>to</w:t>
      </w:r>
      <w:r w:rsidR="00A85D32" w:rsidRPr="00E11B52">
        <w:rPr>
          <w:color w:val="000000"/>
        </w:rPr>
        <w:t>:</w:t>
      </w:r>
    </w:p>
    <w:p w14:paraId="6BA0A84C" w14:textId="5E1855F5" w:rsidR="00A85D32" w:rsidRDefault="000443A9" w:rsidP="008D6728">
      <w:pPr>
        <w:spacing w:after="240" w:line="240" w:lineRule="auto"/>
        <w:ind w:left="360"/>
      </w:pPr>
      <w:r w:rsidRPr="00E11B52">
        <w:rPr>
          <w:color w:val="000000"/>
        </w:rPr>
        <w:t xml:space="preserve">select or </w:t>
      </w:r>
      <w:r w:rsidRPr="00E11B52">
        <w:t>create an objective, nonpartisan, and statistically valid survey to be used by each state university which considers the extent to which competing ideas and perspectives are presented and members of the university community</w:t>
      </w:r>
      <w:r w:rsidR="00C86F2F">
        <w:t>…</w:t>
      </w:r>
      <w:r w:rsidRPr="00E11B52">
        <w:t xml:space="preserve"> feel free to express their beliefs and viewpoints on campus and in the classroom.</w:t>
      </w:r>
    </w:p>
    <w:p w14:paraId="0A6AE181" w14:textId="4DBA109B" w:rsidR="004D6EF2" w:rsidRDefault="004D6EF2" w:rsidP="008D6728">
      <w:pPr>
        <w:spacing w:after="240" w:line="240" w:lineRule="auto"/>
        <w:rPr>
          <w:color w:val="000000"/>
        </w:rPr>
      </w:pPr>
      <w:r>
        <w:rPr>
          <w:color w:val="000000"/>
        </w:rPr>
        <w:t>The annual IFVD assessment developed by the Florida Board of Governors (2022) included Likert-style questions, inviting faculty to respond by indicating whether they strongly agree, agree, disagree, strongly disagree, or neither agree nor disagree with each of the following statements:</w:t>
      </w:r>
    </w:p>
    <w:p w14:paraId="78C509CE" w14:textId="38ADF3AC" w:rsidR="004D6EF2" w:rsidRDefault="004D6EF2" w:rsidP="008D6728">
      <w:pPr>
        <w:pStyle w:val="ListParagraph"/>
        <w:numPr>
          <w:ilvl w:val="0"/>
          <w:numId w:val="6"/>
        </w:numPr>
        <w:spacing w:after="240" w:line="240" w:lineRule="auto"/>
      </w:pPr>
      <w:r>
        <w:t>My institution provides an environment for free expression of ideas, opinions, and beliefs.</w:t>
      </w:r>
    </w:p>
    <w:p w14:paraId="204E4F0D" w14:textId="663B46E5" w:rsidR="004D6EF2" w:rsidRDefault="004D6EF2" w:rsidP="008D6728">
      <w:pPr>
        <w:pStyle w:val="ListParagraph"/>
        <w:numPr>
          <w:ilvl w:val="0"/>
          <w:numId w:val="6"/>
        </w:numPr>
        <w:spacing w:after="240" w:line="240" w:lineRule="auto"/>
      </w:pPr>
      <w:r>
        <w:t>I see examples of free and welcomed expression (such as speeches, debates with other students or instructors, class assignments, etc.) on my campus regularly.</w:t>
      </w:r>
    </w:p>
    <w:p w14:paraId="0F530496" w14:textId="3BE5F283" w:rsidR="004D6EF2" w:rsidRDefault="004D6EF2" w:rsidP="008D6728">
      <w:pPr>
        <w:pStyle w:val="ListParagraph"/>
        <w:numPr>
          <w:ilvl w:val="0"/>
          <w:numId w:val="6"/>
        </w:numPr>
        <w:spacing w:after="240" w:line="240" w:lineRule="auto"/>
      </w:pPr>
      <w:r>
        <w:t>Students at my institution are encouraged to consider a wide variety of viewpoints and perspectives.</w:t>
      </w:r>
    </w:p>
    <w:p w14:paraId="53953513" w14:textId="1DB0F14F" w:rsidR="004D6EF2" w:rsidRDefault="004D6EF2" w:rsidP="008D6728">
      <w:pPr>
        <w:pStyle w:val="ListParagraph"/>
        <w:numPr>
          <w:ilvl w:val="0"/>
          <w:numId w:val="6"/>
        </w:numPr>
        <w:spacing w:after="240" w:line="240" w:lineRule="auto"/>
      </w:pPr>
      <w:r>
        <w:t>Students at my institution are not shielded from ideas and opinions they find unwelcome, disagreeable, or even deeply offensive.</w:t>
      </w:r>
    </w:p>
    <w:p w14:paraId="26CB77BD" w14:textId="6EE5B19C" w:rsidR="004D6EF2" w:rsidRDefault="004D6EF2" w:rsidP="008D6728">
      <w:pPr>
        <w:pStyle w:val="ListParagraph"/>
        <w:numPr>
          <w:ilvl w:val="0"/>
          <w:numId w:val="6"/>
        </w:numPr>
        <w:spacing w:after="240" w:line="240" w:lineRule="auto"/>
      </w:pPr>
      <w:r>
        <w:t>Employees at my institution are encouraged to consider a wide variety of viewpoints and perspectives.</w:t>
      </w:r>
    </w:p>
    <w:p w14:paraId="1CE11ACB" w14:textId="2F76CF7F" w:rsidR="004D6EF2" w:rsidRDefault="004D6EF2" w:rsidP="008D6728">
      <w:pPr>
        <w:pStyle w:val="ListParagraph"/>
        <w:numPr>
          <w:ilvl w:val="0"/>
          <w:numId w:val="6"/>
        </w:numPr>
        <w:spacing w:after="240" w:line="240" w:lineRule="auto"/>
      </w:pPr>
      <w:r>
        <w:t>Employees at my institution are not shielded from ideas and opinions they find unwelcome, disagreeable, or even deeply offensive.</w:t>
      </w:r>
    </w:p>
    <w:p w14:paraId="7462F558" w14:textId="1A911AE0" w:rsidR="004D6EF2" w:rsidRDefault="004D6EF2" w:rsidP="008D6728">
      <w:pPr>
        <w:pStyle w:val="ListParagraph"/>
        <w:numPr>
          <w:ilvl w:val="0"/>
          <w:numId w:val="6"/>
        </w:numPr>
        <w:spacing w:after="240" w:line="240" w:lineRule="auto"/>
      </w:pPr>
      <w:r>
        <w:t>I have felt intimidated to share my ideas or political opinions because they were different from those of my colleagues.</w:t>
      </w:r>
    </w:p>
    <w:p w14:paraId="1D3CB7DF" w14:textId="4509DD7C" w:rsidR="004D6EF2" w:rsidRPr="00E11B52" w:rsidRDefault="004D6EF2" w:rsidP="008D6728">
      <w:pPr>
        <w:pStyle w:val="ListParagraph"/>
        <w:numPr>
          <w:ilvl w:val="0"/>
          <w:numId w:val="6"/>
        </w:numPr>
        <w:spacing w:after="240" w:line="240" w:lineRule="auto"/>
      </w:pPr>
      <w:r>
        <w:t>My institution is equally tolerant and welcoming of both liberal and conservative ideas and beliefs.</w:t>
      </w:r>
    </w:p>
    <w:p w14:paraId="2FC04F65" w14:textId="747F2AA7" w:rsidR="00425C83" w:rsidRDefault="00A85D32" w:rsidP="008D6728">
      <w:pPr>
        <w:spacing w:after="240" w:line="240" w:lineRule="auto"/>
        <w:rPr>
          <w:sz w:val="23"/>
          <w:szCs w:val="23"/>
        </w:rPr>
      </w:pPr>
      <w:r>
        <w:rPr>
          <w:sz w:val="23"/>
          <w:szCs w:val="23"/>
        </w:rPr>
        <w:t>Although HB-233</w:t>
      </w:r>
      <w:r w:rsidR="00EA4EAA">
        <w:rPr>
          <w:sz w:val="23"/>
          <w:szCs w:val="23"/>
        </w:rPr>
        <w:t>’</w:t>
      </w:r>
      <w:r>
        <w:rPr>
          <w:sz w:val="23"/>
          <w:szCs w:val="23"/>
        </w:rPr>
        <w:t xml:space="preserve">s proponents </w:t>
      </w:r>
      <w:r w:rsidR="00425C83">
        <w:rPr>
          <w:sz w:val="23"/>
          <w:szCs w:val="23"/>
        </w:rPr>
        <w:t>assert</w:t>
      </w:r>
      <w:r>
        <w:rPr>
          <w:sz w:val="23"/>
          <w:szCs w:val="23"/>
        </w:rPr>
        <w:t xml:space="preserve"> </w:t>
      </w:r>
      <w:r w:rsidR="004D6EF2">
        <w:rPr>
          <w:sz w:val="23"/>
          <w:szCs w:val="23"/>
        </w:rPr>
        <w:t xml:space="preserve">that </w:t>
      </w:r>
      <w:r w:rsidR="00425C83">
        <w:rPr>
          <w:sz w:val="23"/>
          <w:szCs w:val="23"/>
        </w:rPr>
        <w:t>it advances</w:t>
      </w:r>
      <w:r>
        <w:rPr>
          <w:sz w:val="23"/>
          <w:szCs w:val="23"/>
        </w:rPr>
        <w:t xml:space="preserve"> IFVD, others suggest that it stifle</w:t>
      </w:r>
      <w:r w:rsidR="00866B3D">
        <w:rPr>
          <w:sz w:val="23"/>
          <w:szCs w:val="23"/>
        </w:rPr>
        <w:t>s</w:t>
      </w:r>
      <w:r>
        <w:rPr>
          <w:sz w:val="23"/>
          <w:szCs w:val="23"/>
        </w:rPr>
        <w:t xml:space="preserve"> academic freedom, class discussion</w:t>
      </w:r>
      <w:r w:rsidR="00FA5D15">
        <w:rPr>
          <w:sz w:val="23"/>
          <w:szCs w:val="23"/>
        </w:rPr>
        <w:t>s</w:t>
      </w:r>
      <w:r w:rsidR="00866B3D">
        <w:rPr>
          <w:sz w:val="23"/>
          <w:szCs w:val="23"/>
        </w:rPr>
        <w:t xml:space="preserve"> between faculty and students</w:t>
      </w:r>
      <w:r>
        <w:rPr>
          <w:sz w:val="23"/>
          <w:szCs w:val="23"/>
        </w:rPr>
        <w:t xml:space="preserve">, and </w:t>
      </w:r>
      <w:r w:rsidR="004F4226">
        <w:rPr>
          <w:sz w:val="23"/>
          <w:szCs w:val="23"/>
        </w:rPr>
        <w:t xml:space="preserve">the </w:t>
      </w:r>
      <w:r>
        <w:rPr>
          <w:sz w:val="23"/>
          <w:szCs w:val="23"/>
        </w:rPr>
        <w:t>exploration of controversial topics and ideas (</w:t>
      </w:r>
      <w:r w:rsidR="00866B3D">
        <w:rPr>
          <w:sz w:val="23"/>
          <w:szCs w:val="23"/>
        </w:rPr>
        <w:t>Cohn</w:t>
      </w:r>
      <w:r w:rsidR="00A055CE">
        <w:rPr>
          <w:sz w:val="23"/>
          <w:szCs w:val="23"/>
        </w:rPr>
        <w:t>,</w:t>
      </w:r>
      <w:r w:rsidR="00866B3D">
        <w:rPr>
          <w:sz w:val="23"/>
          <w:szCs w:val="23"/>
        </w:rPr>
        <w:t xml:space="preserve"> 2021).</w:t>
      </w:r>
      <w:r w:rsidR="00BE62AE">
        <w:rPr>
          <w:sz w:val="23"/>
          <w:szCs w:val="23"/>
        </w:rPr>
        <w:t xml:space="preserve"> </w:t>
      </w:r>
      <w:r w:rsidR="00866B3D">
        <w:rPr>
          <w:sz w:val="23"/>
          <w:szCs w:val="23"/>
        </w:rPr>
        <w:t xml:space="preserve">To </w:t>
      </w:r>
      <w:r w:rsidR="00425C83">
        <w:rPr>
          <w:sz w:val="23"/>
          <w:szCs w:val="23"/>
        </w:rPr>
        <w:t>delve into the effects of</w:t>
      </w:r>
      <w:r w:rsidR="00866B3D">
        <w:rPr>
          <w:sz w:val="23"/>
          <w:szCs w:val="23"/>
        </w:rPr>
        <w:t xml:space="preserve"> HB-233, this study invited faculty from four </w:t>
      </w:r>
      <w:r w:rsidR="00866B3D">
        <w:rPr>
          <w:sz w:val="23"/>
          <w:szCs w:val="23"/>
        </w:rPr>
        <w:lastRenderedPageBreak/>
        <w:t xml:space="preserve">state universities to complete a survey </w:t>
      </w:r>
      <w:r w:rsidR="004F4226">
        <w:rPr>
          <w:sz w:val="23"/>
          <w:szCs w:val="23"/>
        </w:rPr>
        <w:t xml:space="preserve">on the perceived </w:t>
      </w:r>
      <w:r w:rsidR="00425C83">
        <w:rPr>
          <w:sz w:val="23"/>
          <w:szCs w:val="23"/>
        </w:rPr>
        <w:t>effects</w:t>
      </w:r>
      <w:r w:rsidR="004F4226">
        <w:rPr>
          <w:sz w:val="23"/>
          <w:szCs w:val="23"/>
        </w:rPr>
        <w:t xml:space="preserve"> of the annual assessment provision of HB-233.</w:t>
      </w:r>
      <w:r w:rsidR="005A624F">
        <w:rPr>
          <w:sz w:val="23"/>
          <w:szCs w:val="23"/>
        </w:rPr>
        <w:t xml:space="preserve"> </w:t>
      </w:r>
      <w:r w:rsidR="00866B3D">
        <w:rPr>
          <w:sz w:val="23"/>
          <w:szCs w:val="23"/>
        </w:rPr>
        <w:t xml:space="preserve">This article begins with a literature review, exploring the concepts of intellectual freedom and viewpoint diversity. The methods section </w:t>
      </w:r>
      <w:r w:rsidR="00FF7E14">
        <w:rPr>
          <w:sz w:val="23"/>
          <w:szCs w:val="23"/>
        </w:rPr>
        <w:t>details</w:t>
      </w:r>
      <w:r w:rsidR="00866B3D">
        <w:rPr>
          <w:sz w:val="23"/>
          <w:szCs w:val="23"/>
        </w:rPr>
        <w:t xml:space="preserve"> the process used</w:t>
      </w:r>
      <w:r w:rsidR="00D94D8E">
        <w:rPr>
          <w:sz w:val="23"/>
          <w:szCs w:val="23"/>
        </w:rPr>
        <w:t xml:space="preserve"> to</w:t>
      </w:r>
      <w:r w:rsidR="00866B3D">
        <w:rPr>
          <w:sz w:val="23"/>
          <w:szCs w:val="23"/>
        </w:rPr>
        <w:t xml:space="preserve"> conduct the survey, including how faculty were invited to participate. The findings section identifies th</w:t>
      </w:r>
      <w:r w:rsidR="00D94D8E">
        <w:rPr>
          <w:sz w:val="23"/>
          <w:szCs w:val="23"/>
        </w:rPr>
        <w:t>e</w:t>
      </w:r>
      <w:r w:rsidR="00866B3D">
        <w:rPr>
          <w:sz w:val="23"/>
          <w:szCs w:val="23"/>
        </w:rPr>
        <w:t xml:space="preserve"> key themes that emerged when analyzing faculty</w:t>
      </w:r>
      <w:r w:rsidR="00EA4EAA">
        <w:rPr>
          <w:sz w:val="23"/>
          <w:szCs w:val="23"/>
        </w:rPr>
        <w:t>’</w:t>
      </w:r>
      <w:r w:rsidR="00866B3D">
        <w:rPr>
          <w:sz w:val="23"/>
          <w:szCs w:val="23"/>
        </w:rPr>
        <w:t>s responses to questions about the impact of the annual assessment.</w:t>
      </w:r>
      <w:r w:rsidR="002845CF">
        <w:rPr>
          <w:sz w:val="23"/>
          <w:szCs w:val="23"/>
        </w:rPr>
        <w:t xml:space="preserve"> The limitations section identifies concerns that may limit the dependability and transferability of the findings. The </w:t>
      </w:r>
      <w:r w:rsidR="00064842">
        <w:rPr>
          <w:sz w:val="23"/>
          <w:szCs w:val="23"/>
        </w:rPr>
        <w:t>discussion section</w:t>
      </w:r>
      <w:r w:rsidR="00FF7E14">
        <w:rPr>
          <w:sz w:val="23"/>
          <w:szCs w:val="23"/>
        </w:rPr>
        <w:t xml:space="preserve"> concludes with</w:t>
      </w:r>
      <w:r w:rsidR="002845CF">
        <w:rPr>
          <w:sz w:val="23"/>
          <w:szCs w:val="23"/>
        </w:rPr>
        <w:t xml:space="preserve"> key findings and </w:t>
      </w:r>
      <w:r w:rsidR="00FF7E14">
        <w:rPr>
          <w:sz w:val="23"/>
          <w:szCs w:val="23"/>
        </w:rPr>
        <w:t>proposes</w:t>
      </w:r>
      <w:r w:rsidR="002845CF">
        <w:rPr>
          <w:sz w:val="23"/>
          <w:szCs w:val="23"/>
        </w:rPr>
        <w:t xml:space="preserve"> educational </w:t>
      </w:r>
      <w:r w:rsidR="00FF7E14">
        <w:rPr>
          <w:sz w:val="23"/>
          <w:szCs w:val="23"/>
        </w:rPr>
        <w:t>policies</w:t>
      </w:r>
      <w:r w:rsidR="002845CF">
        <w:rPr>
          <w:sz w:val="23"/>
          <w:szCs w:val="23"/>
        </w:rPr>
        <w:t xml:space="preserve"> to promote intellectual freedom and viewpoint diversity.</w:t>
      </w:r>
    </w:p>
    <w:p w14:paraId="4442846B" w14:textId="4A3438C4" w:rsidR="002604B5" w:rsidRPr="00611C25" w:rsidRDefault="002604B5" w:rsidP="008D6728">
      <w:pPr>
        <w:keepNext/>
        <w:spacing w:after="240" w:line="240" w:lineRule="auto"/>
        <w:jc w:val="center"/>
        <w:rPr>
          <w:b/>
          <w:bCs/>
          <w:color w:val="000000"/>
        </w:rPr>
      </w:pPr>
      <w:r w:rsidRPr="00611C25">
        <w:rPr>
          <w:b/>
          <w:bCs/>
          <w:color w:val="000000"/>
        </w:rPr>
        <w:t>Literature Review</w:t>
      </w:r>
    </w:p>
    <w:p w14:paraId="41B6ED58" w14:textId="7D83C6F2" w:rsidR="00DF08D6" w:rsidRPr="0077254E" w:rsidRDefault="00343B85" w:rsidP="008D6728">
      <w:pPr>
        <w:spacing w:after="240" w:line="240" w:lineRule="auto"/>
      </w:pPr>
      <w:r w:rsidRPr="0077254E">
        <w:t>Given that the fundamental roles of universities are to promote learning and inquiry (Knight Foundation</w:t>
      </w:r>
      <w:r w:rsidR="00A055CE">
        <w:t>,</w:t>
      </w:r>
      <w:r w:rsidRPr="0077254E">
        <w:t xml:space="preserve"> 2022), IFVD is a core guiding principle for their functioning. </w:t>
      </w:r>
      <w:r w:rsidR="002845CF" w:rsidRPr="0077254E">
        <w:t xml:space="preserve">HB-233 defines IFVD as </w:t>
      </w:r>
      <w:r w:rsidR="00EA4EAA">
        <w:t>“</w:t>
      </w:r>
      <w:r w:rsidR="00DF08D6" w:rsidRPr="0077254E">
        <w:t>t</w:t>
      </w:r>
      <w:r w:rsidR="002845CF" w:rsidRPr="0077254E">
        <w:t>he exposure of students, faculty, and staff to, and the encouragement of their exploration of, a variety of ideological and political perspectives.</w:t>
      </w:r>
      <w:r w:rsidR="00EA4EAA">
        <w:t>”</w:t>
      </w:r>
      <w:r w:rsidR="002845CF" w:rsidRPr="0077254E">
        <w:t xml:space="preserve"> </w:t>
      </w:r>
      <w:r w:rsidR="00DF08D6" w:rsidRPr="0077254E">
        <w:t xml:space="preserve">Intellectual freedom refers to the </w:t>
      </w:r>
      <w:r w:rsidR="00213A0E" w:rsidRPr="0077254E">
        <w:t xml:space="preserve">freedom of thought, </w:t>
      </w:r>
      <w:r w:rsidR="0052391D" w:rsidRPr="0077254E">
        <w:t>inquiry,</w:t>
      </w:r>
      <w:r w:rsidR="00213A0E" w:rsidRPr="0077254E">
        <w:t xml:space="preserve"> and expression,</w:t>
      </w:r>
      <w:r w:rsidR="00DF08D6" w:rsidRPr="0077254E">
        <w:t xml:space="preserve"> without restriction from the government or others (Mann</w:t>
      </w:r>
      <w:r w:rsidR="00A055CE">
        <w:t>,</w:t>
      </w:r>
      <w:r w:rsidR="00DF08D6" w:rsidRPr="0077254E">
        <w:t xml:space="preserve"> 2017). Viewpoint diversity is the principle that people should have open access to various </w:t>
      </w:r>
      <w:r w:rsidR="00DF08D6" w:rsidRPr="0077254E">
        <w:rPr>
          <w:color w:val="000000"/>
        </w:rPr>
        <w:t xml:space="preserve">opinions, ideologies, and perspectives (Von Bergen </w:t>
      </w:r>
      <w:r w:rsidR="00A055CE">
        <w:rPr>
          <w:color w:val="000000"/>
        </w:rPr>
        <w:t>&amp;</w:t>
      </w:r>
      <w:r w:rsidR="00DF08D6" w:rsidRPr="0077254E">
        <w:rPr>
          <w:color w:val="000000"/>
        </w:rPr>
        <w:t xml:space="preserve"> Bressler</w:t>
      </w:r>
      <w:r w:rsidR="00A055CE">
        <w:rPr>
          <w:color w:val="000000"/>
        </w:rPr>
        <w:t>,</w:t>
      </w:r>
      <w:r w:rsidR="00DF08D6" w:rsidRPr="0077254E">
        <w:rPr>
          <w:color w:val="000000"/>
        </w:rPr>
        <w:t xml:space="preserve"> 2017).</w:t>
      </w:r>
      <w:r w:rsidR="008E5680">
        <w:rPr>
          <w:color w:val="000000"/>
        </w:rPr>
        <w:t xml:space="preserve"> </w:t>
      </w:r>
    </w:p>
    <w:p w14:paraId="6056E3B2" w14:textId="59E28EF7" w:rsidR="003E21D4" w:rsidRPr="0077254E" w:rsidRDefault="002845CF" w:rsidP="008D6728">
      <w:pPr>
        <w:spacing w:after="240" w:line="240" w:lineRule="auto"/>
      </w:pPr>
      <w:r w:rsidRPr="0077254E">
        <w:t xml:space="preserve">Although IFVD refers specifically to </w:t>
      </w:r>
      <w:r w:rsidR="006B6723">
        <w:t xml:space="preserve">the </w:t>
      </w:r>
      <w:r w:rsidRPr="0077254E">
        <w:t>rights and obligations of faculty and students in an educational context, it fits with the broader notion of free</w:t>
      </w:r>
      <w:r w:rsidR="00E3393A" w:rsidRPr="0077254E">
        <w:t xml:space="preserve"> speech</w:t>
      </w:r>
      <w:r w:rsidRPr="0077254E">
        <w:t xml:space="preserve"> as enshrined in the First Amendment of the U.S. Constitution</w:t>
      </w:r>
      <w:r w:rsidR="00E3393A" w:rsidRPr="0077254E">
        <w:t xml:space="preserve"> (1791)</w:t>
      </w:r>
      <w:r w:rsidRPr="0077254E">
        <w:t>.</w:t>
      </w:r>
      <w:r w:rsidR="00E3393A" w:rsidRPr="0077254E">
        <w:t xml:space="preserve"> </w:t>
      </w:r>
      <w:r w:rsidR="00DF1616">
        <w:t>Beyond the U.S., f</w:t>
      </w:r>
      <w:r w:rsidR="00E3393A" w:rsidRPr="0077254E">
        <w:t xml:space="preserve">ree speech </w:t>
      </w:r>
      <w:r w:rsidR="00DF1616">
        <w:t xml:space="preserve">and political freedom are indeed </w:t>
      </w:r>
      <w:r w:rsidR="009B5CF7">
        <w:t xml:space="preserve">considered </w:t>
      </w:r>
      <w:r w:rsidR="00E3393A" w:rsidRPr="0077254E">
        <w:t>cornerstone</w:t>
      </w:r>
      <w:r w:rsidR="00DF1616">
        <w:t>s</w:t>
      </w:r>
      <w:r w:rsidR="00E3393A" w:rsidRPr="0077254E">
        <w:t xml:space="preserve"> of free and democratic societies</w:t>
      </w:r>
      <w:r w:rsidR="00DF1616">
        <w:t xml:space="preserve"> across the globe</w:t>
      </w:r>
      <w:r w:rsidR="00E3393A" w:rsidRPr="0077254E">
        <w:t xml:space="preserve">, contributing to </w:t>
      </w:r>
      <w:r w:rsidR="006B6723">
        <w:t xml:space="preserve">an </w:t>
      </w:r>
      <w:r w:rsidR="00E3393A" w:rsidRPr="0077254E">
        <w:t xml:space="preserve">informed citizenry and the ability to engage in open discussion and debate about </w:t>
      </w:r>
      <w:r w:rsidR="003E21D4" w:rsidRPr="0077254E">
        <w:t>matters of significance to society</w:t>
      </w:r>
      <w:r w:rsidR="00DF1616">
        <w:t xml:space="preserve"> (United Nations, 1966)</w:t>
      </w:r>
      <w:r w:rsidR="006C7973" w:rsidRPr="0077254E">
        <w:t>. Whereas free speech refers to the right to express oneself freely, IFVD includes both freedom of expression and the right to be exposed to various types of information and perspectives</w:t>
      </w:r>
      <w:r w:rsidR="003E21D4" w:rsidRPr="0077254E">
        <w:t xml:space="preserve"> </w:t>
      </w:r>
      <w:r w:rsidR="00E3393A" w:rsidRPr="0077254E">
        <w:t>(Huang</w:t>
      </w:r>
      <w:r w:rsidR="00A055CE">
        <w:t>,</w:t>
      </w:r>
      <w:r w:rsidR="00E3393A" w:rsidRPr="0077254E">
        <w:t xml:space="preserve"> 2020).</w:t>
      </w:r>
      <w:r w:rsidR="003E21D4" w:rsidRPr="0077254E">
        <w:t xml:space="preserve"> As institutions of higher education, universities are not supposed to indoctrinate students with particular political views of beliefs, but rather, help </w:t>
      </w:r>
      <w:r w:rsidR="003E21D4" w:rsidRPr="0077254E">
        <w:rPr>
          <w:color w:val="000000" w:themeColor="text1"/>
        </w:rPr>
        <w:t xml:space="preserve">students explore </w:t>
      </w:r>
      <w:r w:rsidR="00FA5D15" w:rsidRPr="0077254E">
        <w:rPr>
          <w:color w:val="000000" w:themeColor="text1"/>
        </w:rPr>
        <w:t>various</w:t>
      </w:r>
      <w:r w:rsidR="003E21D4" w:rsidRPr="0077254E">
        <w:rPr>
          <w:color w:val="000000" w:themeColor="text1"/>
        </w:rPr>
        <w:t xml:space="preserve"> beliefs, values, and perspectives. The notion of academic freedom means faculty and students should be able to seek and discuss truth without fear of censorship </w:t>
      </w:r>
      <w:r w:rsidR="00FA5D15" w:rsidRPr="0077254E">
        <w:rPr>
          <w:color w:val="000000" w:themeColor="text1"/>
        </w:rPr>
        <w:t>or</w:t>
      </w:r>
      <w:r w:rsidR="003E21D4" w:rsidRPr="0077254E">
        <w:rPr>
          <w:color w:val="000000" w:themeColor="text1"/>
        </w:rPr>
        <w:t xml:space="preserve"> retaliation</w:t>
      </w:r>
      <w:r w:rsidR="00D52B3A">
        <w:rPr>
          <w:color w:val="000000" w:themeColor="text1"/>
        </w:rPr>
        <w:t xml:space="preserve"> </w:t>
      </w:r>
      <w:r w:rsidR="003E21D4" w:rsidRPr="0077254E">
        <w:rPr>
          <w:color w:val="000000" w:themeColor="text1"/>
        </w:rPr>
        <w:t>(American Academy of University Professors</w:t>
      </w:r>
      <w:r w:rsidR="00A055CE">
        <w:rPr>
          <w:color w:val="000000" w:themeColor="text1"/>
        </w:rPr>
        <w:t>,</w:t>
      </w:r>
      <w:r w:rsidR="003E21D4" w:rsidRPr="0077254E">
        <w:rPr>
          <w:color w:val="000000" w:themeColor="text1"/>
        </w:rPr>
        <w:t xml:space="preserve"> 1970).</w:t>
      </w:r>
    </w:p>
    <w:p w14:paraId="24B90D61" w14:textId="51DD20C9" w:rsidR="002604B5" w:rsidRDefault="006C7973" w:rsidP="008D6728">
      <w:pPr>
        <w:spacing w:after="240" w:line="240" w:lineRule="auto"/>
      </w:pPr>
      <w:r w:rsidRPr="00E11B52">
        <w:t xml:space="preserve">In supporting HB-233, </w:t>
      </w:r>
      <w:r w:rsidR="003F7832" w:rsidRPr="00E11B52">
        <w:t xml:space="preserve">proponents suggested </w:t>
      </w:r>
      <w:r w:rsidR="009E16A2">
        <w:t>that</w:t>
      </w:r>
      <w:r w:rsidR="009E16A2" w:rsidRPr="00E11B52">
        <w:t xml:space="preserve"> </w:t>
      </w:r>
      <w:r w:rsidR="003F7832" w:rsidRPr="00E11B52">
        <w:t>universities are dominated by faculty with liberal ideolog</w:t>
      </w:r>
      <w:r w:rsidR="0095477E" w:rsidRPr="00E11B52">
        <w:t>ies</w:t>
      </w:r>
      <w:r w:rsidR="003F7832" w:rsidRPr="00E11B52">
        <w:t xml:space="preserve"> who make it difficult for students with alternate views to express their opinions, fearing confrontations or retribution from faculty with different beliefs (Petit</w:t>
      </w:r>
      <w:r w:rsidR="00A055CE">
        <w:t>,</w:t>
      </w:r>
      <w:r w:rsidR="003F7832" w:rsidRPr="00E11B52">
        <w:t xml:space="preserve"> 2021). They believe legislation is needed to ensure that all students may openly engage in classroom discussions, without fear of being shut down or punished.</w:t>
      </w:r>
      <w:r w:rsidR="003B515F" w:rsidRPr="00E11B52">
        <w:t xml:space="preserve"> </w:t>
      </w:r>
      <w:r w:rsidR="008D271D" w:rsidRPr="00E11B52">
        <w:rPr>
          <w:color w:val="000000"/>
        </w:rPr>
        <w:t>The Knight Foundation (2022) conducted surveys of American university students to explore the extent to which they felt their right to free speech was secure. The proportion of students indicating they felt their right to free speech was secure fell from 73</w:t>
      </w:r>
      <w:r w:rsidR="00A573CE">
        <w:rPr>
          <w:color w:val="000000"/>
        </w:rPr>
        <w:t xml:space="preserve"> </w:t>
      </w:r>
      <w:r w:rsidR="00EA4EAA">
        <w:rPr>
          <w:color w:val="000000"/>
        </w:rPr>
        <w:t>per cent</w:t>
      </w:r>
      <w:r w:rsidR="008D271D" w:rsidRPr="00E11B52">
        <w:rPr>
          <w:color w:val="000000"/>
        </w:rPr>
        <w:t xml:space="preserve"> in 2016 to 47</w:t>
      </w:r>
      <w:r w:rsidR="00A573CE">
        <w:rPr>
          <w:color w:val="000000"/>
        </w:rPr>
        <w:t xml:space="preserve"> </w:t>
      </w:r>
      <w:r w:rsidR="00EA4EAA">
        <w:rPr>
          <w:color w:val="000000"/>
        </w:rPr>
        <w:t>per cent</w:t>
      </w:r>
      <w:r w:rsidR="008D271D" w:rsidRPr="00E11B52">
        <w:rPr>
          <w:color w:val="000000"/>
        </w:rPr>
        <w:t xml:space="preserve"> in 2021. Students identifying as Republican were more likely than other students to report that campus climates were stifling free speech. Another survey study</w:t>
      </w:r>
      <w:r w:rsidR="008D271D" w:rsidRPr="00E11B52">
        <w:rPr>
          <w:color w:val="000000" w:themeColor="text1"/>
        </w:rPr>
        <w:t xml:space="preserve"> found that the United States had a higher percentage of liberal-leaning </w:t>
      </w:r>
      <w:r w:rsidR="00536624">
        <w:rPr>
          <w:color w:val="000000" w:themeColor="text1"/>
        </w:rPr>
        <w:t xml:space="preserve">faculty </w:t>
      </w:r>
      <w:r w:rsidR="008D271D" w:rsidRPr="00E11B52">
        <w:rPr>
          <w:color w:val="000000" w:themeColor="text1"/>
        </w:rPr>
        <w:t xml:space="preserve">when compared to the general population, with conservative-leaning </w:t>
      </w:r>
      <w:r w:rsidR="00536624">
        <w:rPr>
          <w:color w:val="000000" w:themeColor="text1"/>
        </w:rPr>
        <w:t>faculty</w:t>
      </w:r>
      <w:r w:rsidR="008D271D" w:rsidRPr="00E11B52">
        <w:rPr>
          <w:color w:val="000000" w:themeColor="text1"/>
        </w:rPr>
        <w:t xml:space="preserve"> reporting stronger perceptions of feeling silenced (Norris</w:t>
      </w:r>
      <w:r w:rsidR="00A055CE">
        <w:rPr>
          <w:color w:val="000000" w:themeColor="text1"/>
        </w:rPr>
        <w:t>,</w:t>
      </w:r>
      <w:r w:rsidR="008D271D" w:rsidRPr="00E11B52">
        <w:rPr>
          <w:color w:val="000000" w:themeColor="text1"/>
        </w:rPr>
        <w:t xml:space="preserve"> 2021). </w:t>
      </w:r>
      <w:r w:rsidR="008D271D" w:rsidRPr="00E11B52">
        <w:rPr>
          <w:color w:val="000000"/>
        </w:rPr>
        <w:t>Although these findings support concerns expressed by HB-233</w:t>
      </w:r>
      <w:r w:rsidR="00EA4EAA">
        <w:rPr>
          <w:color w:val="000000"/>
        </w:rPr>
        <w:t>’</w:t>
      </w:r>
      <w:r w:rsidR="008D271D" w:rsidRPr="00E11B52">
        <w:rPr>
          <w:color w:val="000000"/>
        </w:rPr>
        <w:t xml:space="preserve">s proponents, the United Faculty of Florida (a union representing over 20,000 faculty members) suggests that concerns about IFVD are grossly exaggerated. </w:t>
      </w:r>
      <w:r w:rsidR="00536624">
        <w:rPr>
          <w:color w:val="000000"/>
        </w:rPr>
        <w:t>The United Faculty of Florida</w:t>
      </w:r>
      <w:r w:rsidR="008D271D" w:rsidRPr="00E11B52">
        <w:rPr>
          <w:color w:val="000000"/>
        </w:rPr>
        <w:t xml:space="preserve"> believes</w:t>
      </w:r>
      <w:r w:rsidR="008D271D">
        <w:rPr>
          <w:color w:val="000000"/>
        </w:rPr>
        <w:t xml:space="preserve"> HB-233 will have negative effects on IFVD, </w:t>
      </w:r>
      <w:r w:rsidR="008D271D">
        <w:rPr>
          <w:color w:val="000000"/>
        </w:rPr>
        <w:lastRenderedPageBreak/>
        <w:t>discouraging students and faculty from openly discussing issues that may be perceived as political or controversial (Cohn</w:t>
      </w:r>
      <w:r w:rsidR="00A055CE">
        <w:rPr>
          <w:color w:val="000000"/>
        </w:rPr>
        <w:t>,</w:t>
      </w:r>
      <w:r w:rsidR="008D271D">
        <w:rPr>
          <w:color w:val="000000"/>
        </w:rPr>
        <w:t xml:space="preserve"> 2021). Others see HB-233 as part of a series of government actions to exert control over universities regarding ideological issues, including diversity, equity, and inclusion (</w:t>
      </w:r>
      <w:r w:rsidR="008D271D">
        <w:t xml:space="preserve">Diep </w:t>
      </w:r>
      <w:r w:rsidR="00A055CE">
        <w:t>&amp;</w:t>
      </w:r>
      <w:r w:rsidR="008D271D">
        <w:t xml:space="preserve"> Pettit</w:t>
      </w:r>
      <w:r w:rsidR="00A055CE">
        <w:t>,</w:t>
      </w:r>
      <w:r w:rsidR="008D271D">
        <w:t xml:space="preserve"> 2023).</w:t>
      </w:r>
    </w:p>
    <w:p w14:paraId="30628C73" w14:textId="1F46D1C2" w:rsidR="00F97F7F" w:rsidRPr="00954CA1" w:rsidRDefault="00F97F7F" w:rsidP="008D6728">
      <w:pPr>
        <w:spacing w:after="240" w:line="240" w:lineRule="auto"/>
        <w:rPr>
          <w:sz w:val="23"/>
          <w:szCs w:val="23"/>
        </w:rPr>
      </w:pPr>
      <w:r>
        <w:t xml:space="preserve">Although this research is specific to </w:t>
      </w:r>
      <w:r w:rsidR="002E03F9">
        <w:t xml:space="preserve">a </w:t>
      </w:r>
      <w:r>
        <w:t xml:space="preserve">Florida law </w:t>
      </w:r>
      <w:r w:rsidR="002E03F9">
        <w:t>and its impact on</w:t>
      </w:r>
      <w:r>
        <w:t xml:space="preserve"> universities, other states </w:t>
      </w:r>
      <w:r w:rsidR="00A573CE">
        <w:t xml:space="preserve">have considered or implemented similar </w:t>
      </w:r>
      <w:r w:rsidR="002E03F9">
        <w:t>laws</w:t>
      </w:r>
      <w:r>
        <w:t>. Since 2021, at least 28 state legislatures have introduced laws purport</w:t>
      </w:r>
      <w:r w:rsidR="002E03F9">
        <w:t>ing</w:t>
      </w:r>
      <w:r>
        <w:t xml:space="preserve"> to address indoctrination at universities</w:t>
      </w:r>
      <w:r w:rsidR="002E03F9">
        <w:t xml:space="preserve">; critics suggest that </w:t>
      </w:r>
      <w:r w:rsidR="009E16A2">
        <w:t xml:space="preserve">the </w:t>
      </w:r>
      <w:r w:rsidR="002E03F9">
        <w:t>laws</w:t>
      </w:r>
      <w:r>
        <w:t xml:space="preserve"> </w:t>
      </w:r>
      <w:r w:rsidR="002E03F9">
        <w:t>will</w:t>
      </w:r>
      <w:r>
        <w:t xml:space="preserve"> have the effect of limiting discussion of certain topics</w:t>
      </w:r>
      <w:r w:rsidR="002E03F9">
        <w:t xml:space="preserve"> (Myskow</w:t>
      </w:r>
      <w:r w:rsidR="00A055CE">
        <w:t>,</w:t>
      </w:r>
      <w:r w:rsidR="002E03F9">
        <w:t xml:space="preserve"> 2022)</w:t>
      </w:r>
      <w:r>
        <w:t>.</w:t>
      </w:r>
      <w:r w:rsidR="002E03F9">
        <w:t xml:space="preserve"> </w:t>
      </w:r>
      <w:r w:rsidR="003D4FBC">
        <w:t>Outside the United States, there are growing concerns about freedom of speech and IFVD, with similar legislation being proposed in the United Kingdom (Miheeva, 2021; Norris, 2021).</w:t>
      </w:r>
      <w:r w:rsidR="00CF5803">
        <w:t xml:space="preserve"> In fact, the Academic Freedom Index recently reported that academic freedom has declined for over 50% of the world’s population, with 22 countries experiencing a significant decrease in academic freedom over the last decade (Kinzelbach, Linberg, Pelke, &amp; Spannagel, 2023). </w:t>
      </w:r>
      <w:r w:rsidR="003D4FBC">
        <w:t xml:space="preserve"> </w:t>
      </w:r>
      <w:r w:rsidR="00CF5803">
        <w:t>Of concern</w:t>
      </w:r>
      <w:r w:rsidR="00D36B32">
        <w:t>, a</w:t>
      </w:r>
      <w:r w:rsidR="00CF5803">
        <w:t>nother</w:t>
      </w:r>
      <w:r w:rsidR="00D36B32">
        <w:t xml:space="preserve"> </w:t>
      </w:r>
      <w:r w:rsidR="00CF5803">
        <w:t xml:space="preserve">global review on </w:t>
      </w:r>
      <w:r w:rsidR="00D36B32">
        <w:t>academic freedom concerns</w:t>
      </w:r>
      <w:r w:rsidR="00CF5803">
        <w:t xml:space="preserve"> and legislation identified several </w:t>
      </w:r>
      <w:r w:rsidR="00DE5F76">
        <w:t xml:space="preserve">countries (e.g., Turkey, Botswana, Uganda) </w:t>
      </w:r>
      <w:r w:rsidR="00CF5803">
        <w:t xml:space="preserve">are </w:t>
      </w:r>
      <w:r w:rsidR="00DE5F76">
        <w:t>enacting such aggressive</w:t>
      </w:r>
      <w:r w:rsidR="00CF5803">
        <w:t xml:space="preserve"> anti-academic legislation</w:t>
      </w:r>
      <w:r w:rsidR="00DE5F76">
        <w:t xml:space="preserve"> that scholar rescue program</w:t>
      </w:r>
      <w:r w:rsidR="00D857D3">
        <w:t>me</w:t>
      </w:r>
      <w:r w:rsidR="00DE5F76">
        <w:t>s are being established to help safely relocate individuals impacted (Adebayo, 2022)</w:t>
      </w:r>
      <w:r w:rsidR="00AE45EC">
        <w:t>.</w:t>
      </w:r>
      <w:r w:rsidR="00D36B32">
        <w:t xml:space="preserve"> </w:t>
      </w:r>
      <w:r w:rsidR="00DE5F76">
        <w:t xml:space="preserve">While the severity of </w:t>
      </w:r>
      <w:r w:rsidR="003D4FBC">
        <w:t xml:space="preserve">legislation </w:t>
      </w:r>
      <w:r w:rsidR="00DE5F76">
        <w:t>varies across the globe, it is apparent</w:t>
      </w:r>
      <w:r w:rsidR="00CF5803">
        <w:t xml:space="preserve"> that</w:t>
      </w:r>
      <w:r w:rsidR="00DE5F76">
        <w:t xml:space="preserve"> legislation</w:t>
      </w:r>
      <w:r w:rsidR="00CF5803">
        <w:t xml:space="preserve"> related to academic or intellectual freedom</w:t>
      </w:r>
      <w:r w:rsidR="00DE5F76">
        <w:t xml:space="preserve"> continues to grow;</w:t>
      </w:r>
      <w:r w:rsidR="003D4FBC">
        <w:t xml:space="preserve"> </w:t>
      </w:r>
      <w:r w:rsidR="009E16A2">
        <w:t>accordingly</w:t>
      </w:r>
      <w:r w:rsidR="002E03F9">
        <w:t>, it is important to understand the impact of such laws, including the perspectives of faculty who teach in the institutions being affected.</w:t>
      </w:r>
      <w:r w:rsidR="00DE5F76">
        <w:t xml:space="preserve"> This study offers a glimpse into the impact of one such piece of legislation: HB-233</w:t>
      </w:r>
      <w:r w:rsidR="009B5CF7">
        <w:t>’s provision for universities to conduct annual</w:t>
      </w:r>
      <w:r w:rsidR="00AE45EC">
        <w:t xml:space="preserve"> IFVD</w:t>
      </w:r>
      <w:r w:rsidR="009B5CF7">
        <w:t xml:space="preserve"> assessment</w:t>
      </w:r>
      <w:r w:rsidR="00AE45EC">
        <w:t>s</w:t>
      </w:r>
      <w:r w:rsidR="00DE5F76">
        <w:t xml:space="preserve">. </w:t>
      </w:r>
    </w:p>
    <w:p w14:paraId="62FA209D" w14:textId="77777777" w:rsidR="002604B5" w:rsidRPr="00611C25" w:rsidRDefault="002604B5" w:rsidP="008D6728">
      <w:pPr>
        <w:keepNext/>
        <w:spacing w:after="240" w:line="240" w:lineRule="auto"/>
        <w:jc w:val="center"/>
      </w:pPr>
      <w:r w:rsidRPr="00611C25">
        <w:rPr>
          <w:b/>
          <w:bCs/>
          <w:color w:val="000000"/>
        </w:rPr>
        <w:t>Methods</w:t>
      </w:r>
    </w:p>
    <w:p w14:paraId="6A5370A0" w14:textId="5DB3981D" w:rsidR="00F8778C" w:rsidRPr="006A0DFE" w:rsidRDefault="00711714" w:rsidP="008D6728">
      <w:pPr>
        <w:spacing w:after="240" w:line="240" w:lineRule="auto"/>
      </w:pPr>
      <w:r w:rsidRPr="00611C25">
        <w:t>T</w:t>
      </w:r>
      <w:r w:rsidR="00DF08D6">
        <w:t>o solicit the perspectives of faculty, faculty</w:t>
      </w:r>
      <w:r w:rsidR="00536624">
        <w:t xml:space="preserve"> members</w:t>
      </w:r>
      <w:r w:rsidR="00DF08D6">
        <w:t xml:space="preserve"> from four </w:t>
      </w:r>
      <w:r w:rsidR="0077254E">
        <w:t xml:space="preserve">public </w:t>
      </w:r>
      <w:r w:rsidR="00DF08D6">
        <w:t>universities in different regions of Florida were invited</w:t>
      </w:r>
      <w:r w:rsidR="00C61074">
        <w:t xml:space="preserve"> to </w:t>
      </w:r>
      <w:r w:rsidR="00DF08D6">
        <w:t>participate in a</w:t>
      </w:r>
      <w:r w:rsidR="00C61074">
        <w:t>n</w:t>
      </w:r>
      <w:r w:rsidR="00DF08D6">
        <w:t xml:space="preserve"> </w:t>
      </w:r>
      <w:r w:rsidR="00C61074">
        <w:t xml:space="preserve">online </w:t>
      </w:r>
      <w:r w:rsidR="00DF08D6">
        <w:t>survey.</w:t>
      </w:r>
      <w:r w:rsidR="0077254E">
        <w:t xml:space="preserve"> Between February and April 2022, e</w:t>
      </w:r>
      <w:r w:rsidR="00C61074">
        <w:t xml:space="preserve">ach university circulated an email invitation to its faculty members, including tenure-line professors and </w:t>
      </w:r>
      <w:r w:rsidR="009727F2">
        <w:t>non-tenure-line</w:t>
      </w:r>
      <w:r w:rsidR="00C61074">
        <w:t xml:space="preserve"> instructors</w:t>
      </w:r>
      <w:r w:rsidR="000A7C84">
        <w:t>,</w:t>
      </w:r>
      <w:r w:rsidR="00C61074">
        <w:t xml:space="preserve"> and adjunct faculty. </w:t>
      </w:r>
      <w:r w:rsidR="00DF08D6">
        <w:t xml:space="preserve">The survey </w:t>
      </w:r>
      <w:r w:rsidR="009727F2">
        <w:t>included closed-</w:t>
      </w:r>
      <w:r w:rsidR="0077254E">
        <w:t>ended</w:t>
      </w:r>
      <w:r w:rsidR="00DF08D6">
        <w:t xml:space="preserve"> and open</w:t>
      </w:r>
      <w:r w:rsidR="0077254E">
        <w:t>-ended</w:t>
      </w:r>
      <w:r w:rsidR="00DF08D6">
        <w:t xml:space="preserve"> questions. The closed</w:t>
      </w:r>
      <w:r w:rsidR="009727F2">
        <w:t>-ended</w:t>
      </w:r>
      <w:r w:rsidR="00DF08D6">
        <w:t xml:space="preserve"> questions invited participants to identify whether </w:t>
      </w:r>
      <w:r w:rsidR="0077254E">
        <w:t>the annual assessment</w:t>
      </w:r>
      <w:r w:rsidR="0077254E" w:rsidRPr="00FF44DD">
        <w:t xml:space="preserve"> </w:t>
      </w:r>
      <w:r w:rsidR="0077254E">
        <w:t xml:space="preserve">provisions </w:t>
      </w:r>
      <w:r w:rsidR="00DF08D6">
        <w:t xml:space="preserve">of HB-223 had </w:t>
      </w:r>
      <w:r w:rsidR="008D271D">
        <w:t>positive or negative effects on IFVD, teaching, learning, and faculty morale</w:t>
      </w:r>
      <w:r w:rsidR="00DF08D6">
        <w:t>.</w:t>
      </w:r>
      <w:r w:rsidR="009727F2">
        <w:t xml:space="preserve"> O</w:t>
      </w:r>
      <w:r w:rsidR="00DF08D6">
        <w:t>pen</w:t>
      </w:r>
      <w:r w:rsidR="0077254E">
        <w:t>-ended</w:t>
      </w:r>
      <w:r w:rsidR="00DF08D6">
        <w:t xml:space="preserve"> questions </w:t>
      </w:r>
      <w:r w:rsidR="009727F2">
        <w:t xml:space="preserve">invited </w:t>
      </w:r>
      <w:r w:rsidR="00DF08D6">
        <w:t xml:space="preserve">participants to </w:t>
      </w:r>
      <w:r w:rsidR="008D271D">
        <w:t>elaborate upon their answers</w:t>
      </w:r>
      <w:r w:rsidR="000C7C2C">
        <w:t xml:space="preserve"> </w:t>
      </w:r>
      <w:r w:rsidR="008D271D">
        <w:t xml:space="preserve">and provide examples </w:t>
      </w:r>
      <w:r w:rsidR="000C7C2C">
        <w:t xml:space="preserve">of the positive or negative effects </w:t>
      </w:r>
      <w:r w:rsidR="009727F2">
        <w:t xml:space="preserve">of </w:t>
      </w:r>
      <w:r w:rsidR="000A7C84">
        <w:t xml:space="preserve">the annual assessment provision </w:t>
      </w:r>
      <w:r w:rsidR="00A573CE">
        <w:t>in HB-233.</w:t>
      </w:r>
    </w:p>
    <w:p w14:paraId="51C7879A" w14:textId="1181F61F" w:rsidR="003F7832" w:rsidRPr="00611C25" w:rsidRDefault="00D12FDB" w:rsidP="008D6728">
      <w:pPr>
        <w:spacing w:after="240" w:line="240" w:lineRule="auto"/>
        <w:ind w:firstLine="720"/>
      </w:pPr>
      <w:r>
        <w:rPr>
          <w:color w:val="000000"/>
        </w:rPr>
        <w:t>Data were collected and analyzed through an online survey program</w:t>
      </w:r>
      <w:r w:rsidR="00F53F62">
        <w:rPr>
          <w:color w:val="000000"/>
        </w:rPr>
        <w:t>me</w:t>
      </w:r>
      <w:r>
        <w:rPr>
          <w:color w:val="000000"/>
        </w:rPr>
        <w:t xml:space="preserve">, </w:t>
      </w:r>
      <w:r w:rsidRPr="00611C25">
        <w:rPr>
          <w:color w:val="000000"/>
        </w:rPr>
        <w:t>Qualtrics</w:t>
      </w:r>
      <w:r w:rsidR="004F0605">
        <w:rPr>
          <w:color w:val="000000"/>
        </w:rPr>
        <w:t xml:space="preserve"> (Provo, UT)</w:t>
      </w:r>
      <w:r>
        <w:rPr>
          <w:color w:val="000000"/>
        </w:rPr>
        <w:t>.</w:t>
      </w:r>
      <w:r w:rsidRPr="00611C25">
        <w:rPr>
          <w:color w:val="000000"/>
        </w:rPr>
        <w:t xml:space="preserve"> </w:t>
      </w:r>
      <w:r w:rsidR="003934C5">
        <w:rPr>
          <w:color w:val="000000"/>
        </w:rPr>
        <w:t xml:space="preserve">For the </w:t>
      </w:r>
      <w:r>
        <w:rPr>
          <w:color w:val="000000"/>
        </w:rPr>
        <w:t xml:space="preserve">quantitative questions, Qualtrics </w:t>
      </w:r>
      <w:r w:rsidR="003934C5">
        <w:rPr>
          <w:color w:val="000000"/>
        </w:rPr>
        <w:t>calculated</w:t>
      </w:r>
      <w:r w:rsidR="003934C5" w:rsidRPr="00611C25">
        <w:rPr>
          <w:color w:val="000000"/>
        </w:rPr>
        <w:t xml:space="preserve"> </w:t>
      </w:r>
      <w:r>
        <w:rPr>
          <w:color w:val="000000"/>
        </w:rPr>
        <w:t>frequencies.</w:t>
      </w:r>
      <w:r w:rsidRPr="00611C25">
        <w:rPr>
          <w:color w:val="000000"/>
        </w:rPr>
        <w:t xml:space="preserve"> </w:t>
      </w:r>
      <w:r>
        <w:rPr>
          <w:color w:val="000000"/>
        </w:rPr>
        <w:t>For the qualitative data, t</w:t>
      </w:r>
      <w:r w:rsidRPr="00611C25">
        <w:rPr>
          <w:color w:val="000000"/>
        </w:rPr>
        <w:t xml:space="preserve">he </w:t>
      </w:r>
      <w:r>
        <w:rPr>
          <w:color w:val="000000"/>
        </w:rPr>
        <w:t xml:space="preserve">researchers used </w:t>
      </w:r>
      <w:r w:rsidRPr="00611C25">
        <w:rPr>
          <w:color w:val="000000"/>
        </w:rPr>
        <w:t xml:space="preserve">thematic qualitative analysis using an inductive approach (Iphofen </w:t>
      </w:r>
      <w:r w:rsidR="00A055CE">
        <w:rPr>
          <w:color w:val="000000"/>
        </w:rPr>
        <w:t>&amp;</w:t>
      </w:r>
      <w:r w:rsidRPr="00611C25">
        <w:rPr>
          <w:color w:val="000000"/>
        </w:rPr>
        <w:t xml:space="preserve"> Tolichm</w:t>
      </w:r>
      <w:r w:rsidR="00A055CE">
        <w:rPr>
          <w:color w:val="000000"/>
        </w:rPr>
        <w:t>,</w:t>
      </w:r>
      <w:r w:rsidRPr="00611C25">
        <w:rPr>
          <w:color w:val="000000"/>
        </w:rPr>
        <w:t xml:space="preserve"> 2018).</w:t>
      </w:r>
      <w:r>
        <w:t xml:space="preserve"> </w:t>
      </w:r>
      <w:r w:rsidRPr="00611C25">
        <w:t>The</w:t>
      </w:r>
      <w:r>
        <w:t xml:space="preserve"> initial thematic analysis was conducted by the</w:t>
      </w:r>
      <w:r w:rsidRPr="00611C25">
        <w:t xml:space="preserve"> first and second authors, using word coding to identify patterns of words, phrases, and contexts in the qualitative responses. They then identified common themes and subthemes among various faculty (Denzin </w:t>
      </w:r>
      <w:r w:rsidR="00A055CE">
        <w:t xml:space="preserve">&amp; </w:t>
      </w:r>
      <w:r w:rsidRPr="00611C25">
        <w:t>Lincoln</w:t>
      </w:r>
      <w:r w:rsidR="00A055CE">
        <w:t>,</w:t>
      </w:r>
      <w:r w:rsidRPr="00611C25">
        <w:t xml:space="preserve"> 2017). T</w:t>
      </w:r>
      <w:r>
        <w:t>o ensure the trustworthiness of the analysis, t</w:t>
      </w:r>
      <w:r w:rsidRPr="00611C25">
        <w:t xml:space="preserve">he third author conducted an independent audit of the transcripts, codes, and themes (Creswell </w:t>
      </w:r>
      <w:r w:rsidR="00A055CE">
        <w:t>&amp;</w:t>
      </w:r>
      <w:r w:rsidRPr="00611C25">
        <w:t xml:space="preserve"> Miller</w:t>
      </w:r>
      <w:r w:rsidR="00A055CE">
        <w:t>,</w:t>
      </w:r>
      <w:r w:rsidRPr="00611C25">
        <w:t xml:space="preserve"> 2000). When the auditor identified alternate codes or themes, the three researchers discussed the</w:t>
      </w:r>
      <w:r>
        <w:t>m</w:t>
      </w:r>
      <w:r w:rsidRPr="00611C25">
        <w:t xml:space="preserve"> </w:t>
      </w:r>
      <w:r>
        <w:t>to</w:t>
      </w:r>
      <w:r w:rsidRPr="00611C25">
        <w:t xml:space="preserve"> develop </w:t>
      </w:r>
      <w:r w:rsidR="002E4A1D">
        <w:t xml:space="preserve">a </w:t>
      </w:r>
      <w:r w:rsidRPr="00611C25">
        <w:t>consensus on the most accurate codes and themes to represent the data.</w:t>
      </w:r>
    </w:p>
    <w:p w14:paraId="0430885E" w14:textId="1E6EE949" w:rsidR="002604B5" w:rsidRDefault="00F50529" w:rsidP="008D6728">
      <w:pPr>
        <w:keepNext/>
        <w:spacing w:after="240" w:line="240" w:lineRule="auto"/>
        <w:jc w:val="center"/>
        <w:rPr>
          <w:b/>
          <w:bCs/>
          <w:color w:val="000000"/>
        </w:rPr>
      </w:pPr>
      <w:r>
        <w:rPr>
          <w:b/>
          <w:bCs/>
          <w:color w:val="000000"/>
        </w:rPr>
        <w:lastRenderedPageBreak/>
        <w:t>Findings</w:t>
      </w:r>
    </w:p>
    <w:p w14:paraId="54EC29C1" w14:textId="4B248F81" w:rsidR="002604B5" w:rsidRPr="00611C25" w:rsidRDefault="002604B5" w:rsidP="008D6728">
      <w:pPr>
        <w:pStyle w:val="Heading2"/>
        <w:spacing w:after="240" w:line="240" w:lineRule="auto"/>
      </w:pPr>
      <w:r w:rsidRPr="00611C25">
        <w:t>Demographics</w:t>
      </w:r>
    </w:p>
    <w:p w14:paraId="46F7C4CA" w14:textId="3204ABF0" w:rsidR="008A3E13" w:rsidRPr="00611C25" w:rsidRDefault="00A85203" w:rsidP="008D6728">
      <w:pPr>
        <w:spacing w:after="240" w:line="240" w:lineRule="auto"/>
        <w:rPr>
          <w:lang w:bidi="en-US"/>
        </w:rPr>
      </w:pPr>
      <w:r w:rsidRPr="00611C25">
        <w:rPr>
          <w:lang w:bidi="en-US"/>
        </w:rPr>
        <w:t>Among th</w:t>
      </w:r>
      <w:r w:rsidR="0077254E">
        <w:rPr>
          <w:lang w:bidi="en-US"/>
        </w:rPr>
        <w:t>e faculty members who</w:t>
      </w:r>
      <w:r w:rsidRPr="00611C25">
        <w:rPr>
          <w:lang w:bidi="en-US"/>
        </w:rPr>
        <w:t xml:space="preserve"> receiv</w:t>
      </w:r>
      <w:r w:rsidR="0077254E">
        <w:rPr>
          <w:lang w:bidi="en-US"/>
        </w:rPr>
        <w:t>ed</w:t>
      </w:r>
      <w:r w:rsidRPr="00611C25">
        <w:rPr>
          <w:lang w:bidi="en-US"/>
        </w:rPr>
        <w:t xml:space="preserve"> invitations</w:t>
      </w:r>
      <w:r w:rsidR="0077254E">
        <w:rPr>
          <w:lang w:bidi="en-US"/>
        </w:rPr>
        <w:t xml:space="preserve"> to participate in this research</w:t>
      </w:r>
      <w:r w:rsidRPr="00611C25">
        <w:rPr>
          <w:lang w:bidi="en-US"/>
        </w:rPr>
        <w:t>, 187</w:t>
      </w:r>
      <w:r w:rsidR="0012437D">
        <w:rPr>
          <w:lang w:bidi="en-US"/>
        </w:rPr>
        <w:t xml:space="preserve"> </w:t>
      </w:r>
      <w:r w:rsidR="0077254E">
        <w:rPr>
          <w:lang w:bidi="en-US"/>
        </w:rPr>
        <w:t>completed the online survey</w:t>
      </w:r>
      <w:r w:rsidRPr="00611C25">
        <w:rPr>
          <w:lang w:bidi="en-US"/>
        </w:rPr>
        <w:t xml:space="preserve"> (4.6</w:t>
      </w:r>
      <w:r w:rsidR="00A055CE">
        <w:rPr>
          <w:lang w:bidi="en-US"/>
        </w:rPr>
        <w:t xml:space="preserve"> </w:t>
      </w:r>
      <w:r w:rsidR="00EA4EAA">
        <w:rPr>
          <w:lang w:bidi="en-US"/>
        </w:rPr>
        <w:t>per cent</w:t>
      </w:r>
      <w:r w:rsidRPr="00611C25">
        <w:rPr>
          <w:lang w:bidi="en-US"/>
        </w:rPr>
        <w:t xml:space="preserve"> out of a total of 4,033 faculty members). Participants included </w:t>
      </w:r>
      <w:r w:rsidR="00D21F8E" w:rsidRPr="00611C25">
        <w:rPr>
          <w:lang w:bidi="en-US"/>
        </w:rPr>
        <w:t>49 full professors (26.2), 41 associate professors (21.9</w:t>
      </w:r>
      <w:r w:rsidR="00EA4EAA">
        <w:rPr>
          <w:lang w:bidi="en-US"/>
        </w:rPr>
        <w:t>per cent</w:t>
      </w:r>
      <w:r w:rsidR="00D21F8E" w:rsidRPr="00611C25">
        <w:rPr>
          <w:lang w:bidi="en-US"/>
        </w:rPr>
        <w:t>), 31 assistant professors (16.6</w:t>
      </w:r>
      <w:r w:rsidR="00A055CE">
        <w:rPr>
          <w:lang w:bidi="en-US"/>
        </w:rPr>
        <w:t xml:space="preserve"> </w:t>
      </w:r>
      <w:r w:rsidR="00EA4EAA">
        <w:rPr>
          <w:lang w:bidi="en-US"/>
        </w:rPr>
        <w:t>per cent</w:t>
      </w:r>
      <w:r w:rsidR="00D21F8E" w:rsidRPr="00611C25">
        <w:rPr>
          <w:lang w:bidi="en-US"/>
        </w:rPr>
        <w:t xml:space="preserve">), </w:t>
      </w:r>
      <w:r w:rsidRPr="00611C25">
        <w:rPr>
          <w:lang w:bidi="en-US"/>
        </w:rPr>
        <w:t>29 instructors (15.5</w:t>
      </w:r>
      <w:r w:rsidR="00A055CE">
        <w:rPr>
          <w:lang w:bidi="en-US"/>
        </w:rPr>
        <w:t xml:space="preserve"> </w:t>
      </w:r>
      <w:r w:rsidR="00EA4EAA">
        <w:rPr>
          <w:lang w:bidi="en-US"/>
        </w:rPr>
        <w:t>per cent</w:t>
      </w:r>
      <w:r w:rsidRPr="00611C25">
        <w:rPr>
          <w:lang w:bidi="en-US"/>
        </w:rPr>
        <w:t>),</w:t>
      </w:r>
      <w:r w:rsidR="00D21F8E">
        <w:rPr>
          <w:lang w:bidi="en-US"/>
        </w:rPr>
        <w:t xml:space="preserve"> and</w:t>
      </w:r>
      <w:r w:rsidRPr="00611C25">
        <w:rPr>
          <w:lang w:bidi="en-US"/>
        </w:rPr>
        <w:t xml:space="preserve"> 9 adjunct professors (4.8</w:t>
      </w:r>
      <w:r w:rsidR="00A055CE">
        <w:rPr>
          <w:lang w:bidi="en-US"/>
        </w:rPr>
        <w:t xml:space="preserve"> </w:t>
      </w:r>
      <w:r w:rsidR="00EA4EAA">
        <w:rPr>
          <w:lang w:bidi="en-US"/>
        </w:rPr>
        <w:t>per cent</w:t>
      </w:r>
      <w:r w:rsidRPr="00611C25">
        <w:rPr>
          <w:lang w:bidi="en-US"/>
        </w:rPr>
        <w:t>)</w:t>
      </w:r>
      <w:r w:rsidR="00D21F8E">
        <w:rPr>
          <w:lang w:bidi="en-US"/>
        </w:rPr>
        <w:t xml:space="preserve">. The rest of the participants identified as </w:t>
      </w:r>
      <w:r w:rsidR="00EA4EAA">
        <w:rPr>
          <w:lang w:bidi="en-US"/>
        </w:rPr>
        <w:t>“</w:t>
      </w:r>
      <w:r w:rsidR="00D21F8E">
        <w:rPr>
          <w:lang w:bidi="en-US"/>
        </w:rPr>
        <w:t>other</w:t>
      </w:r>
      <w:r w:rsidR="00EA4EAA">
        <w:rPr>
          <w:lang w:bidi="en-US"/>
        </w:rPr>
        <w:t>”</w:t>
      </w:r>
      <w:r w:rsidRPr="00611C25">
        <w:rPr>
          <w:lang w:bidi="en-US"/>
        </w:rPr>
        <w:t xml:space="preserve"> </w:t>
      </w:r>
      <w:r w:rsidR="00D21F8E">
        <w:rPr>
          <w:lang w:bidi="en-US"/>
        </w:rPr>
        <w:t>(</w:t>
      </w:r>
      <w:r w:rsidRPr="00611C25">
        <w:rPr>
          <w:lang w:bidi="en-US"/>
        </w:rPr>
        <w:t>12 respondents</w:t>
      </w:r>
      <w:r w:rsidR="00D21F8E">
        <w:rPr>
          <w:lang w:bidi="en-US"/>
        </w:rPr>
        <w:t>,</w:t>
      </w:r>
      <w:r w:rsidRPr="00611C25">
        <w:rPr>
          <w:lang w:bidi="en-US"/>
        </w:rPr>
        <w:t xml:space="preserve"> 6.4</w:t>
      </w:r>
      <w:r w:rsidR="00A055CE">
        <w:rPr>
          <w:lang w:bidi="en-US"/>
        </w:rPr>
        <w:t xml:space="preserve"> </w:t>
      </w:r>
      <w:r w:rsidR="00EA4EAA">
        <w:rPr>
          <w:lang w:bidi="en-US"/>
        </w:rPr>
        <w:t>per cent</w:t>
      </w:r>
      <w:r w:rsidRPr="00611C25">
        <w:rPr>
          <w:lang w:bidi="en-US"/>
        </w:rPr>
        <w:t>),</w:t>
      </w:r>
      <w:r w:rsidR="00D21F8E">
        <w:rPr>
          <w:lang w:bidi="en-US"/>
        </w:rPr>
        <w:t xml:space="preserve"> or </w:t>
      </w:r>
      <w:r w:rsidRPr="00611C25">
        <w:rPr>
          <w:lang w:bidi="en-US"/>
        </w:rPr>
        <w:t>preferred not to answer (</w:t>
      </w:r>
      <w:r w:rsidR="00D21F8E">
        <w:rPr>
          <w:lang w:bidi="en-US"/>
        </w:rPr>
        <w:t xml:space="preserve">16, </w:t>
      </w:r>
      <w:r w:rsidRPr="00611C25">
        <w:rPr>
          <w:lang w:bidi="en-US"/>
        </w:rPr>
        <w:t>8.6</w:t>
      </w:r>
      <w:r w:rsidR="00A055CE">
        <w:rPr>
          <w:lang w:bidi="en-US"/>
        </w:rPr>
        <w:t xml:space="preserve"> </w:t>
      </w:r>
      <w:r w:rsidR="00EA4EAA">
        <w:rPr>
          <w:lang w:bidi="en-US"/>
        </w:rPr>
        <w:t>per cent</w:t>
      </w:r>
      <w:r w:rsidRPr="00611C25">
        <w:rPr>
          <w:lang w:bidi="en-US"/>
        </w:rPr>
        <w:t>). A</w:t>
      </w:r>
      <w:r w:rsidR="00254CF9">
        <w:rPr>
          <w:lang w:bidi="en-US"/>
        </w:rPr>
        <w:t>mong the 187 participants, 166</w:t>
      </w:r>
      <w:r w:rsidRPr="00611C25">
        <w:rPr>
          <w:lang w:bidi="en-US"/>
        </w:rPr>
        <w:t xml:space="preserve"> identified as full-time university employees (88.8</w:t>
      </w:r>
      <w:r w:rsidR="00A055CE">
        <w:rPr>
          <w:lang w:bidi="en-US"/>
        </w:rPr>
        <w:t xml:space="preserve"> </w:t>
      </w:r>
      <w:r w:rsidR="00EA4EAA">
        <w:rPr>
          <w:lang w:bidi="en-US"/>
        </w:rPr>
        <w:t>per cent</w:t>
      </w:r>
      <w:r w:rsidRPr="00611C25">
        <w:rPr>
          <w:lang w:bidi="en-US"/>
        </w:rPr>
        <w:t>), 3 identified as half-time (1.6</w:t>
      </w:r>
      <w:r w:rsidR="00A055CE">
        <w:rPr>
          <w:lang w:bidi="en-US"/>
        </w:rPr>
        <w:t xml:space="preserve"> </w:t>
      </w:r>
      <w:r w:rsidR="00EA4EAA">
        <w:rPr>
          <w:lang w:bidi="en-US"/>
        </w:rPr>
        <w:t>per cent</w:t>
      </w:r>
      <w:r w:rsidRPr="00611C25">
        <w:rPr>
          <w:lang w:bidi="en-US"/>
        </w:rPr>
        <w:t>), 6 identified as less than half time (3.2</w:t>
      </w:r>
      <w:r w:rsidR="00A055CE">
        <w:rPr>
          <w:lang w:bidi="en-US"/>
        </w:rPr>
        <w:t xml:space="preserve"> </w:t>
      </w:r>
      <w:r w:rsidR="00EA4EAA">
        <w:rPr>
          <w:lang w:bidi="en-US"/>
        </w:rPr>
        <w:t>per cent</w:t>
      </w:r>
      <w:r w:rsidRPr="00611C25">
        <w:rPr>
          <w:lang w:bidi="en-US"/>
        </w:rPr>
        <w:t xml:space="preserve">), and 12 stated </w:t>
      </w:r>
      <w:r w:rsidR="00EA4EAA">
        <w:rPr>
          <w:lang w:bidi="en-US"/>
        </w:rPr>
        <w:t>“</w:t>
      </w:r>
      <w:r w:rsidRPr="00611C25">
        <w:rPr>
          <w:lang w:bidi="en-US"/>
        </w:rPr>
        <w:t>other</w:t>
      </w:r>
      <w:r w:rsidR="00EA4EAA">
        <w:rPr>
          <w:lang w:bidi="en-US"/>
        </w:rPr>
        <w:t>”</w:t>
      </w:r>
      <w:r w:rsidRPr="00611C25">
        <w:rPr>
          <w:lang w:bidi="en-US"/>
        </w:rPr>
        <w:t xml:space="preserve"> or preferred not to answer (6.4</w:t>
      </w:r>
      <w:r w:rsidR="00A055CE">
        <w:rPr>
          <w:lang w:bidi="en-US"/>
        </w:rPr>
        <w:t xml:space="preserve"> </w:t>
      </w:r>
      <w:r w:rsidR="00EA4EAA">
        <w:rPr>
          <w:lang w:bidi="en-US"/>
        </w:rPr>
        <w:t>per cent</w:t>
      </w:r>
      <w:r w:rsidRPr="00611C25">
        <w:rPr>
          <w:lang w:bidi="en-US"/>
        </w:rPr>
        <w:t>).</w:t>
      </w:r>
      <w:r w:rsidR="00D21F8E">
        <w:rPr>
          <w:lang w:bidi="en-US"/>
        </w:rPr>
        <w:t xml:space="preserve"> Most </w:t>
      </w:r>
      <w:r w:rsidRPr="00611C25">
        <w:rPr>
          <w:lang w:bidi="en-US"/>
        </w:rPr>
        <w:t>respondents were tenure-line and full-time faculty members.</w:t>
      </w:r>
    </w:p>
    <w:p w14:paraId="59507E40" w14:textId="7AC5CCC4" w:rsidR="00EF7547" w:rsidRPr="00611C25" w:rsidRDefault="008D2B6D" w:rsidP="008D6728">
      <w:pPr>
        <w:pStyle w:val="Heading2"/>
        <w:spacing w:after="240" w:line="240" w:lineRule="auto"/>
      </w:pPr>
      <w:r>
        <w:t>Annual Assessment</w:t>
      </w:r>
    </w:p>
    <w:p w14:paraId="778DA51C" w14:textId="48905763" w:rsidR="00267570" w:rsidRDefault="00267570" w:rsidP="008D6728">
      <w:pPr>
        <w:spacing w:after="240" w:line="240" w:lineRule="auto"/>
      </w:pPr>
      <w:r w:rsidRPr="00611C25">
        <w:t xml:space="preserve">When asked about the impact </w:t>
      </w:r>
      <w:r>
        <w:t>of HB-233</w:t>
      </w:r>
      <w:r w:rsidR="00EA4EAA">
        <w:t>’</w:t>
      </w:r>
      <w:r>
        <w:t>s annual assessment requirement</w:t>
      </w:r>
      <w:r w:rsidRPr="00611C25">
        <w:t>, 1</w:t>
      </w:r>
      <w:r w:rsidR="00BA666D">
        <w:t>3</w:t>
      </w:r>
      <w:r w:rsidR="00A055CE">
        <w:t xml:space="preserve"> </w:t>
      </w:r>
      <w:r w:rsidR="00EA4EAA">
        <w:t>per cent</w:t>
      </w:r>
      <w:r w:rsidRPr="00611C25">
        <w:t xml:space="preserve"> said </w:t>
      </w:r>
      <w:r>
        <w:t>the assessment would have</w:t>
      </w:r>
      <w:r w:rsidRPr="00611C25">
        <w:t xml:space="preserve"> a very positive or moderately positive impact, 1</w:t>
      </w:r>
      <w:r w:rsidR="00C47DF8">
        <w:t>8</w:t>
      </w:r>
      <w:r w:rsidR="00A055CE">
        <w:t xml:space="preserve"> </w:t>
      </w:r>
      <w:r w:rsidR="00EA4EAA">
        <w:t>per cent</w:t>
      </w:r>
      <w:r w:rsidRPr="00611C25">
        <w:t xml:space="preserve"> </w:t>
      </w:r>
      <w:r w:rsidR="00BB0B7A">
        <w:t>foresaw</w:t>
      </w:r>
      <w:r w:rsidRPr="00611C25">
        <w:t xml:space="preserve"> no significant impact, </w:t>
      </w:r>
      <w:r w:rsidR="00BA666D">
        <w:t>53</w:t>
      </w:r>
      <w:r w:rsidR="00A055CE">
        <w:t xml:space="preserve"> </w:t>
      </w:r>
      <w:r w:rsidR="00EA4EAA">
        <w:t>per cent</w:t>
      </w:r>
      <w:r w:rsidRPr="00611C25">
        <w:t xml:space="preserve"> </w:t>
      </w:r>
      <w:r w:rsidR="00BB0B7A">
        <w:t>anticipated</w:t>
      </w:r>
      <w:r w:rsidRPr="00611C25">
        <w:t xml:space="preserve"> a moderately negative or very negative impact, and </w:t>
      </w:r>
      <w:r w:rsidR="00C47DF8">
        <w:t>17</w:t>
      </w:r>
      <w:r w:rsidR="00A055CE">
        <w:t xml:space="preserve"> </w:t>
      </w:r>
      <w:r w:rsidR="00EA4EAA">
        <w:t>per cent</w:t>
      </w:r>
      <w:r w:rsidRPr="00611C25">
        <w:t xml:space="preserve"> said they did not know.</w:t>
      </w:r>
      <w:r w:rsidR="00C47DF8">
        <w:t xml:space="preserve"> Among </w:t>
      </w:r>
      <w:r w:rsidR="00BB0B7A">
        <w:t>the latter group</w:t>
      </w:r>
      <w:r w:rsidR="00C47DF8">
        <w:t>, some said that they would need to see the assessment and how it would be used before they could comment.</w:t>
      </w:r>
      <w:r w:rsidRPr="00611C25">
        <w:t xml:space="preserve"> Upon analyzing the qualitative feedback regarding the impact of HB-233</w:t>
      </w:r>
      <w:r w:rsidR="0071104F">
        <w:t xml:space="preserve">, </w:t>
      </w:r>
      <w:r w:rsidR="004800ED">
        <w:t>5</w:t>
      </w:r>
      <w:r w:rsidR="007E2981" w:rsidRPr="0010202E">
        <w:t xml:space="preserve"> themes emerged: </w:t>
      </w:r>
      <w:r w:rsidR="007E2981">
        <w:t>useful feedback</w:t>
      </w:r>
      <w:r w:rsidR="007E2981" w:rsidRPr="0010202E">
        <w:t xml:space="preserve">, </w:t>
      </w:r>
      <w:r w:rsidR="002F27AB">
        <w:t>skepticism</w:t>
      </w:r>
      <w:r w:rsidR="007E2981">
        <w:t xml:space="preserve">, </w:t>
      </w:r>
      <w:r w:rsidR="007E2981" w:rsidRPr="0010202E">
        <w:t xml:space="preserve">undermining survey efforts, burdensome, </w:t>
      </w:r>
      <w:r w:rsidR="0071104F">
        <w:t xml:space="preserve">and </w:t>
      </w:r>
      <w:r w:rsidR="007E2981" w:rsidRPr="0010202E">
        <w:t xml:space="preserve">infringing on freedom. The following sections </w:t>
      </w:r>
      <w:r w:rsidR="00BB0B7A">
        <w:t>elucidate</w:t>
      </w:r>
      <w:r w:rsidR="007E2981" w:rsidRPr="0010202E">
        <w:t xml:space="preserve"> the participants</w:t>
      </w:r>
      <w:r w:rsidR="00EA4EAA">
        <w:t>’</w:t>
      </w:r>
      <w:r w:rsidR="007E2981" w:rsidRPr="0010202E">
        <w:t xml:space="preserve"> perspectives on these themes. </w:t>
      </w:r>
    </w:p>
    <w:p w14:paraId="2E141968" w14:textId="6D1A1F5E" w:rsidR="007E2981" w:rsidRPr="00A86D83" w:rsidRDefault="007E2981" w:rsidP="00A86D83">
      <w:pPr>
        <w:keepNext/>
        <w:spacing w:after="240" w:line="240" w:lineRule="auto"/>
        <w:rPr>
          <w:b/>
          <w:bCs/>
          <w:i/>
          <w:iCs/>
          <w:color w:val="000000" w:themeColor="text1"/>
          <w:kern w:val="36"/>
        </w:rPr>
      </w:pPr>
      <w:r w:rsidRPr="00A86D83">
        <w:rPr>
          <w:b/>
          <w:bCs/>
          <w:i/>
          <w:iCs/>
          <w:color w:val="000000" w:themeColor="text1"/>
          <w:kern w:val="36"/>
        </w:rPr>
        <w:t>Useful feedback</w:t>
      </w:r>
    </w:p>
    <w:p w14:paraId="618BCB7A" w14:textId="0854A03A" w:rsidR="007E2981" w:rsidRPr="00102CDE" w:rsidRDefault="00102CDE" w:rsidP="008D6728">
      <w:pPr>
        <w:spacing w:after="240" w:line="240" w:lineRule="auto"/>
      </w:pPr>
      <w:r>
        <w:t>Some</w:t>
      </w:r>
      <w:r w:rsidR="007E2981" w:rsidRPr="0010202E">
        <w:t xml:space="preserve"> participants felt the annual assessment would</w:t>
      </w:r>
      <w:r w:rsidR="00610619">
        <w:t xml:space="preserve"> provide helpful feedback. In particular, participants said this measure would</w:t>
      </w:r>
      <w:r w:rsidR="007E2981" w:rsidRPr="0010202E">
        <w:t xml:space="preserve"> be helpful to students and faculty with conservative viewpoints</w:t>
      </w:r>
      <w:r>
        <w:t>, giving them an opportunity</w:t>
      </w:r>
      <w:r w:rsidR="007E2981" w:rsidRPr="0010202E">
        <w:t xml:space="preserve"> to speak </w:t>
      </w:r>
      <w:r>
        <w:t>openly</w:t>
      </w:r>
      <w:r w:rsidR="007E2981" w:rsidRPr="0010202E">
        <w:t>. As one participant stated</w:t>
      </w:r>
      <w:r>
        <w:t>,</w:t>
      </w:r>
      <w:r w:rsidR="007E2981" w:rsidRPr="0010202E">
        <w:t xml:space="preserve"> </w:t>
      </w:r>
      <w:r w:rsidR="00EA4EAA">
        <w:t>“</w:t>
      </w:r>
      <w:r w:rsidR="007E2981" w:rsidRPr="0010202E">
        <w:t>I think it will be eye-opening to our liberal faculty to hear that conservative faculty feel constrained.</w:t>
      </w:r>
      <w:r w:rsidR="00EA4EAA">
        <w:t>”</w:t>
      </w:r>
      <w:r w:rsidR="007E2981" w:rsidRPr="0010202E">
        <w:t> </w:t>
      </w:r>
      <w:r>
        <w:t xml:space="preserve">In describing the usefulness of the survey, another participant noted, </w:t>
      </w:r>
      <w:r w:rsidR="00EA4EAA">
        <w:t>“</w:t>
      </w:r>
      <w:r w:rsidRPr="007E2981">
        <w:rPr>
          <w:color w:val="000000" w:themeColor="text1"/>
        </w:rPr>
        <w:t>We need to understand whether certain viewpoints are being discouraged and eliminate such discouragement if that is happening.</w:t>
      </w:r>
      <w:r w:rsidR="00EA4EAA">
        <w:rPr>
          <w:color w:val="000000" w:themeColor="text1"/>
        </w:rPr>
        <w:t>”</w:t>
      </w:r>
      <w:r>
        <w:rPr>
          <w:color w:val="000000" w:themeColor="text1"/>
        </w:rPr>
        <w:t xml:space="preserve"> </w:t>
      </w:r>
      <w:r>
        <w:t>Among those participants who thought the annual assessment would render useful results, some said</w:t>
      </w:r>
      <w:r w:rsidR="007E2981" w:rsidRPr="0010202E">
        <w:t xml:space="preserve"> they had no concerns about the assessment</w:t>
      </w:r>
      <w:r>
        <w:t xml:space="preserve"> they wondered about</w:t>
      </w:r>
      <w:r w:rsidR="007E2981" w:rsidRPr="0010202E">
        <w:t xml:space="preserve"> resistance from their peers: </w:t>
      </w:r>
      <w:r w:rsidR="00EA4EAA">
        <w:t>“</w:t>
      </w:r>
      <w:r w:rsidR="007E2981" w:rsidRPr="0010202E">
        <w:t>Honestly, what are they so afraid of if they aren</w:t>
      </w:r>
      <w:r w:rsidR="00EA4EAA">
        <w:t>’</w:t>
      </w:r>
      <w:r w:rsidR="007E2981" w:rsidRPr="0010202E">
        <w:t>t doing anything wrong in the classroom?</w:t>
      </w:r>
      <w:r w:rsidR="00EA4EAA">
        <w:t>”</w:t>
      </w:r>
      <w:r w:rsidR="007E2981" w:rsidRPr="0010202E">
        <w:t> </w:t>
      </w:r>
    </w:p>
    <w:p w14:paraId="4B09FEAE" w14:textId="72F7DA61" w:rsidR="007E2981" w:rsidRPr="00A86D83" w:rsidRDefault="007E2981" w:rsidP="00A86D83">
      <w:pPr>
        <w:keepNext/>
        <w:spacing w:after="240" w:line="240" w:lineRule="auto"/>
        <w:rPr>
          <w:b/>
          <w:bCs/>
          <w:i/>
          <w:iCs/>
        </w:rPr>
      </w:pPr>
      <w:r w:rsidRPr="00A86D83">
        <w:rPr>
          <w:b/>
          <w:bCs/>
          <w:i/>
          <w:iCs/>
        </w:rPr>
        <w:t>Skepticism</w:t>
      </w:r>
    </w:p>
    <w:p w14:paraId="597C409C" w14:textId="170E1973" w:rsidR="007E2981" w:rsidRPr="0010202E" w:rsidRDefault="00102CDE" w:rsidP="008D6728">
      <w:pPr>
        <w:spacing w:after="240" w:line="240" w:lineRule="auto"/>
      </w:pPr>
      <w:r>
        <w:t>One of the more common themes emerg</w:t>
      </w:r>
      <w:r w:rsidR="002F27AB">
        <w:t>ing</w:t>
      </w:r>
      <w:r>
        <w:t xml:space="preserve"> from the data was skepticism, specifically </w:t>
      </w:r>
      <w:r w:rsidR="00D51ADA">
        <w:t xml:space="preserve">a </w:t>
      </w:r>
      <w:r>
        <w:t xml:space="preserve">lack of trust in why the government was mandating the annual assessment and how the results would be used. Concerns about the annual assessment included ill intent by the government, McCarthyism, and concerns about the </w:t>
      </w:r>
      <w:r w:rsidR="002F27AB">
        <w:t>assessment</w:t>
      </w:r>
      <w:r w:rsidR="00EA4EAA">
        <w:t>’</w:t>
      </w:r>
      <w:r w:rsidR="002F27AB">
        <w:t xml:space="preserve">s </w:t>
      </w:r>
      <w:r>
        <w:t>design and methodology.</w:t>
      </w:r>
    </w:p>
    <w:p w14:paraId="54FBFB31" w14:textId="097BE689" w:rsidR="00102CDE" w:rsidRDefault="00102CDE" w:rsidP="008D6728">
      <w:pPr>
        <w:spacing w:after="240" w:line="240" w:lineRule="auto"/>
      </w:pPr>
      <w:r w:rsidRPr="00102CDE">
        <w:t>Regarding ill-intent</w:t>
      </w:r>
      <w:r w:rsidR="00CD0701">
        <w:t>, s</w:t>
      </w:r>
      <w:r w:rsidR="007E2981" w:rsidRPr="0010202E">
        <w:t>ome participants believed th</w:t>
      </w:r>
      <w:r>
        <w:t>e government would use the assessment for improper purposes. As one participant suggested:</w:t>
      </w:r>
    </w:p>
    <w:p w14:paraId="295E7ADD" w14:textId="0437AD28" w:rsidR="00102CDE" w:rsidRDefault="00610619" w:rsidP="008D6728">
      <w:pPr>
        <w:spacing w:after="240" w:line="240" w:lineRule="auto"/>
        <w:ind w:left="720"/>
      </w:pPr>
      <w:r>
        <w:lastRenderedPageBreak/>
        <w:t xml:space="preserve">It is clearly a tool to target professors. I have no trust that the data collected will have any validity or will be used with transparency. </w:t>
      </w:r>
      <w:r w:rsidR="007E2981" w:rsidRPr="0010202E">
        <w:t>A simple assessment of the questions shows that the entire process lacks any semblance of serious inquiry. It</w:t>
      </w:r>
      <w:r w:rsidR="00EA4EAA">
        <w:t>’</w:t>
      </w:r>
      <w:r w:rsidR="007E2981" w:rsidRPr="0010202E">
        <w:t>s very existence, however, creates a climate of hostility toward faculty when in fact our personal political views have nothing to do with our work.</w:t>
      </w:r>
    </w:p>
    <w:p w14:paraId="771C7D19" w14:textId="7BC64C38" w:rsidR="007E2981" w:rsidRPr="002F27AB" w:rsidRDefault="007E2981" w:rsidP="008D6728">
      <w:pPr>
        <w:spacing w:after="240" w:line="240" w:lineRule="auto"/>
        <w:rPr>
          <w:color w:val="000000" w:themeColor="text1"/>
        </w:rPr>
      </w:pPr>
      <w:r w:rsidRPr="0010202E">
        <w:t>Several participants compared the annual assessment to political policing</w:t>
      </w:r>
      <w:r w:rsidR="002F27AB">
        <w:t>. T</w:t>
      </w:r>
      <w:r w:rsidRPr="0010202E">
        <w:t>hree participants specifically referred to the annual assessment as a McCarthy-era intimidation tactic</w:t>
      </w:r>
      <w:r w:rsidR="007401F3">
        <w:t xml:space="preserve"> against academics</w:t>
      </w:r>
      <w:r w:rsidRPr="0010202E">
        <w:t xml:space="preserve">. </w:t>
      </w:r>
      <w:r w:rsidR="002F27AB">
        <w:t xml:space="preserve">They felt the assessment could be used to </w:t>
      </w:r>
      <w:r w:rsidR="002F27AB">
        <w:rPr>
          <w:color w:val="000000" w:themeColor="text1"/>
        </w:rPr>
        <w:t>target particular people or departments.</w:t>
      </w:r>
      <w:r w:rsidR="002F27AB" w:rsidRPr="00102CDE">
        <w:rPr>
          <w:color w:val="000000" w:themeColor="text1"/>
        </w:rPr>
        <w:t xml:space="preserve"> </w:t>
      </w:r>
      <w:r w:rsidR="00EA4EAA">
        <w:rPr>
          <w:color w:val="000000" w:themeColor="text1"/>
        </w:rPr>
        <w:t>“</w:t>
      </w:r>
      <w:r w:rsidR="002F27AB" w:rsidRPr="00102CDE">
        <w:rPr>
          <w:color w:val="000000" w:themeColor="text1"/>
        </w:rPr>
        <w:t>A witch hunt is brewing</w:t>
      </w:r>
      <w:r w:rsidR="002F27AB">
        <w:rPr>
          <w:color w:val="000000" w:themeColor="text1"/>
        </w:rPr>
        <w:t>.</w:t>
      </w:r>
      <w:r w:rsidR="00EA4EAA">
        <w:rPr>
          <w:color w:val="000000" w:themeColor="text1"/>
        </w:rPr>
        <w:t>”</w:t>
      </w:r>
      <w:r w:rsidR="002F27AB">
        <w:rPr>
          <w:color w:val="000000" w:themeColor="text1"/>
        </w:rPr>
        <w:t xml:space="preserve"> </w:t>
      </w:r>
      <w:r w:rsidRPr="0010202E">
        <w:t xml:space="preserve">Some participants referred to the annual assessment as </w:t>
      </w:r>
      <w:r w:rsidR="00EA4EAA">
        <w:t>“</w:t>
      </w:r>
      <w:r w:rsidRPr="0010202E">
        <w:t>big brother</w:t>
      </w:r>
      <w:r w:rsidR="002F27AB">
        <w:t>.</w:t>
      </w:r>
      <w:r w:rsidR="00EA4EAA">
        <w:t>”</w:t>
      </w:r>
      <w:r w:rsidR="002F27AB">
        <w:t xml:space="preserve"> They</w:t>
      </w:r>
      <w:r w:rsidRPr="0010202E">
        <w:t xml:space="preserve"> described concerns that the assessment was the first step toward more aggressive measures: </w:t>
      </w:r>
    </w:p>
    <w:p w14:paraId="39DB708C" w14:textId="30562416" w:rsidR="007E2981" w:rsidRPr="0010202E" w:rsidRDefault="007E2981" w:rsidP="008D6728">
      <w:pPr>
        <w:spacing w:after="240" w:line="240" w:lineRule="auto"/>
        <w:ind w:left="720"/>
      </w:pPr>
      <w:r w:rsidRPr="0010202E">
        <w:t>This is McCarthyism. I am very concerned about this political testing, and do not trust the results</w:t>
      </w:r>
      <w:r w:rsidR="002F27AB">
        <w:t>…</w:t>
      </w:r>
      <w:bookmarkStart w:id="0" w:name="_Hlk134534697"/>
      <w:r w:rsidR="00610619" w:rsidRPr="00610619">
        <w:t xml:space="preserve"> </w:t>
      </w:r>
      <w:r w:rsidR="00610619" w:rsidRPr="0010202E">
        <w:t>They think professors are communists while most are moderate. The whole political spectrum has shifted rightward over the past few decades</w:t>
      </w:r>
      <w:r w:rsidR="00610619">
        <w:t>…</w:t>
      </w:r>
      <w:r w:rsidR="00610619" w:rsidRPr="0010202E">
        <w:t> When do the House Un-American Activities Committee hearings start?</w:t>
      </w:r>
      <w:bookmarkEnd w:id="0"/>
    </w:p>
    <w:p w14:paraId="785FB3AA" w14:textId="7EDFFD2B" w:rsidR="002F27AB" w:rsidRDefault="007E2981" w:rsidP="008D6728">
      <w:pPr>
        <w:spacing w:after="240" w:line="240" w:lineRule="auto"/>
      </w:pPr>
      <w:r w:rsidRPr="0010202E">
        <w:t xml:space="preserve">Other participants </w:t>
      </w:r>
      <w:r w:rsidR="002F27AB">
        <w:t>expressed</w:t>
      </w:r>
      <w:r w:rsidRPr="0010202E">
        <w:t xml:space="preserve"> concerns that the annual assessment will be used to promote specific political ideology and control what content is taught in the classrooms. Some participants identified </w:t>
      </w:r>
      <w:r w:rsidR="00EA4EAA">
        <w:t>“</w:t>
      </w:r>
      <w:r w:rsidRPr="0010202E">
        <w:t>double speak</w:t>
      </w:r>
      <w:r w:rsidR="00EA4EAA">
        <w:t>”</w:t>
      </w:r>
      <w:r w:rsidRPr="0010202E">
        <w:t xml:space="preserve"> or hypocrisy from the legislation, noting</w:t>
      </w:r>
      <w:r w:rsidR="002F27AB">
        <w:t>:</w:t>
      </w:r>
    </w:p>
    <w:p w14:paraId="433CFA57" w14:textId="3C8D212F" w:rsidR="002F27AB" w:rsidRDefault="002F27AB" w:rsidP="008D6728">
      <w:pPr>
        <w:spacing w:after="240" w:line="240" w:lineRule="auto"/>
        <w:ind w:left="720"/>
      </w:pPr>
      <w:r>
        <w:t>[Legislators]</w:t>
      </w:r>
      <w:r w:rsidR="007E2981" w:rsidRPr="0010202E">
        <w:t xml:space="preserve"> openly pass laws making it illegal to discuss issues such as race or gender in certain educational contexts. They are the ones censoring speech and </w:t>
      </w:r>
      <w:r w:rsidR="00EA4EAA">
        <w:t>‘</w:t>
      </w:r>
      <w:r w:rsidR="007E2981" w:rsidRPr="0010202E">
        <w:t>shielding</w:t>
      </w:r>
      <w:r w:rsidR="00EA4EAA">
        <w:t>’</w:t>
      </w:r>
      <w:r w:rsidR="007E2981" w:rsidRPr="0010202E">
        <w:t xml:space="preserve"> people form topics that they are not comfortable with.</w:t>
      </w:r>
      <w:r w:rsidR="00EA4EAA">
        <w:t>”</w:t>
      </w:r>
    </w:p>
    <w:p w14:paraId="4112A8CF" w14:textId="7DA2316B" w:rsidR="004A08BF" w:rsidRDefault="004A08BF" w:rsidP="008D6728">
      <w:pPr>
        <w:spacing w:after="240" w:line="240" w:lineRule="auto"/>
      </w:pPr>
      <w:r>
        <w:t>In this and other instances, participants were referring not only to HB-233, but the combined effects of this law with other recent laws (e.g., Florida House Bill 7 [2022], the so-called Stop W</w:t>
      </w:r>
      <w:r w:rsidR="00133F75">
        <w:t>.</w:t>
      </w:r>
      <w:r>
        <w:t>O</w:t>
      </w:r>
      <w:r w:rsidR="00133F75">
        <w:t>.</w:t>
      </w:r>
      <w:r>
        <w:t>K</w:t>
      </w:r>
      <w:r w:rsidR="00133F75">
        <w:t>.</w:t>
      </w:r>
      <w:r>
        <w:t>E</w:t>
      </w:r>
      <w:r w:rsidR="00133F75">
        <w:t>.</w:t>
      </w:r>
      <w:r>
        <w:t xml:space="preserve"> Act, which restricts discussions of systemic racism, sexism, and wokeness). P</w:t>
      </w:r>
      <w:r w:rsidR="007E2981" w:rsidRPr="0010202E">
        <w:t>articipants felt that liberal ideologies were under attack by a conservative administration.</w:t>
      </w:r>
      <w:r>
        <w:t xml:space="preserve"> Their skepticism about how the assessment would be used was related to political divisiveness and other government actions affecting higher education.</w:t>
      </w:r>
    </w:p>
    <w:p w14:paraId="44EA3823" w14:textId="7844E742" w:rsidR="00CD0701" w:rsidRPr="007401F3" w:rsidRDefault="00AC12D6" w:rsidP="008D6728">
      <w:pPr>
        <w:spacing w:after="240" w:line="240" w:lineRule="auto"/>
      </w:pPr>
      <w:r>
        <w:t>While</w:t>
      </w:r>
      <w:r w:rsidR="00660703">
        <w:t xml:space="preserve"> some participants expressed skepticism about how the results would be used, others </w:t>
      </w:r>
      <w:r>
        <w:t xml:space="preserve">questioned the rigor of the assessment and expressed concerns about </w:t>
      </w:r>
      <w:r w:rsidR="00660703">
        <w:t xml:space="preserve">the </w:t>
      </w:r>
      <w:r w:rsidR="007401F3">
        <w:t>assessment</w:t>
      </w:r>
      <w:r w:rsidR="00EA4EAA">
        <w:t>’</w:t>
      </w:r>
      <w:r w:rsidR="007401F3">
        <w:t>s research</w:t>
      </w:r>
      <w:r w:rsidR="00660703">
        <w:t xml:space="preserve"> design and methods of analysis. </w:t>
      </w:r>
      <w:r w:rsidR="00660703" w:rsidRPr="0010202E">
        <w:t xml:space="preserve">Participants </w:t>
      </w:r>
      <w:r w:rsidR="00660703">
        <w:t>questioned</w:t>
      </w:r>
      <w:r w:rsidR="00660703" w:rsidRPr="0010202E">
        <w:t xml:space="preserve"> the rigor of the assessment. </w:t>
      </w:r>
      <w:r w:rsidR="00660703">
        <w:t>Some faculty said</w:t>
      </w:r>
      <w:r w:rsidR="00660703" w:rsidRPr="0010202E">
        <w:t xml:space="preserve"> the assessment had leading questions, unclear conceptuali</w:t>
      </w:r>
      <w:r w:rsidR="00D857D3">
        <w:t>s</w:t>
      </w:r>
      <w:r w:rsidR="00660703" w:rsidRPr="0010202E">
        <w:t>ations, and</w:t>
      </w:r>
      <w:r w:rsidR="00660703">
        <w:t xml:space="preserve"> other</w:t>
      </w:r>
      <w:r w:rsidR="00660703" w:rsidRPr="0010202E">
        <w:t xml:space="preserve"> biase</w:t>
      </w:r>
      <w:r w:rsidR="00660703">
        <w:t>s</w:t>
      </w:r>
      <w:r w:rsidR="00660703" w:rsidRPr="0010202E">
        <w:t xml:space="preserve">. </w:t>
      </w:r>
      <w:r w:rsidR="00660703">
        <w:t>As o</w:t>
      </w:r>
      <w:r w:rsidR="00660703" w:rsidRPr="0010202E">
        <w:t>ne participant stated</w:t>
      </w:r>
      <w:r w:rsidR="00660703">
        <w:t>,</w:t>
      </w:r>
      <w:r w:rsidR="00660703" w:rsidRPr="0010202E">
        <w:t xml:space="preserve"> </w:t>
      </w:r>
      <w:r w:rsidR="00EA4EAA">
        <w:t>“</w:t>
      </w:r>
      <w:r w:rsidR="00660703" w:rsidRPr="0010202E">
        <w:t>Whoever developed the annual assessment did not seem to request feedback from faculty across the state. The wording of the questions seems biased and unclear.</w:t>
      </w:r>
      <w:r w:rsidR="00EA4EAA">
        <w:t>”</w:t>
      </w:r>
      <w:r w:rsidR="00660703" w:rsidRPr="0010202E">
        <w:t> </w:t>
      </w:r>
      <w:r w:rsidR="00660703">
        <w:t xml:space="preserve">Others questioned the trustworthiness of the findings and how they would be analyzed and reported. </w:t>
      </w:r>
      <w:r w:rsidR="00EA4EAA">
        <w:rPr>
          <w:color w:val="FF0000"/>
        </w:rPr>
        <w:t>“</w:t>
      </w:r>
      <w:r w:rsidR="00660703" w:rsidRPr="0010202E">
        <w:t>I expect the authors of this bill and their kind will cherry-pick responses to show that conservative voices are being stifled by the liberal culture of universities.</w:t>
      </w:r>
      <w:r w:rsidR="00EA4EAA">
        <w:t>”</w:t>
      </w:r>
      <w:r w:rsidR="00CD0701">
        <w:t xml:space="preserve"> One participant noted that the assessment did not take into account that people</w:t>
      </w:r>
      <w:r w:rsidR="00EA4EAA">
        <w:t>’</w:t>
      </w:r>
      <w:r w:rsidR="00CD0701">
        <w:t xml:space="preserve">s viewpoints are not rigid and that they </w:t>
      </w:r>
      <w:r w:rsidR="00EA4EAA">
        <w:t>“</w:t>
      </w:r>
      <w:r w:rsidR="00CD0701">
        <w:t>may change over time as they encounter new ideas and new experiences.</w:t>
      </w:r>
      <w:r w:rsidR="00EA4EAA">
        <w:t>”</w:t>
      </w:r>
    </w:p>
    <w:p w14:paraId="61404747" w14:textId="309FDA3A" w:rsidR="00660703" w:rsidRPr="0010202E" w:rsidRDefault="007401F3" w:rsidP="008D6728">
      <w:pPr>
        <w:spacing w:after="240" w:line="240" w:lineRule="auto"/>
      </w:pPr>
      <w:r>
        <w:t>Some p</w:t>
      </w:r>
      <w:r w:rsidR="00660703" w:rsidRPr="0010202E">
        <w:t>articipants identified topics they wish had been included in the assessment such as perceptions of upper administration</w:t>
      </w:r>
      <w:r w:rsidR="00EA4EAA">
        <w:t>’</w:t>
      </w:r>
      <w:r w:rsidR="00660703" w:rsidRPr="0010202E">
        <w:t>s handling of intellectual freedom</w:t>
      </w:r>
      <w:r w:rsidR="00660703">
        <w:t>,</w:t>
      </w:r>
      <w:r w:rsidR="00660703" w:rsidRPr="0010202E">
        <w:t xml:space="preserve"> or the concept of elitism </w:t>
      </w:r>
      <w:r w:rsidR="00660703" w:rsidRPr="0010202E">
        <w:lastRenderedPageBreak/>
        <w:t xml:space="preserve">and its impact on intellectual freedom. Participants noted that </w:t>
      </w:r>
      <w:r w:rsidR="00660703">
        <w:t>the assessment did not distinguish</w:t>
      </w:r>
      <w:r w:rsidR="00660703" w:rsidRPr="0010202E">
        <w:t xml:space="preserve"> between beliefs backed by empirical research</w:t>
      </w:r>
      <w:r w:rsidR="00660703">
        <w:t xml:space="preserve"> and beliefs without empirical support:</w:t>
      </w:r>
      <w:r w:rsidR="0012437D">
        <w:t xml:space="preserve"> </w:t>
      </w:r>
      <w:r w:rsidR="00AE45EC">
        <w:t>“</w:t>
      </w:r>
      <w:r w:rsidR="00660703" w:rsidRPr="0010202E">
        <w:t>Individuals should not be deciding what is and is not acceptable knowledge. As long as the rules of science are followed, it doesn</w:t>
      </w:r>
      <w:r w:rsidR="00EA4EAA">
        <w:t>’</w:t>
      </w:r>
      <w:r w:rsidR="00660703" w:rsidRPr="0010202E">
        <w:t xml:space="preserve">t matter if certain </w:t>
      </w:r>
      <w:r w:rsidR="00EA4EAA">
        <w:t>‘</w:t>
      </w:r>
      <w:r w:rsidR="00660703" w:rsidRPr="0010202E">
        <w:t>truths</w:t>
      </w:r>
      <w:r w:rsidR="00EA4EAA">
        <w:t>’</w:t>
      </w:r>
      <w:r w:rsidR="00660703" w:rsidRPr="0010202E">
        <w:t xml:space="preserve"> are upsetting.</w:t>
      </w:r>
      <w:r w:rsidR="00AE45EC">
        <w:t>”</w:t>
      </w:r>
    </w:p>
    <w:p w14:paraId="0650DCE7" w14:textId="318B02B7" w:rsidR="007E2981" w:rsidRPr="0012437D" w:rsidRDefault="007D514C" w:rsidP="008D6728">
      <w:pPr>
        <w:spacing w:after="240" w:line="240" w:lineRule="auto"/>
        <w:rPr>
          <w:b/>
          <w:bCs/>
          <w:kern w:val="36"/>
        </w:rPr>
      </w:pPr>
      <w:r>
        <w:t>Given the</w:t>
      </w:r>
      <w:r w:rsidR="007E2981" w:rsidRPr="0010202E">
        <w:t xml:space="preserve"> concerns </w:t>
      </w:r>
      <w:r>
        <w:t>regarding the assessment</w:t>
      </w:r>
      <w:r w:rsidR="00EA4EAA">
        <w:t>’</w:t>
      </w:r>
      <w:r>
        <w:t xml:space="preserve">s </w:t>
      </w:r>
      <w:r w:rsidR="007E2981" w:rsidRPr="0010202E">
        <w:t xml:space="preserve">methodology </w:t>
      </w:r>
      <w:r>
        <w:t xml:space="preserve">and the </w:t>
      </w:r>
      <w:r w:rsidR="007E2981" w:rsidRPr="0010202E">
        <w:t xml:space="preserve">efforts to </w:t>
      </w:r>
      <w:r>
        <w:t xml:space="preserve">undermine </w:t>
      </w:r>
      <w:r w:rsidR="007E2981" w:rsidRPr="0010202E">
        <w:t xml:space="preserve">or boycott the survey, participants described skepticism about </w:t>
      </w:r>
      <w:r>
        <w:t>the assessment</w:t>
      </w:r>
      <w:r w:rsidR="00EA4EAA">
        <w:t>’</w:t>
      </w:r>
      <w:r>
        <w:t>s results and interpretations</w:t>
      </w:r>
      <w:r w:rsidR="007E2981" w:rsidRPr="0010202E">
        <w:t xml:space="preserve">. Participants described how they felt data would be </w:t>
      </w:r>
      <w:r w:rsidR="00EA4EAA">
        <w:t>“</w:t>
      </w:r>
      <w:r w:rsidR="007E2981" w:rsidRPr="0010202E">
        <w:t>cherry picked</w:t>
      </w:r>
      <w:r w:rsidR="00EA4EAA">
        <w:t>”</w:t>
      </w:r>
      <w:r w:rsidR="007E2981" w:rsidRPr="0010202E">
        <w:t xml:space="preserve"> to suit different political agendas, regardless of how political discussions and beliefs may shift over time: </w:t>
      </w:r>
      <w:r w:rsidR="00AE45EC">
        <w:rPr>
          <w:b/>
          <w:bCs/>
          <w:kern w:val="36"/>
        </w:rPr>
        <w:t>“</w:t>
      </w:r>
      <w:r w:rsidR="007E2981" w:rsidRPr="0010202E">
        <w:t>I feel as though the data that comes out of it is going to be presented in different ways</w:t>
      </w:r>
      <w:r>
        <w:t>—</w:t>
      </w:r>
      <w:r w:rsidR="007E2981" w:rsidRPr="0010202E">
        <w:t>the</w:t>
      </w:r>
      <w:r>
        <w:t xml:space="preserve"> </w:t>
      </w:r>
      <w:r w:rsidR="007E2981" w:rsidRPr="0010202E">
        <w:t>same data presented differently to align with different agendas.</w:t>
      </w:r>
      <w:r w:rsidR="00EA4EAA">
        <w:t>”</w:t>
      </w:r>
    </w:p>
    <w:p w14:paraId="4CD0C226" w14:textId="59DFCEE8" w:rsidR="007E2981" w:rsidRPr="0010202E" w:rsidRDefault="007E2981" w:rsidP="008D6728">
      <w:pPr>
        <w:spacing w:after="240" w:line="240" w:lineRule="auto"/>
      </w:pPr>
      <w:r w:rsidRPr="0010202E">
        <w:t xml:space="preserve">Finally, participants described concerns </w:t>
      </w:r>
      <w:r w:rsidR="0071104F">
        <w:t>regarding</w:t>
      </w:r>
      <w:r w:rsidRPr="0010202E">
        <w:t xml:space="preserve"> how the results would be used. </w:t>
      </w:r>
      <w:r w:rsidR="0071104F">
        <w:t>O</w:t>
      </w:r>
      <w:r w:rsidRPr="0010202E">
        <w:t xml:space="preserve">ne participant </w:t>
      </w:r>
      <w:r w:rsidR="0071104F">
        <w:t>expressed concern that</w:t>
      </w:r>
      <w:r w:rsidRPr="0010202E">
        <w:t xml:space="preserve"> </w:t>
      </w:r>
      <w:r w:rsidR="0071104F">
        <w:t>the state would</w:t>
      </w:r>
      <w:r w:rsidRPr="0010202E">
        <w:t xml:space="preserve"> implement quotas to make sure certain beliefs systems were included or exclud</w:t>
      </w:r>
      <w:r w:rsidR="0071104F">
        <w:t xml:space="preserve">ed among faculty. This could lead to </w:t>
      </w:r>
      <w:r w:rsidRPr="0010202E">
        <w:t>certain faculty</w:t>
      </w:r>
      <w:r w:rsidR="0071104F">
        <w:t xml:space="preserve"> being hired or not hired based on their political</w:t>
      </w:r>
      <w:r w:rsidRPr="0010202E">
        <w:t xml:space="preserve"> beliefs. </w:t>
      </w:r>
    </w:p>
    <w:p w14:paraId="0001F095" w14:textId="44B61FD7" w:rsidR="007E2981" w:rsidRPr="00A86D83" w:rsidRDefault="007E2981" w:rsidP="00A86D83">
      <w:pPr>
        <w:spacing w:after="240" w:line="240" w:lineRule="auto"/>
        <w:rPr>
          <w:b/>
          <w:bCs/>
          <w:i/>
          <w:iCs/>
          <w:color w:val="000000" w:themeColor="text1"/>
          <w:kern w:val="36"/>
        </w:rPr>
      </w:pPr>
      <w:r w:rsidRPr="00A86D83">
        <w:rPr>
          <w:b/>
          <w:bCs/>
          <w:i/>
          <w:iCs/>
          <w:color w:val="000000" w:themeColor="text1"/>
          <w:kern w:val="36"/>
        </w:rPr>
        <w:t xml:space="preserve">Infringing on </w:t>
      </w:r>
      <w:r w:rsidR="00660703" w:rsidRPr="00A86D83">
        <w:rPr>
          <w:b/>
          <w:bCs/>
          <w:i/>
          <w:iCs/>
          <w:color w:val="000000" w:themeColor="text1"/>
          <w:kern w:val="36"/>
        </w:rPr>
        <w:t>F</w:t>
      </w:r>
      <w:r w:rsidRPr="00A86D83">
        <w:rPr>
          <w:b/>
          <w:bCs/>
          <w:i/>
          <w:iCs/>
          <w:color w:val="000000" w:themeColor="text1"/>
          <w:kern w:val="36"/>
        </w:rPr>
        <w:t>reedom</w:t>
      </w:r>
    </w:p>
    <w:p w14:paraId="65772BD7" w14:textId="3CF3F575" w:rsidR="007E2981" w:rsidRPr="0010202E" w:rsidRDefault="007D514C" w:rsidP="008D6728">
      <w:pPr>
        <w:spacing w:after="240" w:line="240" w:lineRule="auto"/>
      </w:pPr>
      <w:r>
        <w:t>Some</w:t>
      </w:r>
      <w:r w:rsidR="007E2981" w:rsidRPr="0010202E">
        <w:t xml:space="preserve"> participants described how </w:t>
      </w:r>
      <w:r>
        <w:t>the annual assessment amounted to a type of</w:t>
      </w:r>
      <w:r w:rsidR="007E2981" w:rsidRPr="0010202E">
        <w:t xml:space="preserve"> monitoring </w:t>
      </w:r>
      <w:r>
        <w:t xml:space="preserve">that </w:t>
      </w:r>
      <w:r w:rsidR="001543AD">
        <w:t>infringe</w:t>
      </w:r>
      <w:r>
        <w:t>s</w:t>
      </w:r>
      <w:r w:rsidR="007E2981" w:rsidRPr="0010202E">
        <w:t xml:space="preserve"> academic </w:t>
      </w:r>
      <w:r w:rsidR="001543AD">
        <w:t xml:space="preserve">freedom </w:t>
      </w:r>
      <w:r>
        <w:t>and</w:t>
      </w:r>
      <w:r w:rsidR="007E2981" w:rsidRPr="0010202E">
        <w:t xml:space="preserve"> </w:t>
      </w:r>
      <w:r w:rsidR="001543AD">
        <w:t xml:space="preserve">the </w:t>
      </w:r>
      <w:r w:rsidR="007E2981" w:rsidRPr="0010202E">
        <w:t>constitution</w:t>
      </w:r>
      <w:r w:rsidR="001543AD">
        <w:t>al right</w:t>
      </w:r>
      <w:r w:rsidR="00954CA1">
        <w:t>s such as</w:t>
      </w:r>
      <w:r w:rsidR="001543AD">
        <w:t xml:space="preserve"> free speech</w:t>
      </w:r>
      <w:r w:rsidR="007E2981" w:rsidRPr="0010202E">
        <w:t xml:space="preserve">. One participant </w:t>
      </w:r>
      <w:r w:rsidR="001543AD">
        <w:t>said the assessment</w:t>
      </w:r>
      <w:r w:rsidR="007E2981" w:rsidRPr="0010202E">
        <w:t xml:space="preserve"> </w:t>
      </w:r>
      <w:r w:rsidR="00EA4EAA">
        <w:t>“</w:t>
      </w:r>
      <w:r w:rsidR="007E2981" w:rsidRPr="0010202E">
        <w:t>would appear to be at odds with the very concept of academic freedom</w:t>
      </w:r>
      <w:r w:rsidR="001543AD">
        <w:t>.</w:t>
      </w:r>
      <w:r w:rsidR="00EA4EAA">
        <w:t>”</w:t>
      </w:r>
      <w:r w:rsidR="007E2981" w:rsidRPr="0010202E">
        <w:t xml:space="preserve"> Another participant </w:t>
      </w:r>
      <w:r w:rsidR="001543AD">
        <w:t>believed</w:t>
      </w:r>
      <w:r w:rsidR="007E2981" w:rsidRPr="0010202E">
        <w:t xml:space="preserve"> it </w:t>
      </w:r>
      <w:r w:rsidR="001543AD">
        <w:t>infringed</w:t>
      </w:r>
      <w:r w:rsidR="007E2981" w:rsidRPr="0010202E">
        <w:t xml:space="preserve"> students</w:t>
      </w:r>
      <w:r w:rsidR="00EA4EAA">
        <w:t>’</w:t>
      </w:r>
      <w:r w:rsidR="007E2981" w:rsidRPr="0010202E">
        <w:t xml:space="preserve"> right to learn: </w:t>
      </w:r>
    </w:p>
    <w:p w14:paraId="09FA01DF" w14:textId="403A60A1" w:rsidR="007E2981" w:rsidRPr="0010202E" w:rsidRDefault="007E2981" w:rsidP="008D6728">
      <w:pPr>
        <w:spacing w:after="240" w:line="240" w:lineRule="auto"/>
        <w:ind w:left="720"/>
      </w:pPr>
      <w:r w:rsidRPr="0010202E">
        <w:t xml:space="preserve">Intellectual freedom and respect for it is part of the collegiate learning process and an essential tool for the building of critical thinking skills. </w:t>
      </w:r>
      <w:r w:rsidR="001543AD">
        <w:t>S</w:t>
      </w:r>
      <w:r w:rsidRPr="0010202E">
        <w:t xml:space="preserve">tudents will be rigid without it and not be able to navigate the business world in light of the global </w:t>
      </w:r>
      <w:r w:rsidR="00625889">
        <w:t>economy’s</w:t>
      </w:r>
      <w:r w:rsidR="00625889" w:rsidRPr="0010202E">
        <w:t xml:space="preserve"> </w:t>
      </w:r>
      <w:r w:rsidRPr="0010202E">
        <w:t>further division, prejudice</w:t>
      </w:r>
      <w:r w:rsidR="001543AD">
        <w:t>,</w:t>
      </w:r>
      <w:r w:rsidRPr="0010202E">
        <w:t xml:space="preserve"> and discrimination. </w:t>
      </w:r>
      <w:r w:rsidR="001543AD">
        <w:t>A</w:t>
      </w:r>
      <w:r w:rsidRPr="0010202E">
        <w:t>dditionally, professors know how to guide academic discourse since it is our business and do not need monitoring.</w:t>
      </w:r>
      <w:r w:rsidR="001543AD">
        <w:t xml:space="preserve"> M</w:t>
      </w:r>
      <w:r w:rsidRPr="0010202E">
        <w:t>onitoring intellectual freedom and viewpoint diversity is an infraction of constitutional rights for both faculty and students.</w:t>
      </w:r>
    </w:p>
    <w:p w14:paraId="35820917" w14:textId="4B895985" w:rsidR="004F729A" w:rsidRPr="00A86D83" w:rsidRDefault="007E2981" w:rsidP="00A86D83">
      <w:pPr>
        <w:spacing w:after="240" w:line="240" w:lineRule="auto"/>
        <w:rPr>
          <w:b/>
          <w:bCs/>
          <w:i/>
          <w:iCs/>
          <w:color w:val="000000" w:themeColor="text1"/>
          <w:kern w:val="36"/>
        </w:rPr>
      </w:pPr>
      <w:r w:rsidRPr="00A86D83">
        <w:rPr>
          <w:b/>
          <w:bCs/>
          <w:i/>
          <w:iCs/>
          <w:color w:val="000000" w:themeColor="text1"/>
          <w:kern w:val="36"/>
        </w:rPr>
        <w:t xml:space="preserve">Undermine </w:t>
      </w:r>
      <w:r w:rsidR="00102CDE" w:rsidRPr="00A86D83">
        <w:rPr>
          <w:b/>
          <w:bCs/>
          <w:i/>
          <w:iCs/>
          <w:color w:val="000000" w:themeColor="text1"/>
          <w:kern w:val="36"/>
        </w:rPr>
        <w:t>S</w:t>
      </w:r>
      <w:r w:rsidRPr="00A86D83">
        <w:rPr>
          <w:b/>
          <w:bCs/>
          <w:i/>
          <w:iCs/>
          <w:color w:val="000000" w:themeColor="text1"/>
          <w:kern w:val="36"/>
        </w:rPr>
        <w:t xml:space="preserve">urvey </w:t>
      </w:r>
      <w:r w:rsidR="00102CDE" w:rsidRPr="00A86D83">
        <w:rPr>
          <w:b/>
          <w:bCs/>
          <w:i/>
          <w:iCs/>
          <w:color w:val="000000" w:themeColor="text1"/>
          <w:kern w:val="36"/>
        </w:rPr>
        <w:t>E</w:t>
      </w:r>
      <w:r w:rsidRPr="00A86D83">
        <w:rPr>
          <w:b/>
          <w:bCs/>
          <w:i/>
          <w:iCs/>
          <w:color w:val="000000" w:themeColor="text1"/>
          <w:kern w:val="36"/>
        </w:rPr>
        <w:t>fforts </w:t>
      </w:r>
    </w:p>
    <w:p w14:paraId="13E5D1A5" w14:textId="7CA89AA6" w:rsidR="004F729A" w:rsidRDefault="004F729A" w:rsidP="008D6728">
      <w:pPr>
        <w:spacing w:after="240" w:line="240" w:lineRule="auto"/>
      </w:pPr>
      <w:r w:rsidRPr="0010202E">
        <w:t>Several participants described ways</w:t>
      </w:r>
      <w:r>
        <w:t xml:space="preserve"> that</w:t>
      </w:r>
      <w:r w:rsidRPr="0010202E">
        <w:t xml:space="preserve"> they or colleagues felt hesitan</w:t>
      </w:r>
      <w:r>
        <w:t xml:space="preserve">t </w:t>
      </w:r>
      <w:r w:rsidRPr="0010202E">
        <w:t>about participating in the survey</w:t>
      </w:r>
      <w:r>
        <w:t xml:space="preserve">. </w:t>
      </w:r>
      <w:r w:rsidRPr="0010202E">
        <w:t xml:space="preserve">As one participant indicated, </w:t>
      </w:r>
      <w:r w:rsidR="00EA4EAA">
        <w:t>“</w:t>
      </w:r>
      <w:r>
        <w:t>M</w:t>
      </w:r>
      <w:r w:rsidRPr="0010202E">
        <w:t>any faculty members are weary of completing this survey because they think it may be used against faculty members and the university.</w:t>
      </w:r>
      <w:r w:rsidR="00EA4EAA">
        <w:t>”</w:t>
      </w:r>
      <w:r w:rsidRPr="0010202E">
        <w:t> </w:t>
      </w:r>
      <w:r w:rsidR="000151D0">
        <w:t xml:space="preserve">Among participants who were skeptical about the intent, methods, and use of the assessment, some </w:t>
      </w:r>
      <w:r>
        <w:t>described</w:t>
      </w:r>
      <w:r w:rsidR="000151D0">
        <w:t xml:space="preserve"> plans to undermine the efforts to conduct the assessment. Others reported that they heard </w:t>
      </w:r>
      <w:r w:rsidR="007E2981" w:rsidRPr="0010202E">
        <w:t>other faculty</w:t>
      </w:r>
      <w:r w:rsidR="000151D0">
        <w:t>, the faculty union, or other</w:t>
      </w:r>
      <w:r w:rsidR="007E2981" w:rsidRPr="0010202E">
        <w:t xml:space="preserve"> entities </w:t>
      </w:r>
      <w:r w:rsidR="000151D0">
        <w:t>were</w:t>
      </w:r>
      <w:r w:rsidR="007E2981" w:rsidRPr="0010202E">
        <w:t xml:space="preserve"> working to </w:t>
      </w:r>
      <w:r w:rsidR="000151D0">
        <w:t>undermine completion of</w:t>
      </w:r>
      <w:r w:rsidR="007E2981" w:rsidRPr="0010202E">
        <w:t xml:space="preserve"> the assessmen</w:t>
      </w:r>
      <w:r w:rsidR="000151D0">
        <w:t>t</w:t>
      </w:r>
      <w:r w:rsidR="007E2981" w:rsidRPr="0010202E">
        <w:t>.</w:t>
      </w:r>
    </w:p>
    <w:p w14:paraId="70ECEC04" w14:textId="19C72C4C" w:rsidR="004F729A" w:rsidRDefault="000151D0" w:rsidP="008D6728">
      <w:pPr>
        <w:spacing w:after="240" w:line="240" w:lineRule="auto"/>
      </w:pPr>
      <w:r>
        <w:t>Participants identified two ways to undermine the survey: not responding to it or completing it with false information. As one participant suggested,</w:t>
      </w:r>
      <w:r w:rsidRPr="000151D0">
        <w:rPr>
          <w:color w:val="000000" w:themeColor="text1"/>
        </w:rPr>
        <w:t xml:space="preserve"> </w:t>
      </w:r>
      <w:r w:rsidR="00EA4EAA">
        <w:rPr>
          <w:color w:val="000000" w:themeColor="text1"/>
          <w:shd w:val="clear" w:color="auto" w:fill="FFFFFF"/>
        </w:rPr>
        <w:t>“</w:t>
      </w:r>
      <w:r w:rsidRPr="000151D0">
        <w:rPr>
          <w:color w:val="000000" w:themeColor="text1"/>
          <w:shd w:val="clear" w:color="auto" w:fill="FFFFFF"/>
        </w:rPr>
        <w:t xml:space="preserve">I feel that most professors will ignore these </w:t>
      </w:r>
      <w:r w:rsidR="00EA4EAA">
        <w:rPr>
          <w:color w:val="000000" w:themeColor="text1"/>
          <w:shd w:val="clear" w:color="auto" w:fill="FFFFFF"/>
        </w:rPr>
        <w:t>‘</w:t>
      </w:r>
      <w:r w:rsidRPr="000151D0">
        <w:rPr>
          <w:color w:val="000000" w:themeColor="text1"/>
          <w:shd w:val="clear" w:color="auto" w:fill="FFFFFF"/>
        </w:rPr>
        <w:t>surveys</w:t>
      </w:r>
      <w:r w:rsidR="00EA4EAA">
        <w:rPr>
          <w:color w:val="000000" w:themeColor="text1"/>
          <w:shd w:val="clear" w:color="auto" w:fill="FFFFFF"/>
        </w:rPr>
        <w:t>’</w:t>
      </w:r>
      <w:r w:rsidRPr="000151D0">
        <w:rPr>
          <w:color w:val="000000" w:themeColor="text1"/>
          <w:shd w:val="clear" w:color="auto" w:fill="FFFFFF"/>
        </w:rPr>
        <w:t>–unless they have an ax to grind, which can skew results.</w:t>
      </w:r>
      <w:r w:rsidR="00EA4EAA">
        <w:rPr>
          <w:color w:val="000000" w:themeColor="text1"/>
          <w:shd w:val="clear" w:color="auto" w:fill="FFFFFF"/>
        </w:rPr>
        <w:t>”</w:t>
      </w:r>
      <w:r>
        <w:rPr>
          <w:color w:val="000000" w:themeColor="text1"/>
          <w:shd w:val="clear" w:color="auto" w:fill="FFFFFF"/>
        </w:rPr>
        <w:t xml:space="preserve"> Another participant said, </w:t>
      </w:r>
      <w:r w:rsidR="00EA4EAA">
        <w:rPr>
          <w:color w:val="FF0000"/>
        </w:rPr>
        <w:t>“</w:t>
      </w:r>
      <w:r w:rsidRPr="0010202E">
        <w:t>I absolutely do not want to report my political views to the state.</w:t>
      </w:r>
      <w:r w:rsidR="00EA4EAA">
        <w:t>”</w:t>
      </w:r>
      <w:r>
        <w:t xml:space="preserve"> </w:t>
      </w:r>
      <w:r w:rsidR="004F729A">
        <w:t xml:space="preserve">One participant suggested, </w:t>
      </w:r>
      <w:r w:rsidR="00EA4EAA">
        <w:rPr>
          <w:spacing w:val="3"/>
        </w:rPr>
        <w:t>“</w:t>
      </w:r>
      <w:r w:rsidR="004F729A">
        <w:rPr>
          <w:spacing w:val="3"/>
        </w:rPr>
        <w:t>I</w:t>
      </w:r>
      <w:r w:rsidR="004F729A" w:rsidRPr="0010202E">
        <w:rPr>
          <w:spacing w:val="3"/>
        </w:rPr>
        <w:t xml:space="preserve"> do not plan to answer it unless my job depends on it.</w:t>
      </w:r>
      <w:r w:rsidR="00EA4EAA">
        <w:rPr>
          <w:spacing w:val="3"/>
        </w:rPr>
        <w:t>”</w:t>
      </w:r>
      <w:r w:rsidR="004F729A">
        <w:rPr>
          <w:spacing w:val="3"/>
        </w:rPr>
        <w:t xml:space="preserve"> </w:t>
      </w:r>
      <w:r w:rsidR="004F729A">
        <w:t xml:space="preserve">HB-233 does not prescribe </w:t>
      </w:r>
      <w:r w:rsidR="004F729A">
        <w:lastRenderedPageBreak/>
        <w:t>penalties for not completing the assessment so participants were not concerned about negative repercussions for not completing it.</w:t>
      </w:r>
    </w:p>
    <w:p w14:paraId="5D80910B" w14:textId="08FB1423" w:rsidR="007E2981" w:rsidRPr="00374908" w:rsidRDefault="000151D0" w:rsidP="008D6728">
      <w:pPr>
        <w:spacing w:after="240" w:line="240" w:lineRule="auto"/>
        <w:rPr>
          <w:spacing w:val="3"/>
        </w:rPr>
      </w:pPr>
      <w:r>
        <w:t>In considering whether to complete the assessment,</w:t>
      </w:r>
      <w:r w:rsidR="00374908">
        <w:t xml:space="preserve"> some questioned whether people would answer the assessment honestly and openly.</w:t>
      </w:r>
      <w:r>
        <w:t xml:space="preserve"> </w:t>
      </w:r>
      <w:r w:rsidR="00374908">
        <w:t xml:space="preserve">Some participants considered how to answer the assessment questions falsely to </w:t>
      </w:r>
      <w:r w:rsidR="00EA4EAA">
        <w:t>“</w:t>
      </w:r>
      <w:r w:rsidR="00374908">
        <w:t>counter the perception of the legislators.</w:t>
      </w:r>
      <w:r w:rsidR="00EA4EAA">
        <w:t>”</w:t>
      </w:r>
      <w:r w:rsidR="00374908">
        <w:t xml:space="preserve"> O</w:t>
      </w:r>
      <w:r>
        <w:t xml:space="preserve">ne </w:t>
      </w:r>
      <w:r w:rsidR="007E2981" w:rsidRPr="0010202E">
        <w:t xml:space="preserve">participant </w:t>
      </w:r>
      <w:r w:rsidR="001543AD">
        <w:t xml:space="preserve">questioned, </w:t>
      </w:r>
      <w:r w:rsidR="00EA4EAA">
        <w:t>“</w:t>
      </w:r>
      <w:r w:rsidR="007E2981" w:rsidRPr="0010202E">
        <w:t>Is it better to put extreme right views in the survey to skew the results?</w:t>
      </w:r>
      <w:r w:rsidR="00EA4EAA">
        <w:t>”</w:t>
      </w:r>
      <w:r w:rsidR="004F729A">
        <w:t xml:space="preserve"> </w:t>
      </w:r>
      <w:r w:rsidR="00374908">
        <w:t>Another</w:t>
      </w:r>
      <w:r w:rsidR="005A3215">
        <w:t xml:space="preserve"> participant though</w:t>
      </w:r>
      <w:r w:rsidR="00374908">
        <w:t>t</w:t>
      </w:r>
      <w:r w:rsidR="005A3215">
        <w:t xml:space="preserve"> that people might provide responses that they thought the state</w:t>
      </w:r>
      <w:r w:rsidR="00EA4EAA">
        <w:t>’</w:t>
      </w:r>
      <w:r w:rsidR="005A3215">
        <w:t>s board of governors or their university</w:t>
      </w:r>
      <w:r w:rsidR="00EA4EAA">
        <w:t>’</w:t>
      </w:r>
      <w:r w:rsidR="005A3215">
        <w:t xml:space="preserve">s board of trustees would want to hear. </w:t>
      </w:r>
      <w:r w:rsidR="004F729A">
        <w:t xml:space="preserve">Although </w:t>
      </w:r>
      <w:r w:rsidR="00374908">
        <w:t>some</w:t>
      </w:r>
      <w:r w:rsidR="004F729A">
        <w:t xml:space="preserve"> participants felt it was appropriate to </w:t>
      </w:r>
      <w:r w:rsidR="00374908">
        <w:t xml:space="preserve">respond to </w:t>
      </w:r>
      <w:r w:rsidR="004F729A">
        <w:t>the assessment</w:t>
      </w:r>
      <w:r w:rsidR="00374908">
        <w:t xml:space="preserve"> through nonparticipation or false answers</w:t>
      </w:r>
      <w:r w:rsidR="004F729A">
        <w:t>, o</w:t>
      </w:r>
      <w:r w:rsidR="007E2981" w:rsidRPr="0010202E">
        <w:t>ne participant described sadness that the results would be undermined due to these efforts.</w:t>
      </w:r>
      <w:r>
        <w:t xml:space="preserve"> </w:t>
      </w:r>
    </w:p>
    <w:p w14:paraId="1B3594D0" w14:textId="5F309555" w:rsidR="007E2981" w:rsidRPr="00A86D83" w:rsidRDefault="007E2981" w:rsidP="00A86D83">
      <w:pPr>
        <w:spacing w:after="240" w:line="240" w:lineRule="auto"/>
        <w:rPr>
          <w:b/>
          <w:bCs/>
          <w:i/>
          <w:iCs/>
          <w:color w:val="000000" w:themeColor="text1"/>
          <w:kern w:val="36"/>
        </w:rPr>
      </w:pPr>
      <w:r w:rsidRPr="00A86D83">
        <w:rPr>
          <w:b/>
          <w:bCs/>
          <w:i/>
          <w:iCs/>
          <w:color w:val="000000" w:themeColor="text1"/>
          <w:kern w:val="36"/>
        </w:rPr>
        <w:t>Burdensome</w:t>
      </w:r>
    </w:p>
    <w:p w14:paraId="06070313" w14:textId="554AD31E" w:rsidR="00AC12D6" w:rsidRPr="0010202E" w:rsidRDefault="00374908" w:rsidP="008D6728">
      <w:pPr>
        <w:spacing w:after="240" w:line="240" w:lineRule="auto"/>
      </w:pPr>
      <w:r>
        <w:t xml:space="preserve">Several </w:t>
      </w:r>
      <w:r w:rsidR="007E2981" w:rsidRPr="0010202E">
        <w:t xml:space="preserve">participants </w:t>
      </w:r>
      <w:r>
        <w:t>said</w:t>
      </w:r>
      <w:r w:rsidR="007E2981" w:rsidRPr="0010202E">
        <w:t xml:space="preserve"> the annual assessment created logistical burdens. </w:t>
      </w:r>
      <w:r>
        <w:t xml:space="preserve">They commented on the </w:t>
      </w:r>
      <w:r w:rsidR="007E2981" w:rsidRPr="0010202E">
        <w:t>time and money to create, distribute, and analyze survey results</w:t>
      </w:r>
      <w:r>
        <w:t>. In addition to the time burden to complete the survey, participants felt the assessment process was a</w:t>
      </w:r>
      <w:r w:rsidR="007E2981" w:rsidRPr="0010202E">
        <w:t xml:space="preserve"> wasteful effort</w:t>
      </w:r>
      <w:r>
        <w:t xml:space="preserve"> and it would not lead to constructive</w:t>
      </w:r>
      <w:r w:rsidR="007E2981" w:rsidRPr="0010202E">
        <w:t xml:space="preserve"> change:</w:t>
      </w:r>
      <w:r w:rsidR="00AC12D6">
        <w:t xml:space="preserve"> </w:t>
      </w:r>
      <w:r w:rsidR="00EA4EAA">
        <w:t>“</w:t>
      </w:r>
      <w:r w:rsidR="007E2981" w:rsidRPr="0010202E">
        <w:t>All sorts of assessments can be conducted, but again, this will have no bearing on what actually happens in the classroom. Why are we wasting state dollars, faculty time</w:t>
      </w:r>
      <w:r>
        <w:t>…</w:t>
      </w:r>
      <w:r w:rsidR="007E2981" w:rsidRPr="0010202E">
        <w:t xml:space="preserve"> collecting data and doing assessments which, at the end of the day, will not </w:t>
      </w:r>
      <w:r>
        <w:t xml:space="preserve">[affect] </w:t>
      </w:r>
      <w:r w:rsidR="007E2981" w:rsidRPr="0010202E">
        <w:t>pedagogy.</w:t>
      </w:r>
      <w:r w:rsidR="00EA4EAA">
        <w:t>”</w:t>
      </w:r>
    </w:p>
    <w:p w14:paraId="00084328" w14:textId="0A45FA97" w:rsidR="00EF7547" w:rsidRPr="00611C25" w:rsidRDefault="007E2981" w:rsidP="008D6728">
      <w:pPr>
        <w:spacing w:after="240" w:line="240" w:lineRule="auto"/>
      </w:pPr>
      <w:r w:rsidRPr="0010202E">
        <w:t xml:space="preserve">One participant </w:t>
      </w:r>
      <w:r w:rsidR="00267570">
        <w:t xml:space="preserve">questioned the need for </w:t>
      </w:r>
      <w:r w:rsidRPr="0010202E">
        <w:t>annual assessment</w:t>
      </w:r>
      <w:r w:rsidR="00954CA1">
        <w:t>s</w:t>
      </w:r>
      <w:r w:rsidR="00267570">
        <w:t xml:space="preserve">, calling </w:t>
      </w:r>
      <w:r w:rsidR="00954CA1">
        <w:t>them</w:t>
      </w:r>
      <w:r w:rsidRPr="0010202E">
        <w:t xml:space="preserve"> </w:t>
      </w:r>
      <w:r w:rsidR="00EA4EAA">
        <w:t>“</w:t>
      </w:r>
      <w:r w:rsidRPr="0010202E">
        <w:t>a solution in search of a problem</w:t>
      </w:r>
      <w:r w:rsidR="00267570">
        <w:t>.</w:t>
      </w:r>
      <w:r w:rsidR="00EA4EAA">
        <w:t>”</w:t>
      </w:r>
      <w:r w:rsidRPr="0010202E">
        <w:t xml:space="preserve"> Another </w:t>
      </w:r>
      <w:r w:rsidR="00267570">
        <w:t>participant</w:t>
      </w:r>
      <w:r w:rsidRPr="0010202E">
        <w:t xml:space="preserve"> felt the assessment</w:t>
      </w:r>
      <w:r w:rsidR="00954CA1">
        <w:t>s</w:t>
      </w:r>
      <w:r w:rsidRPr="0010202E">
        <w:t xml:space="preserve"> will be detrimental to faculty recruitment efforts, thus burdening search committees and remaining faculty with additional commitments. </w:t>
      </w:r>
    </w:p>
    <w:p w14:paraId="12224E71" w14:textId="77777777" w:rsidR="002604B5" w:rsidRPr="00611C25" w:rsidRDefault="002604B5" w:rsidP="008D6728">
      <w:pPr>
        <w:pStyle w:val="Heading1"/>
        <w:spacing w:after="240" w:line="240" w:lineRule="auto"/>
      </w:pPr>
      <w:r w:rsidRPr="00611C25">
        <w:t>Limitations</w:t>
      </w:r>
    </w:p>
    <w:p w14:paraId="252FA80C" w14:textId="7CE68EFD" w:rsidR="001C5391" w:rsidRDefault="00D456F5" w:rsidP="008D6728">
      <w:pPr>
        <w:spacing w:after="240" w:line="240" w:lineRule="auto"/>
        <w:rPr>
          <w:color w:val="000000"/>
        </w:rPr>
      </w:pPr>
      <w:r w:rsidRPr="00611C25">
        <w:rPr>
          <w:color w:val="000000"/>
        </w:rPr>
        <w:t xml:space="preserve">The primary limitations of this </w:t>
      </w:r>
      <w:r w:rsidR="008D2B6D">
        <w:rPr>
          <w:color w:val="000000"/>
        </w:rPr>
        <w:t>study</w:t>
      </w:r>
      <w:r w:rsidR="000C7C2C">
        <w:rPr>
          <w:color w:val="000000"/>
        </w:rPr>
        <w:t xml:space="preserve"> are related to the sample. Of the 12 public universities in the Florida state system, only </w:t>
      </w:r>
      <w:r w:rsidR="008501B3">
        <w:rPr>
          <w:color w:val="000000"/>
        </w:rPr>
        <w:t xml:space="preserve">four </w:t>
      </w:r>
      <w:r w:rsidR="000C7C2C">
        <w:rPr>
          <w:color w:val="000000"/>
        </w:rPr>
        <w:t xml:space="preserve">agreed to distribute the survey to their faculty members. </w:t>
      </w:r>
      <w:r w:rsidR="001C5391" w:rsidRPr="00611C25">
        <w:rPr>
          <w:color w:val="000000"/>
        </w:rPr>
        <w:t xml:space="preserve">Although the sample </w:t>
      </w:r>
      <w:r w:rsidR="001C5391">
        <w:rPr>
          <w:color w:val="000000"/>
        </w:rPr>
        <w:t>included</w:t>
      </w:r>
      <w:r w:rsidR="001C5391" w:rsidRPr="00611C25">
        <w:rPr>
          <w:color w:val="000000"/>
        </w:rPr>
        <w:t xml:space="preserve"> universities from the north, central and south regions of Florida, the views expressed by participants may not be </w:t>
      </w:r>
      <w:r w:rsidR="001C5391">
        <w:rPr>
          <w:color w:val="000000"/>
        </w:rPr>
        <w:t>transferable</w:t>
      </w:r>
      <w:r w:rsidR="001C5391" w:rsidRPr="00611C25">
        <w:rPr>
          <w:color w:val="000000"/>
        </w:rPr>
        <w:t xml:space="preserve"> to all 12 state universities</w:t>
      </w:r>
      <w:r w:rsidR="001C5391">
        <w:rPr>
          <w:color w:val="000000"/>
        </w:rPr>
        <w:t xml:space="preserve"> (Denzin </w:t>
      </w:r>
      <w:r w:rsidR="00725927">
        <w:rPr>
          <w:color w:val="000000"/>
        </w:rPr>
        <w:t>&amp;</w:t>
      </w:r>
      <w:r w:rsidR="001C5391">
        <w:rPr>
          <w:color w:val="000000"/>
        </w:rPr>
        <w:t xml:space="preserve"> Lincoln</w:t>
      </w:r>
      <w:r w:rsidR="00725927">
        <w:rPr>
          <w:color w:val="000000"/>
        </w:rPr>
        <w:t>,</w:t>
      </w:r>
      <w:r w:rsidR="001C5391">
        <w:rPr>
          <w:color w:val="000000"/>
        </w:rPr>
        <w:t xml:space="preserve"> 2017)</w:t>
      </w:r>
      <w:r w:rsidR="001C5391" w:rsidRPr="00611C25">
        <w:rPr>
          <w:color w:val="000000"/>
        </w:rPr>
        <w:t>. The sample of 187 represents 4.3</w:t>
      </w:r>
      <w:r w:rsidR="00725927">
        <w:rPr>
          <w:color w:val="000000"/>
        </w:rPr>
        <w:t xml:space="preserve"> </w:t>
      </w:r>
      <w:r w:rsidR="00EA4EAA">
        <w:rPr>
          <w:color w:val="000000"/>
        </w:rPr>
        <w:t>per cent</w:t>
      </w:r>
      <w:r w:rsidR="001C5391" w:rsidRPr="00611C25">
        <w:rPr>
          <w:color w:val="000000"/>
        </w:rPr>
        <w:t xml:space="preserve"> of all 4,033 instructional faculty at the four universities. Full-time faculty were overrepresented as compared to part-time faculty. Part-time faculty may not have felt as strongly (positively or negatively) about the impacts of HB-233. In the qualitative responses, some part-time faculty </w:t>
      </w:r>
      <w:r w:rsidR="001C5391">
        <w:rPr>
          <w:color w:val="000000"/>
        </w:rPr>
        <w:t>said they did not know a lot about this law or its impact</w:t>
      </w:r>
      <w:r w:rsidR="001C5391" w:rsidRPr="00611C25">
        <w:rPr>
          <w:color w:val="000000"/>
        </w:rPr>
        <w:t xml:space="preserve">. </w:t>
      </w:r>
    </w:p>
    <w:p w14:paraId="0D87936E" w14:textId="62505AB4" w:rsidR="001C5391" w:rsidRPr="00611C25" w:rsidRDefault="001C5391" w:rsidP="008D6728">
      <w:pPr>
        <w:spacing w:after="240" w:line="240" w:lineRule="auto"/>
      </w:pPr>
      <w:r>
        <w:rPr>
          <w:color w:val="000000"/>
        </w:rPr>
        <w:t>Although survey data was gathered on an</w:t>
      </w:r>
      <w:r w:rsidRPr="00611C25">
        <w:rPr>
          <w:color w:val="000000"/>
        </w:rPr>
        <w:t xml:space="preserve"> anonymous basis, the researchers received concerns from </w:t>
      </w:r>
      <w:r>
        <w:rPr>
          <w:color w:val="000000"/>
        </w:rPr>
        <w:t>potential participants</w:t>
      </w:r>
      <w:r w:rsidRPr="00611C25">
        <w:rPr>
          <w:color w:val="000000"/>
        </w:rPr>
        <w:t xml:space="preserve"> about the possibility of negative reactions from the government if they </w:t>
      </w:r>
      <w:r>
        <w:rPr>
          <w:color w:val="000000"/>
        </w:rPr>
        <w:t>responded to</w:t>
      </w:r>
      <w:r w:rsidRPr="00611C25">
        <w:rPr>
          <w:color w:val="000000"/>
        </w:rPr>
        <w:t xml:space="preserve"> this research. </w:t>
      </w:r>
      <w:r>
        <w:rPr>
          <w:color w:val="000000"/>
        </w:rPr>
        <w:t xml:space="preserve">Accordingly, </w:t>
      </w:r>
      <w:r w:rsidRPr="00611C25">
        <w:rPr>
          <w:color w:val="000000"/>
        </w:rPr>
        <w:t>faculty with negative views of HB-233</w:t>
      </w:r>
      <w:r w:rsidR="00EA4EAA">
        <w:rPr>
          <w:color w:val="000000"/>
        </w:rPr>
        <w:t>’</w:t>
      </w:r>
      <w:r>
        <w:rPr>
          <w:color w:val="000000"/>
        </w:rPr>
        <w:t>s impact</w:t>
      </w:r>
      <w:r w:rsidRPr="00611C25">
        <w:rPr>
          <w:color w:val="000000"/>
        </w:rPr>
        <w:t xml:space="preserve"> could be underrepresented. Faculty self-selected about whether to participate in this research. Given </w:t>
      </w:r>
      <w:r>
        <w:rPr>
          <w:color w:val="000000"/>
        </w:rPr>
        <w:t xml:space="preserve">that this research is based on a </w:t>
      </w:r>
      <w:r w:rsidRPr="00611C25">
        <w:rPr>
          <w:color w:val="000000"/>
        </w:rPr>
        <w:t>non-random</w:t>
      </w:r>
      <w:r>
        <w:rPr>
          <w:color w:val="000000"/>
        </w:rPr>
        <w:t xml:space="preserve"> sample</w:t>
      </w:r>
      <w:r w:rsidRPr="00611C25">
        <w:rPr>
          <w:color w:val="000000"/>
        </w:rPr>
        <w:t xml:space="preserve">, caution is warranted regarding the extent to which the findings represent the views of all Florida faculty members (Denzin </w:t>
      </w:r>
      <w:r w:rsidR="00725927">
        <w:rPr>
          <w:color w:val="000000"/>
        </w:rPr>
        <w:t xml:space="preserve">&amp; </w:t>
      </w:r>
      <w:r w:rsidRPr="00611C25">
        <w:rPr>
          <w:color w:val="000000"/>
        </w:rPr>
        <w:t>Lincoln</w:t>
      </w:r>
      <w:r w:rsidR="00725927">
        <w:rPr>
          <w:color w:val="000000"/>
        </w:rPr>
        <w:t>,</w:t>
      </w:r>
      <w:r w:rsidRPr="00611C25">
        <w:rPr>
          <w:color w:val="000000"/>
        </w:rPr>
        <w:t xml:space="preserve"> 2017). </w:t>
      </w:r>
      <w:r>
        <w:rPr>
          <w:color w:val="000000"/>
        </w:rPr>
        <w:t xml:space="preserve">The value of </w:t>
      </w:r>
      <w:r w:rsidR="008501B3">
        <w:rPr>
          <w:color w:val="000000"/>
        </w:rPr>
        <w:t xml:space="preserve">the </w:t>
      </w:r>
      <w:r>
        <w:rPr>
          <w:color w:val="000000"/>
        </w:rPr>
        <w:t xml:space="preserve">qualitative research may be reflected in the richness of responses in understanding faculty </w:t>
      </w:r>
      <w:r w:rsidR="00E80F88">
        <w:rPr>
          <w:color w:val="000000"/>
        </w:rPr>
        <w:t xml:space="preserve">perceptions of HB-233. </w:t>
      </w:r>
      <w:r w:rsidRPr="00611C25">
        <w:rPr>
          <w:color w:val="000000"/>
        </w:rPr>
        <w:t xml:space="preserve">The findings from this exploratory study could be used </w:t>
      </w:r>
      <w:r w:rsidR="00E80F88">
        <w:rPr>
          <w:color w:val="000000"/>
        </w:rPr>
        <w:t>to inform</w:t>
      </w:r>
      <w:r w:rsidRPr="00611C25">
        <w:rPr>
          <w:color w:val="000000"/>
        </w:rPr>
        <w:t xml:space="preserve"> follow-up studies into the impact of HB-233</w:t>
      </w:r>
      <w:r w:rsidR="00AE45EC">
        <w:rPr>
          <w:color w:val="000000"/>
        </w:rPr>
        <w:t xml:space="preserve"> and similar laws</w:t>
      </w:r>
      <w:r w:rsidRPr="00611C25">
        <w:rPr>
          <w:color w:val="000000"/>
        </w:rPr>
        <w:t>.</w:t>
      </w:r>
    </w:p>
    <w:p w14:paraId="33A8FFE2" w14:textId="5A0BB4DE" w:rsidR="00E96502" w:rsidRPr="00611C25" w:rsidRDefault="002604B5" w:rsidP="008D6728">
      <w:pPr>
        <w:pStyle w:val="Heading1"/>
        <w:spacing w:after="240" w:line="240" w:lineRule="auto"/>
      </w:pPr>
      <w:r w:rsidRPr="00611C25">
        <w:lastRenderedPageBreak/>
        <w:t>Discussion</w:t>
      </w:r>
    </w:p>
    <w:p w14:paraId="334C405A" w14:textId="3D98E500" w:rsidR="0064050F" w:rsidRDefault="00064842" w:rsidP="008D6728">
      <w:pPr>
        <w:spacing w:after="240" w:line="240" w:lineRule="auto"/>
        <w:rPr>
          <w:color w:val="000000"/>
        </w:rPr>
      </w:pPr>
      <w:r>
        <w:rPr>
          <w:color w:val="000000"/>
        </w:rPr>
        <w:t>IFVD</w:t>
      </w:r>
      <w:r w:rsidR="0064050F">
        <w:rPr>
          <w:color w:val="000000"/>
        </w:rPr>
        <w:t>, academic freedom, and free speech</w:t>
      </w:r>
      <w:r w:rsidR="00180F20">
        <w:rPr>
          <w:color w:val="000000"/>
        </w:rPr>
        <w:t xml:space="preserve"> include the rights of students and faculty to freely express </w:t>
      </w:r>
      <w:r w:rsidR="00D908BA">
        <w:rPr>
          <w:color w:val="000000"/>
        </w:rPr>
        <w:t>diverse</w:t>
      </w:r>
      <w:r w:rsidR="00180F20">
        <w:rPr>
          <w:color w:val="000000"/>
        </w:rPr>
        <w:t xml:space="preserve"> views and</w:t>
      </w:r>
      <w:r w:rsidR="0064050F">
        <w:rPr>
          <w:color w:val="000000"/>
        </w:rPr>
        <w:t xml:space="preserve"> to</w:t>
      </w:r>
      <w:r w:rsidR="00180F20">
        <w:rPr>
          <w:color w:val="000000"/>
        </w:rPr>
        <w:t xml:space="preserve"> </w:t>
      </w:r>
      <w:r w:rsidR="0064050F">
        <w:rPr>
          <w:color w:val="000000"/>
        </w:rPr>
        <w:t>have access to dif</w:t>
      </w:r>
      <w:r w:rsidR="00D908BA">
        <w:rPr>
          <w:color w:val="000000"/>
        </w:rPr>
        <w:t xml:space="preserve">ferent </w:t>
      </w:r>
      <w:r w:rsidR="00180F20">
        <w:rPr>
          <w:color w:val="000000"/>
        </w:rPr>
        <w:t xml:space="preserve">sources of information </w:t>
      </w:r>
      <w:r w:rsidR="0064050F">
        <w:rPr>
          <w:color w:val="000000"/>
        </w:rPr>
        <w:t>(Huang 2020</w:t>
      </w:r>
      <w:r w:rsidR="00D908BA">
        <w:rPr>
          <w:color w:val="000000"/>
        </w:rPr>
        <w:t xml:space="preserve">; </w:t>
      </w:r>
      <w:r w:rsidR="00D908BA" w:rsidRPr="00D908BA">
        <w:rPr>
          <w:color w:val="000000"/>
        </w:rPr>
        <w:t xml:space="preserve">Von Bergen </w:t>
      </w:r>
      <w:r w:rsidR="00725927">
        <w:rPr>
          <w:color w:val="000000"/>
        </w:rPr>
        <w:t>&amp;</w:t>
      </w:r>
      <w:r w:rsidR="00D908BA" w:rsidRPr="00D908BA">
        <w:rPr>
          <w:color w:val="000000"/>
        </w:rPr>
        <w:t xml:space="preserve"> Bressle</w:t>
      </w:r>
      <w:r w:rsidR="006568D0">
        <w:rPr>
          <w:color w:val="000000"/>
        </w:rPr>
        <w:t>r</w:t>
      </w:r>
      <w:r w:rsidR="00725927">
        <w:rPr>
          <w:color w:val="000000"/>
        </w:rPr>
        <w:t>,</w:t>
      </w:r>
      <w:r w:rsidR="00D908BA">
        <w:rPr>
          <w:color w:val="000000"/>
        </w:rPr>
        <w:t xml:space="preserve"> </w:t>
      </w:r>
      <w:r w:rsidR="00D908BA" w:rsidRPr="00D908BA">
        <w:rPr>
          <w:color w:val="000000"/>
        </w:rPr>
        <w:t>2017</w:t>
      </w:r>
      <w:r w:rsidR="0064050F" w:rsidRPr="00D908BA">
        <w:rPr>
          <w:color w:val="000000"/>
        </w:rPr>
        <w:t>).</w:t>
      </w:r>
      <w:r w:rsidR="0064050F">
        <w:rPr>
          <w:color w:val="000000"/>
        </w:rPr>
        <w:t xml:space="preserve"> These rights include </w:t>
      </w:r>
      <w:r w:rsidR="00180F20">
        <w:rPr>
          <w:color w:val="000000"/>
        </w:rPr>
        <w:t>freed</w:t>
      </w:r>
      <w:r w:rsidR="0064050F">
        <w:rPr>
          <w:color w:val="000000"/>
        </w:rPr>
        <w:t>om</w:t>
      </w:r>
      <w:r w:rsidR="00180F20">
        <w:rPr>
          <w:color w:val="000000"/>
        </w:rPr>
        <w:t xml:space="preserve"> from government</w:t>
      </w:r>
      <w:r w:rsidR="0064050F">
        <w:rPr>
          <w:color w:val="000000"/>
        </w:rPr>
        <w:t xml:space="preserve"> </w:t>
      </w:r>
      <w:r w:rsidR="00D908BA">
        <w:rPr>
          <w:color w:val="000000"/>
        </w:rPr>
        <w:t xml:space="preserve">censorship or control </w:t>
      </w:r>
      <w:r w:rsidR="0064050F">
        <w:rPr>
          <w:color w:val="000000"/>
        </w:rPr>
        <w:t>(</w:t>
      </w:r>
      <w:r w:rsidR="0064050F" w:rsidRPr="00EB4DB0">
        <w:rPr>
          <w:i/>
          <w:iCs/>
          <w:color w:val="000000"/>
        </w:rPr>
        <w:t>Pernell v. Florida Board of Governors of the State University System</w:t>
      </w:r>
      <w:r w:rsidR="00725927">
        <w:rPr>
          <w:i/>
          <w:iCs/>
          <w:color w:val="000000"/>
        </w:rPr>
        <w:t>,</w:t>
      </w:r>
      <w:r w:rsidR="0064050F">
        <w:rPr>
          <w:color w:val="000000"/>
        </w:rPr>
        <w:t xml:space="preserve"> 2022</w:t>
      </w:r>
      <w:r w:rsidR="00180F20">
        <w:rPr>
          <w:color w:val="000000"/>
        </w:rPr>
        <w:t xml:space="preserve">). </w:t>
      </w:r>
      <w:r w:rsidR="00A93D54">
        <w:rPr>
          <w:color w:val="000000"/>
        </w:rPr>
        <w:t>Various universities across the United States have struggled with what forms of speech should be permitted and what forms should be prohibited, particularly with regard to topics that may be perceived as political</w:t>
      </w:r>
      <w:r w:rsidR="0064050F">
        <w:rPr>
          <w:color w:val="000000"/>
        </w:rPr>
        <w:t>,</w:t>
      </w:r>
      <w:r w:rsidR="00A93D54">
        <w:rPr>
          <w:color w:val="000000"/>
        </w:rPr>
        <w:t xml:space="preserve"> controversial</w:t>
      </w:r>
      <w:r w:rsidR="0064050F">
        <w:rPr>
          <w:color w:val="000000"/>
        </w:rPr>
        <w:t xml:space="preserve">, </w:t>
      </w:r>
      <w:r w:rsidR="00E47D77">
        <w:rPr>
          <w:color w:val="000000"/>
        </w:rPr>
        <w:t>uncomfortable, or offensive</w:t>
      </w:r>
      <w:r w:rsidR="00A93D54">
        <w:rPr>
          <w:color w:val="000000"/>
        </w:rPr>
        <w:t xml:space="preserve"> (Knight Foundation</w:t>
      </w:r>
      <w:r w:rsidR="00725927">
        <w:rPr>
          <w:color w:val="000000"/>
        </w:rPr>
        <w:t>,</w:t>
      </w:r>
      <w:r w:rsidR="00A93D54">
        <w:rPr>
          <w:color w:val="000000"/>
        </w:rPr>
        <w:t xml:space="preserve"> 2022). In the present study, some </w:t>
      </w:r>
      <w:r w:rsidR="00A800F2">
        <w:rPr>
          <w:color w:val="000000"/>
        </w:rPr>
        <w:t xml:space="preserve">faculty believed that </w:t>
      </w:r>
      <w:r w:rsidR="00A93D54">
        <w:rPr>
          <w:color w:val="000000"/>
        </w:rPr>
        <w:t>HB-233</w:t>
      </w:r>
      <w:r w:rsidR="00EA4EAA">
        <w:rPr>
          <w:color w:val="000000"/>
        </w:rPr>
        <w:t>’</w:t>
      </w:r>
      <w:r w:rsidR="00A93D54">
        <w:rPr>
          <w:color w:val="000000"/>
        </w:rPr>
        <w:t>s</w:t>
      </w:r>
      <w:r w:rsidR="00A800F2">
        <w:rPr>
          <w:color w:val="000000"/>
        </w:rPr>
        <w:t xml:space="preserve"> annual assessment would have positive impacts</w:t>
      </w:r>
      <w:r w:rsidR="00180F20">
        <w:rPr>
          <w:color w:val="000000"/>
        </w:rPr>
        <w:t xml:space="preserve"> on IFVD</w:t>
      </w:r>
      <w:r w:rsidR="00A93D54">
        <w:rPr>
          <w:color w:val="000000"/>
        </w:rPr>
        <w:t>; however,</w:t>
      </w:r>
      <w:r w:rsidR="00A800F2">
        <w:rPr>
          <w:color w:val="000000"/>
        </w:rPr>
        <w:t xml:space="preserve"> the majority believed that the primary </w:t>
      </w:r>
      <w:r w:rsidR="00AE45EC">
        <w:rPr>
          <w:color w:val="000000"/>
        </w:rPr>
        <w:t>effects</w:t>
      </w:r>
      <w:r w:rsidR="00A800F2">
        <w:rPr>
          <w:color w:val="000000"/>
        </w:rPr>
        <w:t xml:space="preserve"> of </w:t>
      </w:r>
      <w:r w:rsidR="008501B3">
        <w:rPr>
          <w:color w:val="000000"/>
        </w:rPr>
        <w:t xml:space="preserve">this </w:t>
      </w:r>
      <w:r w:rsidR="00A800F2">
        <w:rPr>
          <w:color w:val="000000"/>
        </w:rPr>
        <w:t xml:space="preserve">provision would be </w:t>
      </w:r>
      <w:r w:rsidR="00AE45EC">
        <w:rPr>
          <w:color w:val="000000"/>
        </w:rPr>
        <w:t>harmful</w:t>
      </w:r>
      <w:r w:rsidR="00A800F2">
        <w:rPr>
          <w:color w:val="000000"/>
        </w:rPr>
        <w:t>.</w:t>
      </w:r>
    </w:p>
    <w:p w14:paraId="77500F1B" w14:textId="08E6C0BB" w:rsidR="00FD3AAA" w:rsidRDefault="00A800F2" w:rsidP="008D6728">
      <w:pPr>
        <w:spacing w:after="240" w:line="240" w:lineRule="auto"/>
        <w:rPr>
          <w:color w:val="000000" w:themeColor="text1"/>
          <w:shd w:val="clear" w:color="auto" w:fill="FCFCFC"/>
        </w:rPr>
      </w:pPr>
      <w:r>
        <w:rPr>
          <w:color w:val="000000"/>
        </w:rPr>
        <w:t xml:space="preserve">Many faculty were skeptical about the intentions of </w:t>
      </w:r>
      <w:r w:rsidR="008501B3">
        <w:rPr>
          <w:color w:val="000000"/>
        </w:rPr>
        <w:t xml:space="preserve">the </w:t>
      </w:r>
      <w:r>
        <w:rPr>
          <w:color w:val="000000"/>
        </w:rPr>
        <w:t xml:space="preserve">government, suggesting that these initiatives were not intended to promote IFVD, contrary to the stated purposes of HB-233. Faculty expressed concerns that the annual IFVD assessment would be used to attack faculty or to pursue a political agenda advanced by the current government. A number of faculty expressed concerns not only about the wording of the questions, the methods, and the ways that the results would be used. Given these concerns, they noted that many faculty and the faculty union were suggesting that faculty should not complete the survey. </w:t>
      </w:r>
      <w:r w:rsidR="008501B3">
        <w:rPr>
          <w:color w:val="000000"/>
        </w:rPr>
        <w:t xml:space="preserve">In fact, </w:t>
      </w:r>
      <w:r w:rsidR="00BE62AE">
        <w:rPr>
          <w:color w:val="000000"/>
        </w:rPr>
        <w:t>o</w:t>
      </w:r>
      <w:r>
        <w:rPr>
          <w:color w:val="000000"/>
        </w:rPr>
        <w:t xml:space="preserve">f </w:t>
      </w:r>
      <w:r w:rsidRPr="00A800F2">
        <w:rPr>
          <w:color w:val="000000" w:themeColor="text1"/>
        </w:rPr>
        <w:t xml:space="preserve">the </w:t>
      </w:r>
      <w:r w:rsidRPr="00A800F2">
        <w:rPr>
          <w:color w:val="000000" w:themeColor="text1"/>
          <w:shd w:val="clear" w:color="auto" w:fill="FCFCFC"/>
        </w:rPr>
        <w:t xml:space="preserve">98,000 </w:t>
      </w:r>
      <w:r>
        <w:rPr>
          <w:color w:val="000000" w:themeColor="text1"/>
          <w:shd w:val="clear" w:color="auto" w:fill="FCFCFC"/>
        </w:rPr>
        <w:t>faculty and staff</w:t>
      </w:r>
      <w:r w:rsidRPr="00A800F2">
        <w:rPr>
          <w:color w:val="000000" w:themeColor="text1"/>
          <w:shd w:val="clear" w:color="auto" w:fill="FCFCFC"/>
        </w:rPr>
        <w:t xml:space="preserve"> who received the survey, </w:t>
      </w:r>
      <w:r>
        <w:rPr>
          <w:color w:val="000000" w:themeColor="text1"/>
          <w:shd w:val="clear" w:color="auto" w:fill="FCFCFC"/>
        </w:rPr>
        <w:t>only</w:t>
      </w:r>
      <w:r w:rsidRPr="00A800F2">
        <w:rPr>
          <w:color w:val="000000" w:themeColor="text1"/>
          <w:shd w:val="clear" w:color="auto" w:fill="FCFCFC"/>
        </w:rPr>
        <w:t xml:space="preserve"> 9.4</w:t>
      </w:r>
      <w:r w:rsidR="00725927">
        <w:rPr>
          <w:color w:val="000000" w:themeColor="text1"/>
          <w:shd w:val="clear" w:color="auto" w:fill="FCFCFC"/>
        </w:rPr>
        <w:t xml:space="preserve"> </w:t>
      </w:r>
      <w:r w:rsidR="00EA4EAA">
        <w:rPr>
          <w:color w:val="000000" w:themeColor="text1"/>
          <w:shd w:val="clear" w:color="auto" w:fill="FCFCFC"/>
        </w:rPr>
        <w:t>per cent</w:t>
      </w:r>
      <w:r>
        <w:rPr>
          <w:color w:val="000000" w:themeColor="text1"/>
          <w:shd w:val="clear" w:color="auto" w:fill="FCFCFC"/>
        </w:rPr>
        <w:t xml:space="preserve"> responded</w:t>
      </w:r>
      <w:r w:rsidR="00FD3AAA">
        <w:rPr>
          <w:color w:val="000000" w:themeColor="text1"/>
          <w:shd w:val="clear" w:color="auto" w:fill="FCFCFC"/>
        </w:rPr>
        <w:t>; of the 386,00 students who received the survey, only 2.4</w:t>
      </w:r>
      <w:r w:rsidR="00DE120F">
        <w:rPr>
          <w:color w:val="000000" w:themeColor="text1"/>
          <w:shd w:val="clear" w:color="auto" w:fill="FCFCFC"/>
        </w:rPr>
        <w:t xml:space="preserve"> </w:t>
      </w:r>
      <w:r w:rsidR="00EA4EAA">
        <w:rPr>
          <w:color w:val="000000" w:themeColor="text1"/>
          <w:shd w:val="clear" w:color="auto" w:fill="FCFCFC"/>
        </w:rPr>
        <w:t>per cent</w:t>
      </w:r>
      <w:r w:rsidR="00FD3AAA">
        <w:rPr>
          <w:color w:val="000000" w:themeColor="text1"/>
          <w:shd w:val="clear" w:color="auto" w:fill="FCFCFC"/>
        </w:rPr>
        <w:t xml:space="preserve"> responded</w:t>
      </w:r>
      <w:r>
        <w:rPr>
          <w:color w:val="000000" w:themeColor="text1"/>
          <w:shd w:val="clear" w:color="auto" w:fill="FCFCFC"/>
        </w:rPr>
        <w:t xml:space="preserve"> (Nietzel</w:t>
      </w:r>
      <w:r w:rsidR="00725927">
        <w:rPr>
          <w:color w:val="000000" w:themeColor="text1"/>
          <w:shd w:val="clear" w:color="auto" w:fill="FCFCFC"/>
        </w:rPr>
        <w:t>,</w:t>
      </w:r>
      <w:r>
        <w:rPr>
          <w:color w:val="000000" w:themeColor="text1"/>
          <w:shd w:val="clear" w:color="auto" w:fill="FCFCFC"/>
        </w:rPr>
        <w:t xml:space="preserve"> 2022</w:t>
      </w:r>
      <w:r w:rsidR="00F63C49">
        <w:rPr>
          <w:color w:val="000000" w:themeColor="text1"/>
          <w:shd w:val="clear" w:color="auto" w:fill="FCFCFC"/>
        </w:rPr>
        <w:t>; State University System of Florida</w:t>
      </w:r>
      <w:r w:rsidR="00725927">
        <w:rPr>
          <w:color w:val="000000" w:themeColor="text1"/>
          <w:shd w:val="clear" w:color="auto" w:fill="FCFCFC"/>
        </w:rPr>
        <w:t>,</w:t>
      </w:r>
      <w:r w:rsidR="00F63C49">
        <w:rPr>
          <w:color w:val="000000" w:themeColor="text1"/>
          <w:shd w:val="clear" w:color="auto" w:fill="FCFCFC"/>
        </w:rPr>
        <w:t xml:space="preserve"> 2022</w:t>
      </w:r>
      <w:r>
        <w:rPr>
          <w:color w:val="000000" w:themeColor="text1"/>
          <w:shd w:val="clear" w:color="auto" w:fill="FCFCFC"/>
        </w:rPr>
        <w:t xml:space="preserve">). </w:t>
      </w:r>
      <w:r w:rsidR="00FD3AAA">
        <w:rPr>
          <w:color w:val="000000" w:themeColor="text1"/>
          <w:shd w:val="clear" w:color="auto" w:fill="FCFCFC"/>
        </w:rPr>
        <w:t>For future</w:t>
      </w:r>
      <w:r w:rsidR="000E2055">
        <w:rPr>
          <w:color w:val="000000" w:themeColor="text1"/>
          <w:shd w:val="clear" w:color="auto" w:fill="FCFCFC"/>
        </w:rPr>
        <w:t xml:space="preserve"> assessment surveys</w:t>
      </w:r>
      <w:r w:rsidR="00FD3AAA">
        <w:rPr>
          <w:color w:val="000000" w:themeColor="text1"/>
          <w:shd w:val="clear" w:color="auto" w:fill="FCFCFC"/>
        </w:rPr>
        <w:t xml:space="preserve">, if the government wants </w:t>
      </w:r>
      <w:r w:rsidR="00942F95">
        <w:rPr>
          <w:color w:val="000000" w:themeColor="text1"/>
          <w:shd w:val="clear" w:color="auto" w:fill="FCFCFC"/>
        </w:rPr>
        <w:t xml:space="preserve">to garner support and </w:t>
      </w:r>
      <w:r w:rsidR="00FD3AAA">
        <w:rPr>
          <w:color w:val="000000" w:themeColor="text1"/>
          <w:shd w:val="clear" w:color="auto" w:fill="FCFCFC"/>
        </w:rPr>
        <w:t>higher response</w:t>
      </w:r>
      <w:r w:rsidR="0064050F">
        <w:rPr>
          <w:color w:val="000000" w:themeColor="text1"/>
          <w:shd w:val="clear" w:color="auto" w:fill="FCFCFC"/>
        </w:rPr>
        <w:t>s</w:t>
      </w:r>
      <w:r w:rsidR="00FD3AAA">
        <w:rPr>
          <w:color w:val="000000" w:themeColor="text1"/>
          <w:shd w:val="clear" w:color="auto" w:fill="FCFCFC"/>
        </w:rPr>
        <w:t xml:space="preserve"> rate</w:t>
      </w:r>
      <w:r w:rsidR="00942F95">
        <w:rPr>
          <w:color w:val="000000" w:themeColor="text1"/>
          <w:shd w:val="clear" w:color="auto" w:fill="FCFCFC"/>
        </w:rPr>
        <w:t xml:space="preserve">s from </w:t>
      </w:r>
      <w:r w:rsidR="00FD3AAA">
        <w:rPr>
          <w:color w:val="000000" w:themeColor="text1"/>
          <w:shd w:val="clear" w:color="auto" w:fill="FCFCFC"/>
        </w:rPr>
        <w:t>students, faculty, and staff</w:t>
      </w:r>
      <w:r w:rsidR="00942F95">
        <w:rPr>
          <w:color w:val="000000" w:themeColor="text1"/>
          <w:shd w:val="clear" w:color="auto" w:fill="FCFCFC"/>
        </w:rPr>
        <w:t>, it may be prudent to</w:t>
      </w:r>
      <w:r w:rsidR="00FD3AAA">
        <w:rPr>
          <w:color w:val="000000" w:themeColor="text1"/>
          <w:shd w:val="clear" w:color="auto" w:fill="FCFCFC"/>
        </w:rPr>
        <w:t>:</w:t>
      </w:r>
    </w:p>
    <w:p w14:paraId="6B92158D" w14:textId="78ED10B4" w:rsidR="00A800F2" w:rsidRDefault="00FD3AAA" w:rsidP="008D6728">
      <w:pPr>
        <w:pStyle w:val="ListParagraph"/>
        <w:numPr>
          <w:ilvl w:val="0"/>
          <w:numId w:val="4"/>
        </w:numPr>
        <w:spacing w:after="240" w:line="240" w:lineRule="auto"/>
        <w:rPr>
          <w:color w:val="000000"/>
        </w:rPr>
      </w:pPr>
      <w:r>
        <w:rPr>
          <w:color w:val="000000"/>
        </w:rPr>
        <w:t>includ</w:t>
      </w:r>
      <w:r w:rsidR="00942F95">
        <w:rPr>
          <w:color w:val="000000"/>
        </w:rPr>
        <w:t>e</w:t>
      </w:r>
      <w:r>
        <w:rPr>
          <w:color w:val="000000"/>
        </w:rPr>
        <w:t xml:space="preserve"> faculty, students, and staff in the development of the </w:t>
      </w:r>
      <w:r w:rsidR="000E2055">
        <w:rPr>
          <w:color w:val="000000"/>
        </w:rPr>
        <w:t>assessment questions</w:t>
      </w:r>
      <w:r>
        <w:rPr>
          <w:color w:val="000000"/>
        </w:rPr>
        <w:t>;</w:t>
      </w:r>
    </w:p>
    <w:p w14:paraId="62502C1C" w14:textId="07E58B27" w:rsidR="00FD3AAA" w:rsidRDefault="00942F95" w:rsidP="008D6728">
      <w:pPr>
        <w:pStyle w:val="ListParagraph"/>
        <w:numPr>
          <w:ilvl w:val="0"/>
          <w:numId w:val="4"/>
        </w:numPr>
        <w:spacing w:after="240" w:line="240" w:lineRule="auto"/>
        <w:rPr>
          <w:color w:val="000000"/>
        </w:rPr>
      </w:pPr>
      <w:r>
        <w:rPr>
          <w:color w:val="000000"/>
        </w:rPr>
        <w:t>employ best practices in research design (Pew Research Center 2023)</w:t>
      </w:r>
      <w:r w:rsidR="00FD3AAA">
        <w:rPr>
          <w:color w:val="000000"/>
        </w:rPr>
        <w:t>;</w:t>
      </w:r>
    </w:p>
    <w:p w14:paraId="12A63572" w14:textId="46FBCF0D" w:rsidR="00FD3AAA" w:rsidRDefault="00FD3AAA" w:rsidP="008D6728">
      <w:pPr>
        <w:pStyle w:val="ListParagraph"/>
        <w:numPr>
          <w:ilvl w:val="0"/>
          <w:numId w:val="4"/>
        </w:numPr>
        <w:spacing w:after="240" w:line="240" w:lineRule="auto"/>
        <w:rPr>
          <w:color w:val="000000"/>
        </w:rPr>
      </w:pPr>
      <w:r>
        <w:rPr>
          <w:color w:val="000000"/>
        </w:rPr>
        <w:t>ensur</w:t>
      </w:r>
      <w:r w:rsidR="00942F95">
        <w:rPr>
          <w:color w:val="000000"/>
        </w:rPr>
        <w:t>e</w:t>
      </w:r>
      <w:r>
        <w:rPr>
          <w:color w:val="000000"/>
        </w:rPr>
        <w:t xml:space="preserve"> that the methods used to gather and analyze the data are scientifically rigorous;</w:t>
      </w:r>
      <w:r w:rsidR="00AE45EC">
        <w:rPr>
          <w:color w:val="000000"/>
        </w:rPr>
        <w:t xml:space="preserve"> and</w:t>
      </w:r>
    </w:p>
    <w:p w14:paraId="10656D6F" w14:textId="3FA347BC" w:rsidR="00FD3AAA" w:rsidRPr="00FD3AAA" w:rsidRDefault="00FD3AAA" w:rsidP="008D6728">
      <w:pPr>
        <w:pStyle w:val="ListParagraph"/>
        <w:numPr>
          <w:ilvl w:val="0"/>
          <w:numId w:val="4"/>
        </w:numPr>
        <w:spacing w:after="240" w:line="240" w:lineRule="auto"/>
        <w:rPr>
          <w:color w:val="000000"/>
        </w:rPr>
      </w:pPr>
      <w:r>
        <w:rPr>
          <w:color w:val="000000"/>
        </w:rPr>
        <w:t xml:space="preserve">clarify how the </w:t>
      </w:r>
      <w:r w:rsidR="006A15C7">
        <w:rPr>
          <w:color w:val="000000"/>
        </w:rPr>
        <w:t xml:space="preserve">assessment </w:t>
      </w:r>
      <w:r>
        <w:rPr>
          <w:color w:val="000000"/>
        </w:rPr>
        <w:t>findings will be used and ensure that they will not be used to punish or discriminate against particular faculty</w:t>
      </w:r>
      <w:r w:rsidR="000E2055">
        <w:rPr>
          <w:color w:val="000000"/>
        </w:rPr>
        <w:t xml:space="preserve"> members</w:t>
      </w:r>
      <w:r>
        <w:rPr>
          <w:color w:val="000000"/>
        </w:rPr>
        <w:t>, academic units, or universities.</w:t>
      </w:r>
    </w:p>
    <w:p w14:paraId="1A6BEDEA" w14:textId="412F65D8" w:rsidR="00A800F2" w:rsidRDefault="000E2055" w:rsidP="008D6728">
      <w:pPr>
        <w:spacing w:after="240" w:line="240" w:lineRule="auto"/>
        <w:rPr>
          <w:color w:val="000000"/>
        </w:rPr>
      </w:pPr>
      <w:r>
        <w:rPr>
          <w:color w:val="000000"/>
        </w:rPr>
        <w:t xml:space="preserve">The implications of </w:t>
      </w:r>
      <w:r w:rsidR="00FD3AAA">
        <w:rPr>
          <w:color w:val="000000"/>
        </w:rPr>
        <w:t>HB-233</w:t>
      </w:r>
      <w:r w:rsidR="00EA4EAA">
        <w:rPr>
          <w:color w:val="000000"/>
        </w:rPr>
        <w:t>’</w:t>
      </w:r>
      <w:r w:rsidR="00FD3AAA">
        <w:rPr>
          <w:color w:val="000000"/>
        </w:rPr>
        <w:t xml:space="preserve">s annual </w:t>
      </w:r>
      <w:r>
        <w:rPr>
          <w:color w:val="000000"/>
        </w:rPr>
        <w:t>assessment mandate should</w:t>
      </w:r>
      <w:r w:rsidR="00FD3AAA">
        <w:rPr>
          <w:color w:val="000000"/>
        </w:rPr>
        <w:t xml:space="preserve"> be </w:t>
      </w:r>
      <w:r>
        <w:rPr>
          <w:color w:val="000000"/>
        </w:rPr>
        <w:t>contextualized within the broader landscape of legislative and executive actions.</w:t>
      </w:r>
      <w:r w:rsidR="00FD3AAA">
        <w:rPr>
          <w:color w:val="000000"/>
        </w:rPr>
        <w:t xml:space="preserve"> Since </w:t>
      </w:r>
      <w:r>
        <w:rPr>
          <w:color w:val="000000"/>
        </w:rPr>
        <w:t>HB-233 was enacted</w:t>
      </w:r>
      <w:r w:rsidR="00FD3AAA">
        <w:rPr>
          <w:color w:val="000000"/>
        </w:rPr>
        <w:t xml:space="preserve">, the Florida government </w:t>
      </w:r>
      <w:r w:rsidR="00D4763F">
        <w:rPr>
          <w:color w:val="000000"/>
        </w:rPr>
        <w:t>enacted</w:t>
      </w:r>
      <w:r w:rsidR="00FD3AAA">
        <w:rPr>
          <w:color w:val="000000"/>
        </w:rPr>
        <w:t xml:space="preserve"> </w:t>
      </w:r>
      <w:r w:rsidR="00942F95">
        <w:rPr>
          <w:color w:val="000000"/>
        </w:rPr>
        <w:t xml:space="preserve">a </w:t>
      </w:r>
      <w:r w:rsidR="00FD3AAA">
        <w:rPr>
          <w:color w:val="000000"/>
        </w:rPr>
        <w:t xml:space="preserve">law </w:t>
      </w:r>
      <w:r>
        <w:rPr>
          <w:color w:val="000000"/>
        </w:rPr>
        <w:t>constraining</w:t>
      </w:r>
      <w:r w:rsidR="00FD3AAA">
        <w:rPr>
          <w:color w:val="000000"/>
        </w:rPr>
        <w:t xml:space="preserve"> faculty</w:t>
      </w:r>
      <w:r>
        <w:rPr>
          <w:color w:val="000000"/>
        </w:rPr>
        <w:t>’s latitude in teaching topics related</w:t>
      </w:r>
      <w:r w:rsidR="00FD3AAA">
        <w:rPr>
          <w:color w:val="000000"/>
        </w:rPr>
        <w:t xml:space="preserve"> to race, sexual orientation, and gender (Florida House Bill 7</w:t>
      </w:r>
      <w:r w:rsidR="00942F95">
        <w:rPr>
          <w:color w:val="000000"/>
        </w:rPr>
        <w:t>, 2022</w:t>
      </w:r>
      <w:r w:rsidR="00FD3AAA">
        <w:rPr>
          <w:color w:val="000000"/>
        </w:rPr>
        <w:t xml:space="preserve">). The government has also </w:t>
      </w:r>
      <w:r w:rsidR="0061760A">
        <w:rPr>
          <w:color w:val="000000"/>
        </w:rPr>
        <w:t xml:space="preserve">required universities to provide them with information about diversity, equity, and inclusion initiatives, including how many faculty and how much money is being spent on DEI committees and courses (Diep </w:t>
      </w:r>
      <w:r w:rsidR="00725927">
        <w:rPr>
          <w:color w:val="000000"/>
        </w:rPr>
        <w:t>&amp;</w:t>
      </w:r>
      <w:r w:rsidR="001F1104">
        <w:rPr>
          <w:color w:val="000000"/>
        </w:rPr>
        <w:t xml:space="preserve"> </w:t>
      </w:r>
      <w:r w:rsidR="0061760A">
        <w:rPr>
          <w:color w:val="000000"/>
        </w:rPr>
        <w:t>Pettit</w:t>
      </w:r>
      <w:r w:rsidR="00725927">
        <w:rPr>
          <w:color w:val="000000"/>
        </w:rPr>
        <w:t xml:space="preserve">, </w:t>
      </w:r>
      <w:r w:rsidR="0061760A">
        <w:rPr>
          <w:color w:val="000000"/>
        </w:rPr>
        <w:t>2023).</w:t>
      </w:r>
      <w:r w:rsidR="00D4763F">
        <w:rPr>
          <w:color w:val="000000"/>
        </w:rPr>
        <w:t xml:space="preserve"> </w:t>
      </w:r>
      <w:r>
        <w:rPr>
          <w:color w:val="000000"/>
        </w:rPr>
        <w:t xml:space="preserve">Additionally, </w:t>
      </w:r>
      <w:r w:rsidR="00D4763F">
        <w:rPr>
          <w:color w:val="000000"/>
        </w:rPr>
        <w:t xml:space="preserve">Florida House Bill 256 (2023) </w:t>
      </w:r>
      <w:r>
        <w:rPr>
          <w:color w:val="000000"/>
        </w:rPr>
        <w:t>poses challenges to faculty union’s collective bargaining strength and job security</w:t>
      </w:r>
      <w:r w:rsidR="00AB7B23">
        <w:rPr>
          <w:color w:val="000000"/>
        </w:rPr>
        <w:t xml:space="preserve"> by prohibiting public employee unions from being deducted from employees’ paychecks and </w:t>
      </w:r>
      <w:r>
        <w:rPr>
          <w:color w:val="000000"/>
        </w:rPr>
        <w:t>raising the bar for union certification from 50% to 60%</w:t>
      </w:r>
      <w:r w:rsidR="00AB7B23">
        <w:rPr>
          <w:color w:val="000000"/>
        </w:rPr>
        <w:t>.</w:t>
      </w:r>
      <w:r w:rsidR="0061760A">
        <w:rPr>
          <w:color w:val="000000"/>
        </w:rPr>
        <w:t xml:space="preserve"> </w:t>
      </w:r>
      <w:r w:rsidR="0076788E">
        <w:rPr>
          <w:color w:val="000000"/>
        </w:rPr>
        <w:t xml:space="preserve">Faculty who opposed the annual assessment may have viewed the annual assessment as part of the </w:t>
      </w:r>
      <w:r w:rsidR="00EA4EAA">
        <w:rPr>
          <w:color w:val="000000"/>
        </w:rPr>
        <w:t>“</w:t>
      </w:r>
      <w:r w:rsidR="0076788E">
        <w:rPr>
          <w:color w:val="000000"/>
        </w:rPr>
        <w:t>culture wars</w:t>
      </w:r>
      <w:r w:rsidR="00EA4EAA">
        <w:rPr>
          <w:color w:val="000000"/>
        </w:rPr>
        <w:t>”</w:t>
      </w:r>
      <w:r w:rsidR="0076788E">
        <w:rPr>
          <w:color w:val="000000"/>
        </w:rPr>
        <w:t xml:space="preserve"> </w:t>
      </w:r>
      <w:r>
        <w:rPr>
          <w:color w:val="000000"/>
        </w:rPr>
        <w:t xml:space="preserve">underscoring the ideological divide between </w:t>
      </w:r>
      <w:r w:rsidR="00D00916">
        <w:rPr>
          <w:color w:val="000000"/>
        </w:rPr>
        <w:t>conservative and liberal groups, and perceived attacks on education by the government.</w:t>
      </w:r>
    </w:p>
    <w:p w14:paraId="3D27035D" w14:textId="77777777" w:rsidR="000E2055" w:rsidRDefault="000E2055" w:rsidP="008D6728">
      <w:pPr>
        <w:spacing w:after="240" w:line="240" w:lineRule="auto"/>
        <w:rPr>
          <w:color w:val="000000"/>
        </w:rPr>
      </w:pPr>
    </w:p>
    <w:p w14:paraId="6E79F696" w14:textId="45D69749" w:rsidR="00CC0DD1" w:rsidRDefault="00CC0DD1" w:rsidP="008D6728">
      <w:pPr>
        <w:spacing w:after="240" w:line="240" w:lineRule="auto"/>
        <w:rPr>
          <w:color w:val="000000"/>
        </w:rPr>
      </w:pPr>
      <w:r>
        <w:rPr>
          <w:color w:val="000000"/>
        </w:rPr>
        <w:lastRenderedPageBreak/>
        <w:t xml:space="preserve">The concepts of intellectual freedom and viewpoint diversity are critical for </w:t>
      </w:r>
      <w:r w:rsidR="00D00916">
        <w:rPr>
          <w:color w:val="000000"/>
        </w:rPr>
        <w:t xml:space="preserve">fostering </w:t>
      </w:r>
      <w:r w:rsidR="00942F95">
        <w:rPr>
          <w:color w:val="000000"/>
        </w:rPr>
        <w:t xml:space="preserve">the </w:t>
      </w:r>
      <w:r>
        <w:rPr>
          <w:color w:val="000000"/>
        </w:rPr>
        <w:t>free exchange of ideas, discuss</w:t>
      </w:r>
      <w:r w:rsidR="00D00916">
        <w:rPr>
          <w:color w:val="000000"/>
        </w:rPr>
        <w:t>ing</w:t>
      </w:r>
      <w:r>
        <w:rPr>
          <w:color w:val="000000"/>
        </w:rPr>
        <w:t xml:space="preserve"> controversial issues, and </w:t>
      </w:r>
      <w:r w:rsidR="00D00916">
        <w:rPr>
          <w:color w:val="000000"/>
        </w:rPr>
        <w:t xml:space="preserve">supporting the </w:t>
      </w:r>
      <w:r>
        <w:rPr>
          <w:color w:val="000000"/>
        </w:rPr>
        <w:t xml:space="preserve">freedom to study concepts that may or may not align with the political views of the government in power. </w:t>
      </w:r>
      <w:r w:rsidR="00D00916">
        <w:rPr>
          <w:color w:val="000000"/>
        </w:rPr>
        <w:t>While universities do grapple with challenges in upholding these ideals—with instances where particular faculty or students may not be fully respecting or supporting IFVD—mandating an</w:t>
      </w:r>
      <w:r>
        <w:rPr>
          <w:color w:val="000000"/>
        </w:rPr>
        <w:t xml:space="preserve"> annual IFVD assessment</w:t>
      </w:r>
      <w:r w:rsidR="00D00916">
        <w:rPr>
          <w:color w:val="000000"/>
        </w:rPr>
        <w:t xml:space="preserve"> might not be </w:t>
      </w:r>
      <w:r>
        <w:rPr>
          <w:color w:val="000000"/>
        </w:rPr>
        <w:t xml:space="preserve">the best </w:t>
      </w:r>
      <w:r w:rsidR="008501B3">
        <w:rPr>
          <w:color w:val="000000"/>
        </w:rPr>
        <w:t xml:space="preserve">way </w:t>
      </w:r>
      <w:r>
        <w:rPr>
          <w:color w:val="000000"/>
        </w:rPr>
        <w:t xml:space="preserve">to promote IFVD. In fact, </w:t>
      </w:r>
      <w:r w:rsidR="008501B3">
        <w:rPr>
          <w:color w:val="000000"/>
        </w:rPr>
        <w:t xml:space="preserve">this </w:t>
      </w:r>
      <w:r>
        <w:rPr>
          <w:color w:val="000000"/>
        </w:rPr>
        <w:t xml:space="preserve">approach may run counter to IFVD to the extent that faculty and students feel that they are being used to </w:t>
      </w:r>
      <w:r w:rsidR="00D00916">
        <w:rPr>
          <w:color w:val="000000"/>
        </w:rPr>
        <w:t>target</w:t>
      </w:r>
      <w:r>
        <w:rPr>
          <w:color w:val="000000"/>
        </w:rPr>
        <w:t xml:space="preserve"> students or professors who express certain ideologies</w:t>
      </w:r>
      <w:r w:rsidR="00D00916">
        <w:rPr>
          <w:color w:val="000000"/>
        </w:rPr>
        <w:t>,</w:t>
      </w:r>
      <w:r>
        <w:rPr>
          <w:color w:val="000000"/>
        </w:rPr>
        <w:t xml:space="preserve"> or to </w:t>
      </w:r>
      <w:r w:rsidR="00D00916">
        <w:rPr>
          <w:color w:val="000000"/>
        </w:rPr>
        <w:t>enforce</w:t>
      </w:r>
      <w:r>
        <w:rPr>
          <w:color w:val="000000"/>
        </w:rPr>
        <w:t xml:space="preserve"> a certain type of ideology on universities. </w:t>
      </w:r>
    </w:p>
    <w:p w14:paraId="2A563350" w14:textId="67434871" w:rsidR="00F638C0" w:rsidRDefault="00F638C0" w:rsidP="008D6728">
      <w:pPr>
        <w:spacing w:after="240" w:line="240" w:lineRule="auto"/>
        <w:rPr>
          <w:color w:val="000000"/>
        </w:rPr>
      </w:pPr>
      <w:r>
        <w:rPr>
          <w:color w:val="000000"/>
        </w:rPr>
        <w:t>To promote IFVD in an effective manner, government and universities could work together to design and implement</w:t>
      </w:r>
      <w:r w:rsidR="00C81AD2">
        <w:rPr>
          <w:color w:val="000000"/>
        </w:rPr>
        <w:t xml:space="preserve"> strategies that enhance IFVD. Strategies to consider include:</w:t>
      </w:r>
    </w:p>
    <w:p w14:paraId="1B3F032D" w14:textId="695B2B5A" w:rsidR="00C81AD2" w:rsidRDefault="00C81AD2" w:rsidP="008D6728">
      <w:pPr>
        <w:pStyle w:val="ListParagraph"/>
        <w:numPr>
          <w:ilvl w:val="0"/>
          <w:numId w:val="5"/>
        </w:numPr>
        <w:spacing w:after="240" w:line="240" w:lineRule="auto"/>
        <w:rPr>
          <w:color w:val="000000"/>
        </w:rPr>
      </w:pPr>
      <w:r>
        <w:rPr>
          <w:color w:val="000000"/>
        </w:rPr>
        <w:t>ensuring students have access to a broad range of textbooks, journal articles, and other scholarly readings that represent a variety of perspectives</w:t>
      </w:r>
      <w:r w:rsidR="009D7D1F">
        <w:rPr>
          <w:color w:val="000000"/>
        </w:rPr>
        <w:t xml:space="preserve"> (</w:t>
      </w:r>
      <w:r w:rsidR="00F63C49" w:rsidRPr="00F63C49">
        <w:rPr>
          <w:color w:val="000000"/>
        </w:rPr>
        <w:t>Sturges</w:t>
      </w:r>
      <w:r w:rsidR="00725927">
        <w:rPr>
          <w:color w:val="000000"/>
        </w:rPr>
        <w:t>,</w:t>
      </w:r>
      <w:r w:rsidR="00F63C49" w:rsidRPr="00F63C49">
        <w:rPr>
          <w:color w:val="000000"/>
        </w:rPr>
        <w:t xml:space="preserve"> 2016</w:t>
      </w:r>
      <w:r w:rsidR="009D7D1F" w:rsidRPr="00F63C49">
        <w:rPr>
          <w:color w:val="000000"/>
        </w:rPr>
        <w:t>)</w:t>
      </w:r>
      <w:r w:rsidRPr="00F63C49">
        <w:rPr>
          <w:color w:val="000000"/>
        </w:rPr>
        <w:t>;</w:t>
      </w:r>
    </w:p>
    <w:p w14:paraId="04E44C09" w14:textId="79F54CFD" w:rsidR="00C81AD2" w:rsidRDefault="00C81AD2" w:rsidP="008D6728">
      <w:pPr>
        <w:pStyle w:val="ListParagraph"/>
        <w:numPr>
          <w:ilvl w:val="0"/>
          <w:numId w:val="5"/>
        </w:numPr>
        <w:spacing w:after="240" w:line="240" w:lineRule="auto"/>
        <w:rPr>
          <w:color w:val="000000"/>
        </w:rPr>
      </w:pPr>
      <w:r>
        <w:rPr>
          <w:color w:val="000000"/>
        </w:rPr>
        <w:t xml:space="preserve">offering training to faculty to enhance their skills </w:t>
      </w:r>
      <w:r w:rsidR="009D7D1F">
        <w:rPr>
          <w:color w:val="000000"/>
        </w:rPr>
        <w:t xml:space="preserve">for creating </w:t>
      </w:r>
      <w:r w:rsidR="00531894">
        <w:rPr>
          <w:color w:val="000000"/>
        </w:rPr>
        <w:t>supportive</w:t>
      </w:r>
      <w:r w:rsidR="009D7D1F">
        <w:rPr>
          <w:color w:val="000000"/>
        </w:rPr>
        <w:t xml:space="preserve"> environments for student participation, and</w:t>
      </w:r>
      <w:r>
        <w:rPr>
          <w:color w:val="000000"/>
        </w:rPr>
        <w:t xml:space="preserve"> facilitating discussions about political and controversial issues in a manner that promotes IFVD, respect, and critical thinking</w:t>
      </w:r>
      <w:r w:rsidR="00625E7C">
        <w:rPr>
          <w:color w:val="000000"/>
        </w:rPr>
        <w:t xml:space="preserve"> (Lerner</w:t>
      </w:r>
      <w:r w:rsidR="00725927">
        <w:rPr>
          <w:color w:val="000000"/>
        </w:rPr>
        <w:t>,</w:t>
      </w:r>
      <w:r w:rsidR="00625E7C">
        <w:rPr>
          <w:color w:val="000000"/>
        </w:rPr>
        <w:t xml:space="preserve"> 2020</w:t>
      </w:r>
      <w:r w:rsidR="009D7D1F">
        <w:rPr>
          <w:color w:val="000000"/>
        </w:rPr>
        <w:t>; Rocca</w:t>
      </w:r>
      <w:r w:rsidR="00725927">
        <w:rPr>
          <w:color w:val="000000"/>
        </w:rPr>
        <w:t>,</w:t>
      </w:r>
      <w:r w:rsidR="009D7D1F">
        <w:rPr>
          <w:color w:val="000000"/>
        </w:rPr>
        <w:t xml:space="preserve"> 2010</w:t>
      </w:r>
      <w:r w:rsidR="00625E7C">
        <w:rPr>
          <w:color w:val="000000"/>
        </w:rPr>
        <w:t>)</w:t>
      </w:r>
      <w:r>
        <w:rPr>
          <w:color w:val="000000"/>
        </w:rPr>
        <w:t xml:space="preserve">; </w:t>
      </w:r>
    </w:p>
    <w:p w14:paraId="211A9B49" w14:textId="52977F12" w:rsidR="00C81AD2" w:rsidRDefault="00C81AD2" w:rsidP="008D6728">
      <w:pPr>
        <w:pStyle w:val="ListParagraph"/>
        <w:numPr>
          <w:ilvl w:val="0"/>
          <w:numId w:val="5"/>
        </w:numPr>
        <w:spacing w:after="240" w:line="240" w:lineRule="auto"/>
        <w:rPr>
          <w:color w:val="000000"/>
        </w:rPr>
      </w:pPr>
      <w:r>
        <w:rPr>
          <w:color w:val="000000"/>
        </w:rPr>
        <w:t>educating students about how to engage in critical thinking and dialogue, distinguishing facts from opinions, considering a range of perspectives and sources of information, and interacting with other students and faculty in a respectful manner</w:t>
      </w:r>
      <w:r w:rsidR="00F14F07">
        <w:rPr>
          <w:color w:val="000000"/>
        </w:rPr>
        <w:t xml:space="preserve"> (Dekker</w:t>
      </w:r>
      <w:r w:rsidR="00725927">
        <w:rPr>
          <w:color w:val="000000"/>
        </w:rPr>
        <w:t>,</w:t>
      </w:r>
      <w:r w:rsidR="00F14F07">
        <w:rPr>
          <w:color w:val="000000"/>
        </w:rPr>
        <w:t xml:space="preserve"> 2020)</w:t>
      </w:r>
      <w:r>
        <w:rPr>
          <w:color w:val="000000"/>
        </w:rPr>
        <w:t xml:space="preserve">; </w:t>
      </w:r>
    </w:p>
    <w:p w14:paraId="0C146F3C" w14:textId="0FEAB02B" w:rsidR="00C81AD2" w:rsidRDefault="00C81AD2" w:rsidP="008D6728">
      <w:pPr>
        <w:pStyle w:val="ListParagraph"/>
        <w:numPr>
          <w:ilvl w:val="0"/>
          <w:numId w:val="5"/>
        </w:numPr>
        <w:spacing w:after="240" w:line="240" w:lineRule="auto"/>
        <w:rPr>
          <w:color w:val="000000"/>
        </w:rPr>
      </w:pPr>
      <w:r>
        <w:rPr>
          <w:color w:val="000000"/>
        </w:rPr>
        <w:t>developing student codes of conduct that support IFVD, distinguishing between students</w:t>
      </w:r>
      <w:r w:rsidR="00EA4EAA">
        <w:rPr>
          <w:color w:val="000000"/>
        </w:rPr>
        <w:t>’</w:t>
      </w:r>
      <w:r>
        <w:rPr>
          <w:color w:val="000000"/>
        </w:rPr>
        <w:t xml:space="preserve"> rights to freedom of speech and opinion from their responsibilities to express their opinions in class in a manner that is respectful and constructive</w:t>
      </w:r>
      <w:r w:rsidR="00180F20">
        <w:rPr>
          <w:color w:val="000000"/>
        </w:rPr>
        <w:t xml:space="preserve"> (</w:t>
      </w:r>
      <w:r w:rsidR="00180F20" w:rsidRPr="00180F20">
        <w:rPr>
          <w:color w:val="000000"/>
        </w:rPr>
        <w:t xml:space="preserve">Khalid </w:t>
      </w:r>
      <w:r w:rsidR="00725927">
        <w:rPr>
          <w:color w:val="000000"/>
        </w:rPr>
        <w:t>&amp;</w:t>
      </w:r>
      <w:r w:rsidR="00180F20" w:rsidRPr="00180F20">
        <w:rPr>
          <w:color w:val="000000"/>
        </w:rPr>
        <w:t xml:space="preserve"> </w:t>
      </w:r>
      <w:r w:rsidR="004A5F12">
        <w:rPr>
          <w:color w:val="000000"/>
        </w:rPr>
        <w:t>Snyder</w:t>
      </w:r>
      <w:r w:rsidR="00725927">
        <w:rPr>
          <w:color w:val="000000"/>
        </w:rPr>
        <w:t>,</w:t>
      </w:r>
      <w:r w:rsidR="00180F20" w:rsidRPr="00180F20">
        <w:rPr>
          <w:color w:val="000000"/>
        </w:rPr>
        <w:t xml:space="preserve"> 2022</w:t>
      </w:r>
      <w:r w:rsidR="00180F20">
        <w:rPr>
          <w:color w:val="000000"/>
        </w:rPr>
        <w:t>)</w:t>
      </w:r>
      <w:r>
        <w:rPr>
          <w:color w:val="000000"/>
        </w:rPr>
        <w:t>; and</w:t>
      </w:r>
    </w:p>
    <w:p w14:paraId="5405F960" w14:textId="5FE42532" w:rsidR="00C81AD2" w:rsidRPr="00C81AD2" w:rsidRDefault="00C81AD2" w:rsidP="008D6728">
      <w:pPr>
        <w:pStyle w:val="ListParagraph"/>
        <w:numPr>
          <w:ilvl w:val="0"/>
          <w:numId w:val="5"/>
        </w:numPr>
        <w:spacing w:after="240" w:line="240" w:lineRule="auto"/>
        <w:rPr>
          <w:color w:val="000000"/>
        </w:rPr>
      </w:pPr>
      <w:r>
        <w:rPr>
          <w:color w:val="000000"/>
        </w:rPr>
        <w:t xml:space="preserve">developing better relationships between government and universities to enhance trust and understanding, and to develop a better understanding of the roles of each in ensuring </w:t>
      </w:r>
      <w:r w:rsidR="00180F20">
        <w:rPr>
          <w:color w:val="000000"/>
        </w:rPr>
        <w:t xml:space="preserve">IFVD and </w:t>
      </w:r>
      <w:r>
        <w:rPr>
          <w:color w:val="000000"/>
        </w:rPr>
        <w:t>quality education for their constituents and communities.</w:t>
      </w:r>
    </w:p>
    <w:p w14:paraId="20CB4DBD" w14:textId="44945006" w:rsidR="008D2B6D" w:rsidRPr="008D6728" w:rsidRDefault="00D00916" w:rsidP="008D6728">
      <w:pPr>
        <w:spacing w:after="240" w:line="240" w:lineRule="auto"/>
        <w:rPr>
          <w:color w:val="000000"/>
        </w:rPr>
      </w:pPr>
      <w:r>
        <w:rPr>
          <w:color w:val="000000"/>
        </w:rPr>
        <w:t>Consensus among faculty res</w:t>
      </w:r>
      <w:r w:rsidR="00105926">
        <w:rPr>
          <w:color w:val="000000"/>
        </w:rPr>
        <w:t>p</w:t>
      </w:r>
      <w:r>
        <w:rPr>
          <w:color w:val="000000"/>
        </w:rPr>
        <w:t xml:space="preserve">ondents is clear: </w:t>
      </w:r>
      <w:r w:rsidR="00C81AD2">
        <w:rPr>
          <w:color w:val="000000"/>
        </w:rPr>
        <w:t xml:space="preserve">IFVD </w:t>
      </w:r>
      <w:r>
        <w:rPr>
          <w:color w:val="000000"/>
        </w:rPr>
        <w:t>holds significant value in</w:t>
      </w:r>
      <w:r w:rsidR="00C81AD2">
        <w:rPr>
          <w:color w:val="000000"/>
        </w:rPr>
        <w:t xml:space="preserve"> higher education. Although faculty with liberal, conservative, or other political </w:t>
      </w:r>
      <w:r>
        <w:rPr>
          <w:color w:val="000000"/>
        </w:rPr>
        <w:t>leaning</w:t>
      </w:r>
      <w:r w:rsidR="00C81AD2">
        <w:rPr>
          <w:color w:val="000000"/>
        </w:rPr>
        <w:t xml:space="preserve"> may differ about the best ways to </w:t>
      </w:r>
      <w:r w:rsidR="00105926">
        <w:rPr>
          <w:color w:val="000000"/>
        </w:rPr>
        <w:t>nurture</w:t>
      </w:r>
      <w:r w:rsidR="00C81AD2">
        <w:rPr>
          <w:color w:val="000000"/>
        </w:rPr>
        <w:t xml:space="preserve"> IFVD, there are many</w:t>
      </w:r>
      <w:r w:rsidR="00F27E29">
        <w:rPr>
          <w:color w:val="000000"/>
        </w:rPr>
        <w:t xml:space="preserve"> good-faith</w:t>
      </w:r>
      <w:r w:rsidR="00C81AD2">
        <w:rPr>
          <w:color w:val="000000"/>
        </w:rPr>
        <w:t xml:space="preserve"> strategies that </w:t>
      </w:r>
      <w:r w:rsidR="00105926">
        <w:rPr>
          <w:color w:val="000000"/>
        </w:rPr>
        <w:t>transcend political affiliations</w:t>
      </w:r>
      <w:r w:rsidR="00C81AD2">
        <w:rPr>
          <w:color w:val="000000"/>
        </w:rPr>
        <w:t>.</w:t>
      </w:r>
      <w:r w:rsidR="008D2B6D">
        <w:rPr>
          <w:lang w:bidi="en-US"/>
        </w:rPr>
        <w:br w:type="page"/>
      </w:r>
    </w:p>
    <w:p w14:paraId="4FB6E0DB" w14:textId="430174F5" w:rsidR="002604B5" w:rsidRPr="00611C25" w:rsidRDefault="002604B5" w:rsidP="008D6728">
      <w:pPr>
        <w:pStyle w:val="Heading1"/>
        <w:spacing w:after="240" w:line="240" w:lineRule="auto"/>
      </w:pPr>
      <w:r w:rsidRPr="00611C25">
        <w:lastRenderedPageBreak/>
        <w:t>References</w:t>
      </w:r>
    </w:p>
    <w:p w14:paraId="41EDE0A3" w14:textId="6F9D5A38" w:rsidR="009B5CF7" w:rsidRDefault="009B5CF7" w:rsidP="008D6728">
      <w:pPr>
        <w:pStyle w:val="NormalWeb"/>
        <w:spacing w:before="0" w:beforeAutospacing="0" w:after="240" w:afterAutospacing="0" w:line="240" w:lineRule="auto"/>
        <w:ind w:left="720" w:hanging="720"/>
        <w:rPr>
          <w:color w:val="000000"/>
        </w:rPr>
      </w:pPr>
      <w:r>
        <w:t xml:space="preserve">Adebayo, K. O. (2022). The state of academic (un)freedom and scholar rescue programmes: a contemporary and critical overview. </w:t>
      </w:r>
      <w:r w:rsidRPr="00136BFB">
        <w:rPr>
          <w:i/>
          <w:iCs/>
        </w:rPr>
        <w:t>Third World Quarterly</w:t>
      </w:r>
      <w:r>
        <w:t xml:space="preserve">, </w:t>
      </w:r>
      <w:r w:rsidRPr="00136BFB">
        <w:rPr>
          <w:i/>
          <w:iCs/>
        </w:rPr>
        <w:t>43</w:t>
      </w:r>
      <w:r>
        <w:t>(8)</w:t>
      </w:r>
      <w:r w:rsidR="00D857D3">
        <w:t>,</w:t>
      </w:r>
      <w:r w:rsidR="00136BFB">
        <w:t xml:space="preserve"> 1817-1836. </w:t>
      </w:r>
      <w:r w:rsidR="00136BFB" w:rsidRPr="00136BFB">
        <w:t>https://doi.org/10.1080/01436597.2022.2074829</w:t>
      </w:r>
    </w:p>
    <w:p w14:paraId="5F71CC76" w14:textId="0AE9E9CD" w:rsidR="00336B2A" w:rsidRPr="006E5A79" w:rsidRDefault="00F50529" w:rsidP="008D6728">
      <w:pPr>
        <w:pStyle w:val="NormalWeb"/>
        <w:spacing w:before="0" w:beforeAutospacing="0" w:after="240" w:afterAutospacing="0" w:line="240" w:lineRule="auto"/>
        <w:ind w:left="720" w:hanging="720"/>
        <w:rPr>
          <w:rStyle w:val="Hyperlink"/>
        </w:rPr>
      </w:pPr>
      <w:r w:rsidRPr="006E5A79">
        <w:rPr>
          <w:color w:val="000000"/>
        </w:rPr>
        <w:t>American A</w:t>
      </w:r>
      <w:r w:rsidR="00336B2A" w:rsidRPr="006E5A79">
        <w:rPr>
          <w:color w:val="000000"/>
        </w:rPr>
        <w:t>ssociation</w:t>
      </w:r>
      <w:r w:rsidRPr="006E5A79">
        <w:rPr>
          <w:color w:val="000000"/>
        </w:rPr>
        <w:t xml:space="preserve"> of University Professors</w:t>
      </w:r>
      <w:r w:rsidR="00725927">
        <w:rPr>
          <w:color w:val="000000"/>
        </w:rPr>
        <w:t>.</w:t>
      </w:r>
      <w:r w:rsidR="006E5A79">
        <w:rPr>
          <w:color w:val="000000"/>
        </w:rPr>
        <w:t xml:space="preserve"> </w:t>
      </w:r>
      <w:r w:rsidR="00501AE9">
        <w:rPr>
          <w:color w:val="000000"/>
        </w:rPr>
        <w:t>(</w:t>
      </w:r>
      <w:r w:rsidR="006E5A79">
        <w:rPr>
          <w:color w:val="000000"/>
        </w:rPr>
        <w:t>1970</w:t>
      </w:r>
      <w:r w:rsidR="00501AE9">
        <w:rPr>
          <w:color w:val="000000"/>
        </w:rPr>
        <w:t>)</w:t>
      </w:r>
      <w:r w:rsidR="006E5A79">
        <w:rPr>
          <w:color w:val="000000"/>
        </w:rPr>
        <w:t>.</w:t>
      </w:r>
      <w:r w:rsidRPr="006E5A79">
        <w:rPr>
          <w:color w:val="000000"/>
        </w:rPr>
        <w:t xml:space="preserve"> 1940 </w:t>
      </w:r>
      <w:r w:rsidR="00725927">
        <w:rPr>
          <w:color w:val="000000"/>
        </w:rPr>
        <w:t>s</w:t>
      </w:r>
      <w:r w:rsidRPr="006E5A79">
        <w:rPr>
          <w:color w:val="000000"/>
        </w:rPr>
        <w:t xml:space="preserve">tatement of </w:t>
      </w:r>
      <w:r w:rsidR="00725927">
        <w:rPr>
          <w:color w:val="000000"/>
        </w:rPr>
        <w:t>p</w:t>
      </w:r>
      <w:r w:rsidRPr="006E5A79">
        <w:rPr>
          <w:color w:val="000000"/>
        </w:rPr>
        <w:t xml:space="preserve">rinciples on </w:t>
      </w:r>
      <w:r w:rsidR="00725927">
        <w:rPr>
          <w:color w:val="000000"/>
        </w:rPr>
        <w:t>a</w:t>
      </w:r>
      <w:r w:rsidRPr="006E5A79">
        <w:rPr>
          <w:color w:val="000000"/>
        </w:rPr>
        <w:t xml:space="preserve">cademic </w:t>
      </w:r>
      <w:r w:rsidR="00725927">
        <w:rPr>
          <w:color w:val="000000"/>
        </w:rPr>
        <w:t>f</w:t>
      </w:r>
      <w:r w:rsidRPr="006E5A79">
        <w:rPr>
          <w:color w:val="000000"/>
        </w:rPr>
        <w:t xml:space="preserve">reedom and </w:t>
      </w:r>
      <w:r w:rsidR="00725927">
        <w:rPr>
          <w:color w:val="000000"/>
        </w:rPr>
        <w:t>t</w:t>
      </w:r>
      <w:r w:rsidRPr="006E5A79">
        <w:rPr>
          <w:color w:val="000000"/>
        </w:rPr>
        <w:t xml:space="preserve">enure, with 1970 </w:t>
      </w:r>
      <w:r w:rsidR="00725927">
        <w:rPr>
          <w:color w:val="000000"/>
        </w:rPr>
        <w:t>i</w:t>
      </w:r>
      <w:r w:rsidRPr="006E5A79">
        <w:rPr>
          <w:color w:val="000000"/>
        </w:rPr>
        <w:t xml:space="preserve">nterpretive </w:t>
      </w:r>
      <w:r w:rsidR="00725927">
        <w:rPr>
          <w:color w:val="000000"/>
        </w:rPr>
        <w:t>s</w:t>
      </w:r>
      <w:r w:rsidRPr="006E5A79">
        <w:rPr>
          <w:color w:val="000000"/>
        </w:rPr>
        <w:t>tatements.</w:t>
      </w:r>
      <w:r w:rsidRPr="006E5A79">
        <w:t xml:space="preserve"> </w:t>
      </w:r>
      <w:r w:rsidR="00B24B7A" w:rsidRPr="00136BFB">
        <w:t>https://www</w:t>
      </w:r>
      <w:r w:rsidRPr="006E5A79">
        <w:t>.aaup.org/file/1940</w:t>
      </w:r>
      <w:r w:rsidR="00EA4EAA">
        <w:t>per cent</w:t>
      </w:r>
      <w:r w:rsidRPr="006E5A79">
        <w:t>20Statement.pdf</w:t>
      </w:r>
    </w:p>
    <w:p w14:paraId="69EFC32F" w14:textId="222FF431" w:rsidR="00BA6F39" w:rsidRDefault="00BA6F39" w:rsidP="008D6728">
      <w:pPr>
        <w:pStyle w:val="NormalWeb"/>
        <w:spacing w:before="0" w:beforeAutospacing="0" w:after="240" w:afterAutospacing="0" w:line="240" w:lineRule="auto"/>
        <w:ind w:left="720" w:hanging="720"/>
        <w:rPr>
          <w:color w:val="000000" w:themeColor="text1"/>
          <w:shd w:val="clear" w:color="auto" w:fill="FFFFFF"/>
        </w:rPr>
      </w:pPr>
      <w:r>
        <w:rPr>
          <w:color w:val="000000" w:themeColor="text1"/>
          <w:shd w:val="clear" w:color="auto" w:fill="FFFFFF"/>
        </w:rPr>
        <w:t>Authors. (In press). [</w:t>
      </w:r>
      <w:r w:rsidR="006A15C7">
        <w:rPr>
          <w:color w:val="000000" w:themeColor="text1"/>
          <w:shd w:val="clear" w:color="auto" w:fill="FFFFFF"/>
        </w:rPr>
        <w:t>identifying information removed</w:t>
      </w:r>
      <w:r>
        <w:rPr>
          <w:color w:val="000000" w:themeColor="text1"/>
          <w:shd w:val="clear" w:color="auto" w:fill="FFFFFF"/>
        </w:rPr>
        <w:t xml:space="preserve"> </w:t>
      </w:r>
      <w:r w:rsidR="006A15C7">
        <w:rPr>
          <w:color w:val="000000" w:themeColor="text1"/>
          <w:shd w:val="clear" w:color="auto" w:fill="FFFFFF"/>
        </w:rPr>
        <w:t>to facilitate</w:t>
      </w:r>
      <w:r>
        <w:rPr>
          <w:color w:val="000000" w:themeColor="text1"/>
          <w:shd w:val="clear" w:color="auto" w:fill="FFFFFF"/>
        </w:rPr>
        <w:t xml:space="preserve"> blind peer review process].</w:t>
      </w:r>
    </w:p>
    <w:p w14:paraId="490DC8F5" w14:textId="31F04765" w:rsidR="003B515F" w:rsidRPr="006E5A79" w:rsidRDefault="003B515F" w:rsidP="008D6728">
      <w:pPr>
        <w:pStyle w:val="NormalWeb"/>
        <w:spacing w:before="0" w:beforeAutospacing="0" w:after="240" w:afterAutospacing="0" w:line="240" w:lineRule="auto"/>
        <w:ind w:left="720" w:hanging="720"/>
      </w:pPr>
      <w:r w:rsidRPr="006E5A79">
        <w:rPr>
          <w:color w:val="000000" w:themeColor="text1"/>
          <w:shd w:val="clear" w:color="auto" w:fill="FFFFFF"/>
        </w:rPr>
        <w:t>Cooper, M</w:t>
      </w:r>
      <w:r w:rsidR="00725927">
        <w:rPr>
          <w:color w:val="000000" w:themeColor="text1"/>
          <w:shd w:val="clear" w:color="auto" w:fill="FFFFFF"/>
        </w:rPr>
        <w:t>., &amp;</w:t>
      </w:r>
      <w:r w:rsidR="00BC6BE0">
        <w:rPr>
          <w:color w:val="000000" w:themeColor="text1"/>
          <w:shd w:val="clear" w:color="auto" w:fill="FFFFFF"/>
        </w:rPr>
        <w:t xml:space="preserve"> </w:t>
      </w:r>
      <w:r w:rsidRPr="006E5A79">
        <w:rPr>
          <w:color w:val="000000" w:themeColor="text1"/>
          <w:shd w:val="clear" w:color="auto" w:fill="FFFFFF"/>
        </w:rPr>
        <w:t>Schwartz</w:t>
      </w:r>
      <w:r w:rsidR="00725927">
        <w:rPr>
          <w:color w:val="000000" w:themeColor="text1"/>
          <w:shd w:val="clear" w:color="auto" w:fill="FFFFFF"/>
        </w:rPr>
        <w:t>, R. (</w:t>
      </w:r>
      <w:r w:rsidRPr="006E5A79">
        <w:rPr>
          <w:color w:val="000000" w:themeColor="text1"/>
          <w:shd w:val="clear" w:color="auto" w:fill="FFFFFF"/>
        </w:rPr>
        <w:t>2007</w:t>
      </w:r>
      <w:r w:rsidR="00725927">
        <w:rPr>
          <w:color w:val="000000" w:themeColor="text1"/>
          <w:shd w:val="clear" w:color="auto" w:fill="FFFFFF"/>
        </w:rPr>
        <w:t>)</w:t>
      </w:r>
      <w:r w:rsidRPr="006E5A79">
        <w:rPr>
          <w:color w:val="000000" w:themeColor="text1"/>
          <w:shd w:val="clear" w:color="auto" w:fill="FFFFFF"/>
        </w:rPr>
        <w:t xml:space="preserve">. Moral </w:t>
      </w:r>
      <w:r w:rsidR="00725927">
        <w:rPr>
          <w:color w:val="000000" w:themeColor="text1"/>
          <w:shd w:val="clear" w:color="auto" w:fill="FFFFFF"/>
        </w:rPr>
        <w:t>j</w:t>
      </w:r>
      <w:r w:rsidRPr="006E5A79">
        <w:rPr>
          <w:color w:val="000000" w:themeColor="text1"/>
          <w:shd w:val="clear" w:color="auto" w:fill="FFFFFF"/>
        </w:rPr>
        <w:t xml:space="preserve">udgment and </w:t>
      </w:r>
      <w:r w:rsidR="00725927">
        <w:rPr>
          <w:color w:val="000000" w:themeColor="text1"/>
          <w:shd w:val="clear" w:color="auto" w:fill="FFFFFF"/>
        </w:rPr>
        <w:t>s</w:t>
      </w:r>
      <w:r w:rsidRPr="006E5A79">
        <w:rPr>
          <w:color w:val="000000" w:themeColor="text1"/>
          <w:shd w:val="clear" w:color="auto" w:fill="FFFFFF"/>
        </w:rPr>
        <w:t xml:space="preserve">tudent </w:t>
      </w:r>
      <w:r w:rsidR="00725927">
        <w:rPr>
          <w:color w:val="000000" w:themeColor="text1"/>
          <w:shd w:val="clear" w:color="auto" w:fill="FFFFFF"/>
        </w:rPr>
        <w:t>d</w:t>
      </w:r>
      <w:r w:rsidRPr="006E5A79">
        <w:rPr>
          <w:color w:val="000000" w:themeColor="text1"/>
          <w:shd w:val="clear" w:color="auto" w:fill="FFFFFF"/>
        </w:rPr>
        <w:t xml:space="preserve">iscipline: What are </w:t>
      </w:r>
      <w:r w:rsidR="00725927">
        <w:rPr>
          <w:color w:val="000000" w:themeColor="text1"/>
          <w:shd w:val="clear" w:color="auto" w:fill="FFFFFF"/>
        </w:rPr>
        <w:t>i</w:t>
      </w:r>
      <w:r w:rsidRPr="006E5A79">
        <w:rPr>
          <w:color w:val="000000" w:themeColor="text1"/>
          <w:shd w:val="clear" w:color="auto" w:fill="FFFFFF"/>
        </w:rPr>
        <w:t xml:space="preserve">nstitutions </w:t>
      </w:r>
      <w:r w:rsidR="00725927">
        <w:rPr>
          <w:color w:val="000000" w:themeColor="text1"/>
          <w:shd w:val="clear" w:color="auto" w:fill="FFFFFF"/>
        </w:rPr>
        <w:t>t</w:t>
      </w:r>
      <w:r w:rsidRPr="006E5A79">
        <w:rPr>
          <w:color w:val="000000" w:themeColor="text1"/>
          <w:shd w:val="clear" w:color="auto" w:fill="FFFFFF"/>
        </w:rPr>
        <w:t xml:space="preserve">eaching? What are </w:t>
      </w:r>
      <w:r w:rsidR="00725927">
        <w:rPr>
          <w:color w:val="000000" w:themeColor="text1"/>
          <w:shd w:val="clear" w:color="auto" w:fill="FFFFFF"/>
        </w:rPr>
        <w:t>s</w:t>
      </w:r>
      <w:r w:rsidRPr="006E5A79">
        <w:rPr>
          <w:color w:val="000000" w:themeColor="text1"/>
          <w:shd w:val="clear" w:color="auto" w:fill="FFFFFF"/>
        </w:rPr>
        <w:t xml:space="preserve">tudents earning? </w:t>
      </w:r>
      <w:r w:rsidRPr="006E5A79">
        <w:rPr>
          <w:i/>
          <w:iCs/>
          <w:color w:val="000000" w:themeColor="text1"/>
          <w:shd w:val="clear" w:color="auto" w:fill="FFFFFF"/>
        </w:rPr>
        <w:t>Journal of College Student Development</w:t>
      </w:r>
      <w:r w:rsidR="00BC6BE0">
        <w:rPr>
          <w:i/>
          <w:iCs/>
          <w:color w:val="000000" w:themeColor="text1"/>
          <w:shd w:val="clear" w:color="auto" w:fill="FFFFFF"/>
        </w:rPr>
        <w:t>,</w:t>
      </w:r>
      <w:r w:rsidRPr="00BC6BE0">
        <w:rPr>
          <w:color w:val="000000" w:themeColor="text1"/>
          <w:shd w:val="clear" w:color="auto" w:fill="FFFFFF"/>
        </w:rPr>
        <w:t> </w:t>
      </w:r>
      <w:r w:rsidRPr="00725927">
        <w:rPr>
          <w:i/>
          <w:iCs/>
          <w:color w:val="000000" w:themeColor="text1"/>
          <w:shd w:val="clear" w:color="auto" w:fill="FFFFFF"/>
        </w:rPr>
        <w:t>48</w:t>
      </w:r>
      <w:r w:rsidRPr="006E5A79">
        <w:rPr>
          <w:color w:val="000000" w:themeColor="text1"/>
          <w:shd w:val="clear" w:color="auto" w:fill="FFFFFF"/>
        </w:rPr>
        <w:t>(5)</w:t>
      </w:r>
      <w:r w:rsidR="00725927">
        <w:rPr>
          <w:color w:val="000000" w:themeColor="text1"/>
          <w:shd w:val="clear" w:color="auto" w:fill="FFFFFF"/>
        </w:rPr>
        <w:t>,</w:t>
      </w:r>
      <w:r w:rsidRPr="006E5A79">
        <w:rPr>
          <w:color w:val="000000" w:themeColor="text1"/>
          <w:shd w:val="clear" w:color="auto" w:fill="FFFFFF"/>
        </w:rPr>
        <w:t xml:space="preserve"> 595-607.</w:t>
      </w:r>
      <w:r w:rsidRPr="006E5A79">
        <w:t xml:space="preserve"> </w:t>
      </w:r>
      <w:r w:rsidR="00D857D3" w:rsidRPr="00D857D3">
        <w:t>https://doi.org/10.1353/csd.2007.0049</w:t>
      </w:r>
    </w:p>
    <w:p w14:paraId="1EF62BC2" w14:textId="537E610B" w:rsidR="003A3D02" w:rsidRPr="00886C02" w:rsidRDefault="00D12FDB" w:rsidP="008D6728">
      <w:pPr>
        <w:pStyle w:val="NormalWeb"/>
        <w:spacing w:before="0" w:beforeAutospacing="0" w:after="240" w:afterAutospacing="0" w:line="240" w:lineRule="auto"/>
        <w:ind w:left="720" w:hanging="720"/>
      </w:pPr>
      <w:r w:rsidRPr="006E5A79">
        <w:t>Creswell, J</w:t>
      </w:r>
      <w:r w:rsidR="00501AE9">
        <w:t>.</w:t>
      </w:r>
      <w:r w:rsidRPr="006E5A79">
        <w:t xml:space="preserve">, </w:t>
      </w:r>
      <w:r w:rsidR="00501AE9">
        <w:t>&amp;</w:t>
      </w:r>
      <w:r w:rsidRPr="006E5A79">
        <w:t xml:space="preserve"> Miller</w:t>
      </w:r>
      <w:r w:rsidR="00501AE9">
        <w:t>, D</w:t>
      </w:r>
      <w:r w:rsidRPr="006E5A79">
        <w:t xml:space="preserve">. </w:t>
      </w:r>
      <w:r w:rsidR="00501AE9">
        <w:t>(</w:t>
      </w:r>
      <w:r w:rsidRPr="006E5A79">
        <w:t>2000</w:t>
      </w:r>
      <w:r w:rsidR="00501AE9">
        <w:t>)</w:t>
      </w:r>
      <w:r w:rsidRPr="006E5A79">
        <w:t xml:space="preserve">. </w:t>
      </w:r>
      <w:r w:rsidRPr="00886C02">
        <w:t xml:space="preserve">Determining </w:t>
      </w:r>
      <w:r w:rsidR="00501AE9" w:rsidRPr="00886C02">
        <w:t>v</w:t>
      </w:r>
      <w:r w:rsidRPr="00886C02">
        <w:t xml:space="preserve">alidity in </w:t>
      </w:r>
      <w:r w:rsidR="00501AE9" w:rsidRPr="00886C02">
        <w:t>q</w:t>
      </w:r>
      <w:r w:rsidRPr="00886C02">
        <w:t xml:space="preserve">ualitative </w:t>
      </w:r>
      <w:r w:rsidR="00501AE9" w:rsidRPr="00886C02">
        <w:t>i</w:t>
      </w:r>
      <w:r w:rsidRPr="00886C02">
        <w:t>nquiry</w:t>
      </w:r>
      <w:r w:rsidR="00886C02" w:rsidRPr="00886C02">
        <w:t>.</w:t>
      </w:r>
      <w:r w:rsidRPr="00B82979">
        <w:rPr>
          <w:i/>
          <w:iCs/>
        </w:rPr>
        <w:t xml:space="preserve"> Theory into</w:t>
      </w:r>
      <w:r w:rsidR="00501AE9">
        <w:rPr>
          <w:i/>
          <w:iCs/>
        </w:rPr>
        <w:t xml:space="preserve">  P</w:t>
      </w:r>
      <w:r w:rsidRPr="00B82979">
        <w:rPr>
          <w:i/>
          <w:iCs/>
        </w:rPr>
        <w:t>ractice</w:t>
      </w:r>
      <w:r w:rsidRPr="00B82979">
        <w:t xml:space="preserve">, </w:t>
      </w:r>
      <w:r w:rsidRPr="00501AE9">
        <w:rPr>
          <w:i/>
          <w:iCs/>
        </w:rPr>
        <w:t>39</w:t>
      </w:r>
      <w:r w:rsidRPr="00BC6BE0">
        <w:t>(</w:t>
      </w:r>
      <w:r w:rsidRPr="006E5A79">
        <w:t>3)</w:t>
      </w:r>
      <w:r w:rsidR="00501AE9">
        <w:t>,</w:t>
      </w:r>
      <w:r w:rsidRPr="006E5A79">
        <w:t xml:space="preserve"> 124-130. </w:t>
      </w:r>
      <w:r w:rsidR="00886C02">
        <w:t>https://doi.org/</w:t>
      </w:r>
      <w:r w:rsidR="00886C02" w:rsidRPr="00886C02">
        <w:t>10.1207/s15430421tip3903_2</w:t>
      </w:r>
    </w:p>
    <w:p w14:paraId="29D6D84F" w14:textId="3F2ED41D" w:rsidR="003A3D02" w:rsidRPr="003A3D02" w:rsidRDefault="003A3D02" w:rsidP="008D6728">
      <w:pPr>
        <w:pStyle w:val="NormalWeb"/>
        <w:spacing w:before="0" w:beforeAutospacing="0" w:after="240" w:afterAutospacing="0" w:line="240" w:lineRule="auto"/>
        <w:ind w:left="720" w:hanging="720"/>
        <w:rPr>
          <w:color w:val="1155CC"/>
          <w:u w:val="single"/>
        </w:rPr>
      </w:pPr>
      <w:r w:rsidRPr="003A3D02">
        <w:rPr>
          <w:color w:val="000000"/>
        </w:rPr>
        <w:t>Dekker</w:t>
      </w:r>
      <w:r w:rsidR="00F14F07">
        <w:rPr>
          <w:color w:val="000000"/>
        </w:rPr>
        <w:t>, T</w:t>
      </w:r>
      <w:r>
        <w:rPr>
          <w:color w:val="000000"/>
        </w:rPr>
        <w:t xml:space="preserve">. </w:t>
      </w:r>
      <w:r w:rsidR="00501AE9">
        <w:rPr>
          <w:color w:val="000000"/>
        </w:rPr>
        <w:t>(</w:t>
      </w:r>
      <w:r>
        <w:rPr>
          <w:color w:val="000000"/>
        </w:rPr>
        <w:t>2020</w:t>
      </w:r>
      <w:r w:rsidR="00501AE9">
        <w:rPr>
          <w:color w:val="000000"/>
        </w:rPr>
        <w:t>)</w:t>
      </w:r>
      <w:r>
        <w:rPr>
          <w:color w:val="000000"/>
        </w:rPr>
        <w:t xml:space="preserve">. </w:t>
      </w:r>
      <w:r w:rsidRPr="003A3D02">
        <w:rPr>
          <w:color w:val="000000"/>
        </w:rPr>
        <w:t xml:space="preserve">Teaching </w:t>
      </w:r>
      <w:r w:rsidR="00501AE9">
        <w:rPr>
          <w:color w:val="000000"/>
        </w:rPr>
        <w:t>c</w:t>
      </w:r>
      <w:r w:rsidRPr="003A3D02">
        <w:rPr>
          <w:color w:val="000000"/>
        </w:rPr>
        <w:t xml:space="preserve">ritical </w:t>
      </w:r>
      <w:r w:rsidR="00501AE9">
        <w:rPr>
          <w:color w:val="000000"/>
        </w:rPr>
        <w:t>t</w:t>
      </w:r>
      <w:r w:rsidRPr="003A3D02">
        <w:rPr>
          <w:color w:val="000000"/>
        </w:rPr>
        <w:t xml:space="preserve">hinking through </w:t>
      </w:r>
      <w:r w:rsidR="00501AE9">
        <w:rPr>
          <w:color w:val="000000"/>
        </w:rPr>
        <w:t>e</w:t>
      </w:r>
      <w:r w:rsidRPr="003A3D02">
        <w:rPr>
          <w:color w:val="000000"/>
        </w:rPr>
        <w:t xml:space="preserve">ngagement with </w:t>
      </w:r>
      <w:r w:rsidR="00501AE9">
        <w:rPr>
          <w:color w:val="000000"/>
        </w:rPr>
        <w:t>m</w:t>
      </w:r>
      <w:r w:rsidRPr="003A3D02">
        <w:rPr>
          <w:color w:val="000000"/>
        </w:rPr>
        <w:t>ultiplicity</w:t>
      </w:r>
      <w:r w:rsidR="00365702">
        <w:rPr>
          <w:color w:val="000000"/>
        </w:rPr>
        <w:t xml:space="preserve">. </w:t>
      </w:r>
      <w:r w:rsidRPr="00365702">
        <w:rPr>
          <w:i/>
          <w:iCs/>
          <w:color w:val="000000"/>
        </w:rPr>
        <w:t>Thinking Skills and Creativity</w:t>
      </w:r>
      <w:r>
        <w:rPr>
          <w:color w:val="000000"/>
        </w:rPr>
        <w:t xml:space="preserve">, </w:t>
      </w:r>
      <w:r w:rsidRPr="00501AE9">
        <w:rPr>
          <w:i/>
          <w:iCs/>
          <w:color w:val="000000"/>
        </w:rPr>
        <w:t>37</w:t>
      </w:r>
      <w:r w:rsidR="00501AE9">
        <w:rPr>
          <w:color w:val="000000"/>
        </w:rPr>
        <w:t>,</w:t>
      </w:r>
      <w:r w:rsidR="00365702">
        <w:rPr>
          <w:color w:val="000000"/>
        </w:rPr>
        <w:t xml:space="preserve"> art. 100701.</w:t>
      </w:r>
      <w:r w:rsidR="00136BFB">
        <w:rPr>
          <w:color w:val="000000"/>
        </w:rPr>
        <w:t xml:space="preserve"> </w:t>
      </w:r>
      <w:r w:rsidR="00136BFB" w:rsidRPr="00136BFB">
        <w:rPr>
          <w:color w:val="000000"/>
        </w:rPr>
        <w:t>https://doi.org/10.1016/j.tsc.2020.100701</w:t>
      </w:r>
    </w:p>
    <w:p w14:paraId="4FC4A876" w14:textId="1691970C" w:rsidR="006C7973" w:rsidRPr="006E5A79" w:rsidRDefault="00F50529" w:rsidP="008D6728">
      <w:pPr>
        <w:pStyle w:val="NormalWeb"/>
        <w:spacing w:before="0" w:beforeAutospacing="0" w:after="240" w:afterAutospacing="0" w:line="240" w:lineRule="auto"/>
        <w:ind w:left="720" w:hanging="720"/>
        <w:rPr>
          <w:color w:val="000000"/>
        </w:rPr>
      </w:pPr>
      <w:r w:rsidRPr="006E5A79">
        <w:rPr>
          <w:color w:val="000000"/>
        </w:rPr>
        <w:t>Denzin, N</w:t>
      </w:r>
      <w:r w:rsidR="00501AE9">
        <w:rPr>
          <w:color w:val="000000"/>
        </w:rPr>
        <w:t>.</w:t>
      </w:r>
      <w:r w:rsidRPr="006E5A79">
        <w:rPr>
          <w:color w:val="000000"/>
        </w:rPr>
        <w:t xml:space="preserve">, </w:t>
      </w:r>
      <w:r w:rsidR="00501AE9">
        <w:rPr>
          <w:color w:val="000000"/>
        </w:rPr>
        <w:t>&amp;</w:t>
      </w:r>
      <w:r w:rsidR="00BC6BE0">
        <w:rPr>
          <w:color w:val="000000"/>
        </w:rPr>
        <w:t xml:space="preserve"> </w:t>
      </w:r>
      <w:r w:rsidRPr="006E5A79">
        <w:rPr>
          <w:color w:val="000000"/>
        </w:rPr>
        <w:t>Lincoln</w:t>
      </w:r>
      <w:r w:rsidR="00501AE9">
        <w:rPr>
          <w:color w:val="000000"/>
        </w:rPr>
        <w:t>, Y</w:t>
      </w:r>
      <w:r w:rsidRPr="006E5A79">
        <w:rPr>
          <w:color w:val="000000"/>
        </w:rPr>
        <w:t xml:space="preserve">. </w:t>
      </w:r>
      <w:r w:rsidR="00501AE9">
        <w:rPr>
          <w:color w:val="000000"/>
        </w:rPr>
        <w:t>(</w:t>
      </w:r>
      <w:r w:rsidR="00BC6BE0">
        <w:rPr>
          <w:color w:val="000000"/>
        </w:rPr>
        <w:t>2017</w:t>
      </w:r>
      <w:r w:rsidR="00501AE9">
        <w:rPr>
          <w:color w:val="000000"/>
        </w:rPr>
        <w:t>)</w:t>
      </w:r>
      <w:r w:rsidR="00BC6BE0">
        <w:rPr>
          <w:color w:val="000000"/>
        </w:rPr>
        <w:t xml:space="preserve">. </w:t>
      </w:r>
      <w:r w:rsidRPr="006E5A79">
        <w:rPr>
          <w:i/>
          <w:iCs/>
          <w:color w:val="000000"/>
        </w:rPr>
        <w:t xml:space="preserve">The SAGE </w:t>
      </w:r>
      <w:r w:rsidR="00BC6BE0">
        <w:rPr>
          <w:i/>
          <w:iCs/>
          <w:color w:val="000000"/>
        </w:rPr>
        <w:t>H</w:t>
      </w:r>
      <w:r w:rsidRPr="006E5A79">
        <w:rPr>
          <w:i/>
          <w:iCs/>
          <w:color w:val="000000"/>
        </w:rPr>
        <w:t xml:space="preserve">andbook of </w:t>
      </w:r>
      <w:r w:rsidR="00BC6BE0">
        <w:rPr>
          <w:i/>
          <w:iCs/>
          <w:color w:val="000000"/>
        </w:rPr>
        <w:t>Q</w:t>
      </w:r>
      <w:r w:rsidRPr="006E5A79">
        <w:rPr>
          <w:i/>
          <w:iCs/>
          <w:color w:val="000000"/>
        </w:rPr>
        <w:t xml:space="preserve">ualitative </w:t>
      </w:r>
      <w:r w:rsidR="00BC6BE0">
        <w:rPr>
          <w:i/>
          <w:iCs/>
          <w:color w:val="000000"/>
        </w:rPr>
        <w:t>R</w:t>
      </w:r>
      <w:r w:rsidRPr="006E5A79">
        <w:rPr>
          <w:i/>
          <w:iCs/>
          <w:color w:val="000000"/>
        </w:rPr>
        <w:t>esearch</w:t>
      </w:r>
      <w:r w:rsidRPr="006E5A79">
        <w:rPr>
          <w:color w:val="000000"/>
        </w:rPr>
        <w:t xml:space="preserve"> (5</w:t>
      </w:r>
      <w:r w:rsidRPr="00C52198">
        <w:rPr>
          <w:color w:val="000000"/>
          <w:vertAlign w:val="superscript"/>
        </w:rPr>
        <w:t>th</w:t>
      </w:r>
      <w:r w:rsidRPr="006E5A79">
        <w:rPr>
          <w:color w:val="000000"/>
        </w:rPr>
        <w:t xml:space="preserve"> ed.). SAGE.</w:t>
      </w:r>
    </w:p>
    <w:p w14:paraId="167BA0A8" w14:textId="0F870DED" w:rsidR="006C7973" w:rsidRPr="006E5A79" w:rsidRDefault="006C7973" w:rsidP="008D6728">
      <w:pPr>
        <w:pStyle w:val="NormalWeb"/>
        <w:spacing w:before="0" w:beforeAutospacing="0" w:after="240" w:afterAutospacing="0" w:line="240" w:lineRule="auto"/>
        <w:ind w:left="720" w:hanging="720"/>
        <w:rPr>
          <w:color w:val="000000"/>
        </w:rPr>
      </w:pPr>
      <w:r w:rsidRPr="006E5A79">
        <w:t>Diep, F</w:t>
      </w:r>
      <w:r w:rsidR="00B36068">
        <w:t>.</w:t>
      </w:r>
      <w:r w:rsidRPr="006E5A79">
        <w:t>,</w:t>
      </w:r>
      <w:r w:rsidR="00BC6BE0">
        <w:t xml:space="preserve"> </w:t>
      </w:r>
      <w:r w:rsidR="00B36068">
        <w:t>&amp;</w:t>
      </w:r>
      <w:r w:rsidR="00BC6BE0">
        <w:t xml:space="preserve"> </w:t>
      </w:r>
      <w:r w:rsidRPr="006E5A79">
        <w:t>Pettit</w:t>
      </w:r>
      <w:r w:rsidR="00B36068">
        <w:t>, E</w:t>
      </w:r>
      <w:r w:rsidRPr="006E5A79">
        <w:t xml:space="preserve">. </w:t>
      </w:r>
      <w:r w:rsidR="00B36068">
        <w:t>(</w:t>
      </w:r>
      <w:r w:rsidRPr="006E5A79">
        <w:t>2023, January 30</w:t>
      </w:r>
      <w:r w:rsidR="00B36068">
        <w:t>)</w:t>
      </w:r>
      <w:r w:rsidRPr="006E5A79">
        <w:t xml:space="preserve">. What is </w:t>
      </w:r>
      <w:r w:rsidR="00B36068">
        <w:t>h</w:t>
      </w:r>
      <w:r w:rsidRPr="006E5A79">
        <w:t xml:space="preserve">appening in </w:t>
      </w:r>
      <w:r w:rsidR="00B36068">
        <w:t>F</w:t>
      </w:r>
      <w:r w:rsidRPr="006E5A79">
        <w:t xml:space="preserve">lorida? Demands for </w:t>
      </w:r>
      <w:r w:rsidR="00B36068">
        <w:t>d</w:t>
      </w:r>
      <w:r w:rsidRPr="006E5A79">
        <w:t xml:space="preserve">iversity </w:t>
      </w:r>
      <w:r w:rsidR="00B36068">
        <w:t>d</w:t>
      </w:r>
      <w:r w:rsidRPr="006E5A79">
        <w:t xml:space="preserve">ata, a </w:t>
      </w:r>
      <w:r w:rsidR="00B36068">
        <w:t>g</w:t>
      </w:r>
      <w:r w:rsidRPr="006E5A79">
        <w:t xml:space="preserve">overning </w:t>
      </w:r>
      <w:r w:rsidR="00B36068">
        <w:t>b</w:t>
      </w:r>
      <w:r w:rsidRPr="006E5A79">
        <w:t xml:space="preserve">oard </w:t>
      </w:r>
      <w:r w:rsidR="00B36068">
        <w:t>o</w:t>
      </w:r>
      <w:r w:rsidRPr="006E5A79">
        <w:t xml:space="preserve">verhaul, and a </w:t>
      </w:r>
      <w:r w:rsidR="00B36068">
        <w:t>p</w:t>
      </w:r>
      <w:r w:rsidRPr="006E5A79">
        <w:t xml:space="preserve">ledge to </w:t>
      </w:r>
      <w:r w:rsidR="00B36068">
        <w:t>s</w:t>
      </w:r>
      <w:r w:rsidRPr="006E5A79">
        <w:t xml:space="preserve">trip </w:t>
      </w:r>
      <w:r w:rsidR="00B36068">
        <w:t>t</w:t>
      </w:r>
      <w:r w:rsidRPr="006E5A79">
        <w:t xml:space="preserve">rend </w:t>
      </w:r>
      <w:r w:rsidR="00B36068">
        <w:t>i</w:t>
      </w:r>
      <w:r w:rsidRPr="006E5A79">
        <w:t xml:space="preserve">deology from </w:t>
      </w:r>
      <w:r w:rsidR="00B36068">
        <w:t>h</w:t>
      </w:r>
      <w:r w:rsidRPr="006E5A79">
        <w:t xml:space="preserve">igher </w:t>
      </w:r>
      <w:r w:rsidR="00B36068">
        <w:t>e</w:t>
      </w:r>
      <w:r w:rsidRPr="006E5A79">
        <w:t xml:space="preserve">d. </w:t>
      </w:r>
      <w:r w:rsidRPr="006E5A79">
        <w:rPr>
          <w:i/>
          <w:iCs/>
        </w:rPr>
        <w:t>Chronicle of Higher Education.</w:t>
      </w:r>
      <w:r w:rsidRPr="006E5A79">
        <w:t xml:space="preserve"> </w:t>
      </w:r>
      <w:r w:rsidR="00B24B7A" w:rsidRPr="00136BFB">
        <w:rPr>
          <w:rFonts w:eastAsiaTheme="majorEastAsia"/>
        </w:rPr>
        <w:t>https://www</w:t>
      </w:r>
      <w:r w:rsidRPr="00BC6BE0">
        <w:rPr>
          <w:rFonts w:eastAsiaTheme="majorEastAsia"/>
        </w:rPr>
        <w:t>.chronicle.com/article/what-is-happening-in-florida</w:t>
      </w:r>
    </w:p>
    <w:p w14:paraId="0CC3B78D" w14:textId="1F0E07D5" w:rsidR="00BE62AE" w:rsidRDefault="00BE62AE" w:rsidP="008D6728">
      <w:pPr>
        <w:pStyle w:val="NormalWeb"/>
        <w:spacing w:before="0" w:beforeAutospacing="0" w:after="240" w:afterAutospacing="0" w:line="240" w:lineRule="auto"/>
        <w:ind w:left="720" w:hanging="720"/>
        <w:rPr>
          <w:color w:val="000000"/>
        </w:rPr>
      </w:pPr>
      <w:r>
        <w:rPr>
          <w:color w:val="000000"/>
        </w:rPr>
        <w:t xml:space="preserve">Florida Board of Governors. (2022). Intellectual </w:t>
      </w:r>
      <w:r w:rsidR="001D27D1">
        <w:rPr>
          <w:color w:val="000000"/>
        </w:rPr>
        <w:t>freedom</w:t>
      </w:r>
      <w:r>
        <w:rPr>
          <w:color w:val="000000"/>
        </w:rPr>
        <w:t xml:space="preserve"> and viewpoint diversity. Employee survey. </w:t>
      </w:r>
      <w:r w:rsidR="00B24B7A" w:rsidRPr="00136BFB">
        <w:t>https://journals</w:t>
      </w:r>
      <w:r w:rsidRPr="00BE62AE">
        <w:t>.sagepub.com/doi/10.1177/00323217211037023</w:t>
      </w:r>
    </w:p>
    <w:p w14:paraId="4B47A57B" w14:textId="055B783E" w:rsidR="00F50529" w:rsidRPr="006E5A79" w:rsidRDefault="00F50529" w:rsidP="008D6728">
      <w:pPr>
        <w:pStyle w:val="NormalWeb"/>
        <w:spacing w:before="0" w:beforeAutospacing="0" w:after="240" w:afterAutospacing="0" w:line="240" w:lineRule="auto"/>
        <w:ind w:left="720" w:hanging="720"/>
      </w:pPr>
      <w:r w:rsidRPr="006E5A79">
        <w:rPr>
          <w:color w:val="000000"/>
        </w:rPr>
        <w:t xml:space="preserve">Florida House Bill 7. </w:t>
      </w:r>
      <w:r w:rsidR="00B36068">
        <w:rPr>
          <w:color w:val="000000"/>
        </w:rPr>
        <w:t>(</w:t>
      </w:r>
      <w:r w:rsidRPr="006E5A79">
        <w:rPr>
          <w:color w:val="000000"/>
        </w:rPr>
        <w:t>2022</w:t>
      </w:r>
      <w:r w:rsidR="00B36068">
        <w:rPr>
          <w:color w:val="000000"/>
        </w:rPr>
        <w:t>)</w:t>
      </w:r>
      <w:r w:rsidRPr="006E5A79">
        <w:rPr>
          <w:color w:val="000000"/>
        </w:rPr>
        <w:t xml:space="preserve">. </w:t>
      </w:r>
      <w:r w:rsidR="00CA6C7E">
        <w:rPr>
          <w:color w:val="000000"/>
        </w:rPr>
        <w:t xml:space="preserve">Individual </w:t>
      </w:r>
      <w:r w:rsidR="00886C02">
        <w:rPr>
          <w:color w:val="000000"/>
        </w:rPr>
        <w:t>F</w:t>
      </w:r>
      <w:r w:rsidR="00CA6C7E">
        <w:rPr>
          <w:color w:val="000000"/>
        </w:rPr>
        <w:t>reedom</w:t>
      </w:r>
      <w:r w:rsidR="00B36068">
        <w:rPr>
          <w:color w:val="000000"/>
        </w:rPr>
        <w:t xml:space="preserve"> Act.</w:t>
      </w:r>
      <w:r w:rsidR="00B36068">
        <w:t xml:space="preserve"> </w:t>
      </w:r>
      <w:r w:rsidR="00B24B7A" w:rsidRPr="00136BFB">
        <w:t>https://www</w:t>
      </w:r>
      <w:r w:rsidRPr="00996D2D">
        <w:t>.flsenate.gov/Session/Bill/2022/7</w:t>
      </w:r>
    </w:p>
    <w:p w14:paraId="16A4425E" w14:textId="4C682B8B" w:rsidR="00F50529" w:rsidRPr="006E5A79" w:rsidRDefault="00F50529" w:rsidP="008D6728">
      <w:pPr>
        <w:pStyle w:val="NormalWeb"/>
        <w:spacing w:before="0" w:beforeAutospacing="0" w:after="240" w:afterAutospacing="0" w:line="240" w:lineRule="auto"/>
        <w:ind w:left="720" w:hanging="720"/>
      </w:pPr>
      <w:r w:rsidRPr="006E5A79">
        <w:rPr>
          <w:color w:val="000000"/>
        </w:rPr>
        <w:t xml:space="preserve">Florida House Bill 233. </w:t>
      </w:r>
      <w:r w:rsidR="00B36068">
        <w:rPr>
          <w:color w:val="000000"/>
        </w:rPr>
        <w:t>(</w:t>
      </w:r>
      <w:r w:rsidRPr="006E5A79">
        <w:rPr>
          <w:color w:val="000000"/>
        </w:rPr>
        <w:t>2021</w:t>
      </w:r>
      <w:r w:rsidR="00B36068">
        <w:rPr>
          <w:color w:val="000000"/>
        </w:rPr>
        <w:t>)</w:t>
      </w:r>
      <w:r w:rsidRPr="006E5A79">
        <w:rPr>
          <w:color w:val="000000"/>
        </w:rPr>
        <w:t xml:space="preserve">. An </w:t>
      </w:r>
      <w:r w:rsidR="00886C02">
        <w:rPr>
          <w:color w:val="000000"/>
        </w:rPr>
        <w:t>A</w:t>
      </w:r>
      <w:r w:rsidRPr="006E5A79">
        <w:rPr>
          <w:color w:val="000000"/>
        </w:rPr>
        <w:t xml:space="preserve">ct </w:t>
      </w:r>
      <w:r w:rsidR="00886C02">
        <w:rPr>
          <w:color w:val="000000"/>
        </w:rPr>
        <w:t>R</w:t>
      </w:r>
      <w:r w:rsidRPr="006E5A79">
        <w:rPr>
          <w:color w:val="000000"/>
        </w:rPr>
        <w:t xml:space="preserve">elating to </w:t>
      </w:r>
      <w:r w:rsidR="00886C02">
        <w:rPr>
          <w:color w:val="000000"/>
        </w:rPr>
        <w:t>P</w:t>
      </w:r>
      <w:r w:rsidRPr="006E5A79">
        <w:rPr>
          <w:color w:val="000000"/>
        </w:rPr>
        <w:t xml:space="preserve">ostsecondary </w:t>
      </w:r>
      <w:r w:rsidR="00886C02">
        <w:rPr>
          <w:color w:val="000000"/>
        </w:rPr>
        <w:t>E</w:t>
      </w:r>
      <w:r w:rsidRPr="006E5A79">
        <w:rPr>
          <w:color w:val="000000"/>
        </w:rPr>
        <w:t>ducation.</w:t>
      </w:r>
      <w:r w:rsidRPr="00996D2D">
        <w:t xml:space="preserve"> </w:t>
      </w:r>
      <w:r w:rsidR="00B24B7A" w:rsidRPr="00136BFB">
        <w:t>https://www</w:t>
      </w:r>
      <w:r w:rsidRPr="00996D2D">
        <w:t>.flsenate.gov/Session/Bill/2021/233/BillText/er/PDF</w:t>
      </w:r>
    </w:p>
    <w:p w14:paraId="4AF20325" w14:textId="0A3851D6" w:rsidR="00F50529" w:rsidRPr="006E5A79" w:rsidRDefault="00F50529" w:rsidP="008D6728">
      <w:pPr>
        <w:pStyle w:val="NormalWeb"/>
        <w:spacing w:before="0" w:beforeAutospacing="0" w:after="240" w:afterAutospacing="0" w:line="240" w:lineRule="auto"/>
        <w:ind w:left="720" w:hanging="720"/>
      </w:pPr>
      <w:r w:rsidRPr="006E5A79">
        <w:rPr>
          <w:color w:val="000000"/>
        </w:rPr>
        <w:t xml:space="preserve">Huang, T. </w:t>
      </w:r>
      <w:r w:rsidR="00B36068">
        <w:rPr>
          <w:color w:val="000000"/>
        </w:rPr>
        <w:t>(</w:t>
      </w:r>
      <w:r w:rsidRPr="006E5A79">
        <w:rPr>
          <w:color w:val="000000"/>
        </w:rPr>
        <w:t>2020</w:t>
      </w:r>
      <w:r w:rsidR="00B36068">
        <w:rPr>
          <w:color w:val="000000"/>
        </w:rPr>
        <w:t>)</w:t>
      </w:r>
      <w:r w:rsidRPr="006E5A79">
        <w:rPr>
          <w:color w:val="000000"/>
        </w:rPr>
        <w:t xml:space="preserve">. Freedom of </w:t>
      </w:r>
      <w:r w:rsidR="00B36068">
        <w:rPr>
          <w:color w:val="000000"/>
        </w:rPr>
        <w:t>s</w:t>
      </w:r>
      <w:r w:rsidRPr="006E5A79">
        <w:rPr>
          <w:color w:val="000000"/>
        </w:rPr>
        <w:t xml:space="preserve">peech as a </w:t>
      </w:r>
      <w:r w:rsidR="00B36068">
        <w:rPr>
          <w:color w:val="000000"/>
        </w:rPr>
        <w:t>r</w:t>
      </w:r>
      <w:r w:rsidRPr="006E5A79">
        <w:rPr>
          <w:color w:val="000000"/>
        </w:rPr>
        <w:t xml:space="preserve">ight to </w:t>
      </w:r>
      <w:r w:rsidR="00B36068">
        <w:rPr>
          <w:color w:val="000000"/>
        </w:rPr>
        <w:t>k</w:t>
      </w:r>
      <w:r w:rsidRPr="006E5A79">
        <w:rPr>
          <w:color w:val="000000"/>
        </w:rPr>
        <w:t xml:space="preserve">now. </w:t>
      </w:r>
      <w:r w:rsidRPr="006E5A79">
        <w:rPr>
          <w:i/>
          <w:iCs/>
          <w:color w:val="000000"/>
        </w:rPr>
        <w:t>University of Cincinnati Law Review</w:t>
      </w:r>
      <w:r w:rsidRPr="006E5A79">
        <w:rPr>
          <w:color w:val="000000"/>
        </w:rPr>
        <w:t xml:space="preserve">, </w:t>
      </w:r>
      <w:r w:rsidRPr="00B36068">
        <w:rPr>
          <w:i/>
          <w:iCs/>
          <w:color w:val="000000"/>
        </w:rPr>
        <w:t>89</w:t>
      </w:r>
      <w:r w:rsidRPr="004A5F12">
        <w:rPr>
          <w:color w:val="000000"/>
        </w:rPr>
        <w:t>,</w:t>
      </w:r>
      <w:r w:rsidRPr="006E5A79">
        <w:rPr>
          <w:color w:val="000000"/>
        </w:rPr>
        <w:t xml:space="preserve"> 106-139.</w:t>
      </w:r>
    </w:p>
    <w:p w14:paraId="416F74A3" w14:textId="0528909F" w:rsidR="00F50529" w:rsidRPr="006E5A79" w:rsidRDefault="00F50529" w:rsidP="008D6728">
      <w:pPr>
        <w:pStyle w:val="NormalWeb"/>
        <w:spacing w:before="0" w:beforeAutospacing="0" w:after="240" w:afterAutospacing="0" w:line="240" w:lineRule="auto"/>
        <w:ind w:left="720" w:hanging="720"/>
      </w:pPr>
      <w:r w:rsidRPr="006E5A79">
        <w:rPr>
          <w:color w:val="000000"/>
        </w:rPr>
        <w:t>Iphofen, R</w:t>
      </w:r>
      <w:r w:rsidR="00B36068">
        <w:rPr>
          <w:color w:val="000000"/>
        </w:rPr>
        <w:t>.</w:t>
      </w:r>
      <w:r w:rsidRPr="006E5A79">
        <w:rPr>
          <w:color w:val="000000"/>
        </w:rPr>
        <w:t xml:space="preserve">, </w:t>
      </w:r>
      <w:r w:rsidR="00B36068">
        <w:rPr>
          <w:color w:val="000000"/>
        </w:rPr>
        <w:t>&amp;</w:t>
      </w:r>
      <w:r w:rsidR="004A5F12">
        <w:rPr>
          <w:color w:val="000000"/>
        </w:rPr>
        <w:t xml:space="preserve"> </w:t>
      </w:r>
      <w:r w:rsidRPr="006E5A79">
        <w:rPr>
          <w:color w:val="000000"/>
        </w:rPr>
        <w:t>Tolich</w:t>
      </w:r>
      <w:r w:rsidR="00B36068">
        <w:rPr>
          <w:color w:val="000000"/>
        </w:rPr>
        <w:t>, M.</w:t>
      </w:r>
      <w:r w:rsidRPr="006E5A79">
        <w:rPr>
          <w:color w:val="000000"/>
        </w:rPr>
        <w:t xml:space="preserve"> </w:t>
      </w:r>
      <w:r w:rsidR="00B36068">
        <w:rPr>
          <w:color w:val="000000"/>
        </w:rPr>
        <w:t>(</w:t>
      </w:r>
      <w:r w:rsidRPr="006E5A79">
        <w:rPr>
          <w:color w:val="000000"/>
        </w:rPr>
        <w:t>2018</w:t>
      </w:r>
      <w:r w:rsidR="00B36068">
        <w:rPr>
          <w:color w:val="000000"/>
        </w:rPr>
        <w:t>)</w:t>
      </w:r>
      <w:r w:rsidRPr="006E5A79">
        <w:rPr>
          <w:color w:val="000000"/>
        </w:rPr>
        <w:t xml:space="preserve">. </w:t>
      </w:r>
      <w:r w:rsidRPr="006E5A79">
        <w:rPr>
          <w:i/>
          <w:iCs/>
          <w:color w:val="000000"/>
        </w:rPr>
        <w:t xml:space="preserve">The SAGE </w:t>
      </w:r>
      <w:r w:rsidR="00B36068">
        <w:rPr>
          <w:i/>
          <w:iCs/>
          <w:color w:val="000000"/>
        </w:rPr>
        <w:t>h</w:t>
      </w:r>
      <w:r w:rsidRPr="006E5A79">
        <w:rPr>
          <w:i/>
          <w:iCs/>
          <w:color w:val="000000"/>
        </w:rPr>
        <w:t xml:space="preserve">andbook of </w:t>
      </w:r>
      <w:r w:rsidR="00B36068">
        <w:rPr>
          <w:i/>
          <w:iCs/>
          <w:color w:val="000000"/>
        </w:rPr>
        <w:t>q</w:t>
      </w:r>
      <w:r w:rsidRPr="006E5A79">
        <w:rPr>
          <w:i/>
          <w:iCs/>
          <w:color w:val="000000"/>
        </w:rPr>
        <w:t xml:space="preserve">ualitative </w:t>
      </w:r>
      <w:r w:rsidR="00B36068">
        <w:rPr>
          <w:i/>
          <w:iCs/>
          <w:color w:val="000000"/>
        </w:rPr>
        <w:t>e</w:t>
      </w:r>
      <w:r w:rsidRPr="006E5A79">
        <w:rPr>
          <w:i/>
          <w:iCs/>
          <w:color w:val="000000"/>
        </w:rPr>
        <w:t>thics</w:t>
      </w:r>
      <w:r w:rsidRPr="006E5A79">
        <w:rPr>
          <w:color w:val="000000"/>
        </w:rPr>
        <w:t>.</w:t>
      </w:r>
      <w:r w:rsidR="004A5F12">
        <w:rPr>
          <w:color w:val="000000"/>
        </w:rPr>
        <w:t xml:space="preserve"> </w:t>
      </w:r>
      <w:r w:rsidRPr="006E5A79">
        <w:rPr>
          <w:color w:val="000000"/>
        </w:rPr>
        <w:t>SAGE.</w:t>
      </w:r>
    </w:p>
    <w:p w14:paraId="5B02EA41" w14:textId="3AE041D5" w:rsidR="00136BFB" w:rsidRDefault="00F50529" w:rsidP="008D6728">
      <w:pPr>
        <w:pStyle w:val="NormalWeb"/>
        <w:spacing w:before="0" w:beforeAutospacing="0" w:after="240" w:afterAutospacing="0" w:line="240" w:lineRule="auto"/>
        <w:ind w:left="720" w:hanging="720"/>
      </w:pPr>
      <w:r w:rsidRPr="006E5A79">
        <w:rPr>
          <w:color w:val="000000"/>
        </w:rPr>
        <w:t>Khalid, A</w:t>
      </w:r>
      <w:r w:rsidR="00B36068">
        <w:rPr>
          <w:color w:val="000000"/>
        </w:rPr>
        <w:t>.</w:t>
      </w:r>
      <w:r w:rsidRPr="006E5A79">
        <w:rPr>
          <w:color w:val="000000"/>
        </w:rPr>
        <w:t xml:space="preserve">, </w:t>
      </w:r>
      <w:r w:rsidR="00B36068">
        <w:rPr>
          <w:color w:val="000000"/>
        </w:rPr>
        <w:t>&amp;</w:t>
      </w:r>
      <w:r w:rsidRPr="006E5A79">
        <w:rPr>
          <w:color w:val="000000"/>
        </w:rPr>
        <w:t xml:space="preserve"> </w:t>
      </w:r>
      <w:r w:rsidR="00B36068">
        <w:rPr>
          <w:color w:val="000000"/>
        </w:rPr>
        <w:t xml:space="preserve"> </w:t>
      </w:r>
      <w:r w:rsidR="004A5F12">
        <w:rPr>
          <w:color w:val="000000"/>
        </w:rPr>
        <w:t>Snyder</w:t>
      </w:r>
      <w:r w:rsidR="00B36068">
        <w:rPr>
          <w:color w:val="000000"/>
        </w:rPr>
        <w:t>, J.</w:t>
      </w:r>
      <w:r w:rsidRPr="006E5A79">
        <w:rPr>
          <w:color w:val="000000"/>
        </w:rPr>
        <w:t xml:space="preserve"> </w:t>
      </w:r>
      <w:r w:rsidR="00B36068">
        <w:rPr>
          <w:color w:val="000000"/>
        </w:rPr>
        <w:t>(</w:t>
      </w:r>
      <w:r w:rsidRPr="006E5A79">
        <w:rPr>
          <w:color w:val="000000"/>
        </w:rPr>
        <w:t>2022, Feb</w:t>
      </w:r>
      <w:r w:rsidR="00B36068">
        <w:rPr>
          <w:color w:val="000000"/>
        </w:rPr>
        <w:t>ruary</w:t>
      </w:r>
      <w:r w:rsidRPr="006E5A79">
        <w:rPr>
          <w:color w:val="000000"/>
        </w:rPr>
        <w:t xml:space="preserve"> 25</w:t>
      </w:r>
      <w:r w:rsidR="00B36068">
        <w:rPr>
          <w:color w:val="000000"/>
        </w:rPr>
        <w:t>)</w:t>
      </w:r>
      <w:r w:rsidRPr="006E5A79">
        <w:rPr>
          <w:color w:val="000000"/>
        </w:rPr>
        <w:t xml:space="preserve">. The </w:t>
      </w:r>
      <w:r w:rsidR="00B36068">
        <w:rPr>
          <w:color w:val="000000"/>
        </w:rPr>
        <w:t>t</w:t>
      </w:r>
      <w:r w:rsidRPr="006E5A79">
        <w:rPr>
          <w:color w:val="000000"/>
        </w:rPr>
        <w:t xml:space="preserve">ruth and </w:t>
      </w:r>
      <w:r w:rsidR="00B36068">
        <w:rPr>
          <w:color w:val="000000"/>
        </w:rPr>
        <w:t>n</w:t>
      </w:r>
      <w:r w:rsidRPr="006E5A79">
        <w:rPr>
          <w:color w:val="000000"/>
        </w:rPr>
        <w:t xml:space="preserve">othing but the </w:t>
      </w:r>
      <w:r w:rsidR="00B36068">
        <w:rPr>
          <w:color w:val="000000"/>
        </w:rPr>
        <w:t>t</w:t>
      </w:r>
      <w:r w:rsidRPr="006E5A79">
        <w:rPr>
          <w:color w:val="000000"/>
        </w:rPr>
        <w:t xml:space="preserve">ruth: Academic </w:t>
      </w:r>
      <w:r w:rsidR="00B36068">
        <w:rPr>
          <w:color w:val="000000"/>
        </w:rPr>
        <w:t>f</w:t>
      </w:r>
      <w:r w:rsidRPr="006E5A79">
        <w:rPr>
          <w:color w:val="000000"/>
        </w:rPr>
        <w:t xml:space="preserve">reedom </w:t>
      </w:r>
      <w:r w:rsidR="00B36068">
        <w:rPr>
          <w:color w:val="000000"/>
        </w:rPr>
        <w:t>i</w:t>
      </w:r>
      <w:r w:rsidRPr="006E5A79">
        <w:rPr>
          <w:color w:val="000000"/>
        </w:rPr>
        <w:t>sn</w:t>
      </w:r>
      <w:r w:rsidR="00EA4EAA">
        <w:rPr>
          <w:color w:val="000000"/>
        </w:rPr>
        <w:t>’</w:t>
      </w:r>
      <w:r w:rsidRPr="006E5A79">
        <w:rPr>
          <w:color w:val="000000"/>
        </w:rPr>
        <w:t xml:space="preserve">t </w:t>
      </w:r>
      <w:r w:rsidR="00B36068">
        <w:rPr>
          <w:color w:val="000000"/>
        </w:rPr>
        <w:t>j</w:t>
      </w:r>
      <w:r w:rsidRPr="006E5A79">
        <w:rPr>
          <w:color w:val="000000"/>
        </w:rPr>
        <w:t xml:space="preserve">ust about </w:t>
      </w:r>
      <w:r w:rsidR="00B36068">
        <w:rPr>
          <w:color w:val="000000"/>
        </w:rPr>
        <w:t>k</w:t>
      </w:r>
      <w:r w:rsidRPr="006E5A79">
        <w:rPr>
          <w:color w:val="000000"/>
        </w:rPr>
        <w:t xml:space="preserve">nowledge, but </w:t>
      </w:r>
      <w:r w:rsidR="00B36068">
        <w:rPr>
          <w:color w:val="000000"/>
        </w:rPr>
        <w:t>e</w:t>
      </w:r>
      <w:r w:rsidRPr="006E5A79">
        <w:rPr>
          <w:color w:val="000000"/>
        </w:rPr>
        <w:t xml:space="preserve">xpression. </w:t>
      </w:r>
      <w:r w:rsidRPr="006E5A79">
        <w:rPr>
          <w:i/>
          <w:iCs/>
          <w:color w:val="000000"/>
        </w:rPr>
        <w:t>Chronicle of Higher Education</w:t>
      </w:r>
      <w:r w:rsidRPr="006E5A79">
        <w:rPr>
          <w:color w:val="000000"/>
        </w:rPr>
        <w:t>.</w:t>
      </w:r>
      <w:r w:rsidRPr="00996D2D">
        <w:t xml:space="preserve"> </w:t>
      </w:r>
      <w:r w:rsidR="00B24B7A" w:rsidRPr="00136BFB">
        <w:t>https://www</w:t>
      </w:r>
      <w:r w:rsidRPr="00996D2D">
        <w:t>.chronicle.com/article/the-truth-and-nothing-but-the-truth?</w:t>
      </w:r>
      <w:r w:rsidRPr="009B5CF7">
        <w:t>cid=gen_sign_in</w:t>
      </w:r>
    </w:p>
    <w:p w14:paraId="23E8A75C" w14:textId="5B43B6E1" w:rsidR="009B5CF7" w:rsidRPr="00136BFB" w:rsidRDefault="009B5CF7" w:rsidP="008D6728">
      <w:pPr>
        <w:pStyle w:val="NormalWeb"/>
        <w:spacing w:before="0" w:beforeAutospacing="0" w:after="240" w:afterAutospacing="0" w:line="240" w:lineRule="auto"/>
        <w:ind w:left="720" w:hanging="720"/>
      </w:pPr>
      <w:r w:rsidRPr="009B5CF7">
        <w:lastRenderedPageBreak/>
        <w:t xml:space="preserve">Kinzelbach, K., Lindberg, S.I., Pelke, L. &amp; Spannagel, J. (2023). Academic Freedom Index </w:t>
      </w:r>
      <w:r w:rsidR="00136BFB">
        <w:t>u</w:t>
      </w:r>
      <w:r w:rsidRPr="009B5CF7">
        <w:t xml:space="preserve">pdate 2023. Friedrich-Alexander University of Erlangen-Nurnberg. </w:t>
      </w:r>
      <w:r w:rsidR="00136BFB">
        <w:t>https://doi.org/</w:t>
      </w:r>
      <w:r w:rsidR="00136BFB" w:rsidRPr="00136BFB">
        <w:rPr>
          <w:highlight w:val="white"/>
        </w:rPr>
        <w:t>10.25593/opus4-fau-21630</w:t>
      </w:r>
    </w:p>
    <w:p w14:paraId="36C8188F" w14:textId="3B4946DC" w:rsidR="00F50529" w:rsidRPr="006E5A79" w:rsidRDefault="00F50529" w:rsidP="008D6728">
      <w:pPr>
        <w:pStyle w:val="NormalWeb"/>
        <w:spacing w:before="0" w:beforeAutospacing="0" w:after="240" w:afterAutospacing="0" w:line="240" w:lineRule="auto"/>
        <w:ind w:left="720" w:hanging="720"/>
      </w:pPr>
      <w:r w:rsidRPr="009B5CF7">
        <w:rPr>
          <w:color w:val="000000"/>
        </w:rPr>
        <w:t xml:space="preserve">Knight Foundation. </w:t>
      </w:r>
      <w:r w:rsidR="00B36068" w:rsidRPr="009B5CF7">
        <w:rPr>
          <w:color w:val="000000"/>
        </w:rPr>
        <w:t>(</w:t>
      </w:r>
      <w:r w:rsidRPr="009B5CF7">
        <w:rPr>
          <w:color w:val="000000"/>
        </w:rPr>
        <w:t>2022</w:t>
      </w:r>
      <w:r w:rsidR="00B36068" w:rsidRPr="009B5CF7">
        <w:rPr>
          <w:color w:val="000000"/>
        </w:rPr>
        <w:t>)</w:t>
      </w:r>
      <w:r w:rsidRPr="009B5CF7">
        <w:rPr>
          <w:color w:val="000000"/>
        </w:rPr>
        <w:t xml:space="preserve">. College </w:t>
      </w:r>
      <w:r w:rsidR="00B36068" w:rsidRPr="009B5CF7">
        <w:rPr>
          <w:color w:val="000000"/>
        </w:rPr>
        <w:t>s</w:t>
      </w:r>
      <w:r w:rsidRPr="006E5A79">
        <w:rPr>
          <w:color w:val="000000"/>
        </w:rPr>
        <w:t xml:space="preserve">tudent </w:t>
      </w:r>
      <w:r w:rsidR="00B36068">
        <w:rPr>
          <w:color w:val="000000"/>
        </w:rPr>
        <w:t>v</w:t>
      </w:r>
      <w:r w:rsidRPr="006E5A79">
        <w:rPr>
          <w:color w:val="000000"/>
        </w:rPr>
        <w:t xml:space="preserve">iews on </w:t>
      </w:r>
      <w:r w:rsidR="00B36068">
        <w:rPr>
          <w:color w:val="000000"/>
        </w:rPr>
        <w:t>f</w:t>
      </w:r>
      <w:r w:rsidRPr="006E5A79">
        <w:rPr>
          <w:color w:val="000000"/>
        </w:rPr>
        <w:t xml:space="preserve">ree </w:t>
      </w:r>
      <w:r w:rsidR="00B36068">
        <w:rPr>
          <w:color w:val="000000"/>
        </w:rPr>
        <w:t>e</w:t>
      </w:r>
      <w:r w:rsidRPr="006E5A79">
        <w:rPr>
          <w:color w:val="000000"/>
        </w:rPr>
        <w:t xml:space="preserve">xpression and </w:t>
      </w:r>
      <w:r w:rsidR="00B36068">
        <w:rPr>
          <w:color w:val="000000"/>
        </w:rPr>
        <w:t>c</w:t>
      </w:r>
      <w:r w:rsidRPr="006E5A79">
        <w:rPr>
          <w:color w:val="000000"/>
        </w:rPr>
        <w:t xml:space="preserve">ampus </w:t>
      </w:r>
      <w:r w:rsidR="00B36068">
        <w:rPr>
          <w:color w:val="000000"/>
        </w:rPr>
        <w:t>s</w:t>
      </w:r>
      <w:r w:rsidRPr="006E5A79">
        <w:rPr>
          <w:color w:val="000000"/>
        </w:rPr>
        <w:t>peech 2022.</w:t>
      </w:r>
      <w:r w:rsidRPr="00996D2D">
        <w:t xml:space="preserve"> </w:t>
      </w:r>
      <w:r w:rsidR="00B24B7A" w:rsidRPr="00136BFB">
        <w:t>https://knightfoundation</w:t>
      </w:r>
      <w:r w:rsidRPr="00996D2D">
        <w:t>.org/reports/college-student-views-on-free-expression-and-campus-speech-2022</w:t>
      </w:r>
    </w:p>
    <w:p w14:paraId="274EA519" w14:textId="0B1A866A" w:rsidR="00F50529" w:rsidRPr="006E5A79" w:rsidRDefault="00F50529" w:rsidP="008D6728">
      <w:pPr>
        <w:pStyle w:val="NormalWeb"/>
        <w:spacing w:before="0" w:beforeAutospacing="0" w:after="240" w:afterAutospacing="0" w:line="240" w:lineRule="auto"/>
        <w:ind w:left="720" w:hanging="720"/>
      </w:pPr>
      <w:r w:rsidRPr="006E5A79">
        <w:rPr>
          <w:color w:val="000000"/>
        </w:rPr>
        <w:t xml:space="preserve">Lerner, J. </w:t>
      </w:r>
      <w:r w:rsidR="00B36068">
        <w:rPr>
          <w:color w:val="000000"/>
        </w:rPr>
        <w:t>(</w:t>
      </w:r>
      <w:r w:rsidRPr="006E5A79">
        <w:rPr>
          <w:color w:val="000000"/>
        </w:rPr>
        <w:t>2020</w:t>
      </w:r>
      <w:r w:rsidR="00B36068">
        <w:rPr>
          <w:color w:val="000000"/>
        </w:rPr>
        <w:t>)</w:t>
      </w:r>
      <w:r w:rsidRPr="006E5A79">
        <w:rPr>
          <w:color w:val="000000"/>
        </w:rPr>
        <w:t xml:space="preserve">. </w:t>
      </w:r>
      <w:r w:rsidR="00EA4EAA">
        <w:rPr>
          <w:color w:val="000000"/>
        </w:rPr>
        <w:t>“</w:t>
      </w:r>
      <w:r w:rsidRPr="006E5A79">
        <w:rPr>
          <w:color w:val="000000"/>
        </w:rPr>
        <w:t xml:space="preserve">Social </w:t>
      </w:r>
      <w:r w:rsidR="00B36068">
        <w:rPr>
          <w:color w:val="000000"/>
        </w:rPr>
        <w:t>w</w:t>
      </w:r>
      <w:r w:rsidRPr="006E5A79">
        <w:rPr>
          <w:color w:val="000000"/>
        </w:rPr>
        <w:t xml:space="preserve">orkers </w:t>
      </w:r>
      <w:r w:rsidR="00B36068">
        <w:rPr>
          <w:color w:val="000000"/>
        </w:rPr>
        <w:t>c</w:t>
      </w:r>
      <w:r w:rsidRPr="006E5A79">
        <w:rPr>
          <w:color w:val="000000"/>
        </w:rPr>
        <w:t>an</w:t>
      </w:r>
      <w:r w:rsidR="00EA4EAA">
        <w:rPr>
          <w:color w:val="000000"/>
        </w:rPr>
        <w:t>’</w:t>
      </w:r>
      <w:r w:rsidRPr="006E5A79">
        <w:rPr>
          <w:color w:val="000000"/>
        </w:rPr>
        <w:t xml:space="preserve">t be </w:t>
      </w:r>
      <w:r w:rsidR="00136BFB">
        <w:rPr>
          <w:color w:val="000000"/>
        </w:rPr>
        <w:t>R</w:t>
      </w:r>
      <w:r w:rsidRPr="006E5A79">
        <w:rPr>
          <w:color w:val="000000"/>
        </w:rPr>
        <w:t>epublicans</w:t>
      </w:r>
      <w:r w:rsidR="00EA4EAA">
        <w:rPr>
          <w:color w:val="000000"/>
        </w:rPr>
        <w:t>”</w:t>
      </w:r>
      <w:r w:rsidRPr="006E5A79">
        <w:rPr>
          <w:color w:val="000000"/>
        </w:rPr>
        <w:t xml:space="preserve">: Engaging </w:t>
      </w:r>
      <w:r w:rsidR="00B36068">
        <w:rPr>
          <w:color w:val="000000"/>
        </w:rPr>
        <w:t>c</w:t>
      </w:r>
      <w:r w:rsidRPr="006E5A79">
        <w:rPr>
          <w:color w:val="000000"/>
        </w:rPr>
        <w:t xml:space="preserve">onservative </w:t>
      </w:r>
      <w:r w:rsidR="00B36068">
        <w:rPr>
          <w:color w:val="000000"/>
        </w:rPr>
        <w:t>s</w:t>
      </w:r>
      <w:r w:rsidRPr="006E5A79">
        <w:rPr>
          <w:color w:val="000000"/>
        </w:rPr>
        <w:t xml:space="preserve">tudents in the </w:t>
      </w:r>
      <w:r w:rsidR="00B36068">
        <w:rPr>
          <w:color w:val="000000"/>
        </w:rPr>
        <w:t>c</w:t>
      </w:r>
      <w:r w:rsidRPr="006E5A79">
        <w:rPr>
          <w:color w:val="000000"/>
        </w:rPr>
        <w:t xml:space="preserve">lassroom. </w:t>
      </w:r>
      <w:r w:rsidRPr="006E5A79">
        <w:rPr>
          <w:i/>
          <w:iCs/>
          <w:color w:val="222222"/>
        </w:rPr>
        <w:t>Journal of Social Work Education</w:t>
      </w:r>
      <w:r w:rsidRPr="006E5A79">
        <w:rPr>
          <w:color w:val="222222"/>
        </w:rPr>
        <w:t xml:space="preserve">, </w:t>
      </w:r>
      <w:r w:rsidRPr="00B36068">
        <w:rPr>
          <w:i/>
          <w:iCs/>
          <w:color w:val="222222"/>
        </w:rPr>
        <w:t>56</w:t>
      </w:r>
      <w:r w:rsidRPr="006E5A79">
        <w:rPr>
          <w:color w:val="222222"/>
        </w:rPr>
        <w:t>(1)</w:t>
      </w:r>
      <w:r w:rsidR="00B36068">
        <w:rPr>
          <w:color w:val="222222"/>
        </w:rPr>
        <w:t>,</w:t>
      </w:r>
      <w:r w:rsidRPr="006E5A79">
        <w:rPr>
          <w:color w:val="222222"/>
        </w:rPr>
        <w:t xml:space="preserve"> 56-67.</w:t>
      </w:r>
      <w:r w:rsidR="003C3DAC" w:rsidRPr="006E5A79">
        <w:rPr>
          <w:color w:val="222222"/>
        </w:rPr>
        <w:t xml:space="preserve"> </w:t>
      </w:r>
      <w:r w:rsidR="00136BFB" w:rsidRPr="00136BFB">
        <w:rPr>
          <w:color w:val="222222"/>
        </w:rPr>
        <w:t>https://www.tandfonline.com/doi/abs/10.1080/10437797.2019.1642274?journalCode=uswe20</w:t>
      </w:r>
    </w:p>
    <w:p w14:paraId="63ABF354" w14:textId="77777777" w:rsidR="00BE62AE" w:rsidRDefault="00F50529" w:rsidP="008D6728">
      <w:pPr>
        <w:pStyle w:val="NormalWeb"/>
        <w:spacing w:before="0" w:beforeAutospacing="0" w:after="240" w:afterAutospacing="0" w:line="240" w:lineRule="auto"/>
        <w:ind w:left="720" w:hanging="720"/>
      </w:pPr>
      <w:r w:rsidRPr="006E5A79">
        <w:rPr>
          <w:color w:val="222222"/>
        </w:rPr>
        <w:t xml:space="preserve">Mann, </w:t>
      </w:r>
      <w:r w:rsidR="00996D2D">
        <w:rPr>
          <w:color w:val="222222"/>
        </w:rPr>
        <w:t>J</w:t>
      </w:r>
      <w:r w:rsidRPr="006E5A79">
        <w:rPr>
          <w:color w:val="222222"/>
        </w:rPr>
        <w:t xml:space="preserve">. </w:t>
      </w:r>
      <w:r w:rsidR="00B36068">
        <w:rPr>
          <w:color w:val="222222"/>
        </w:rPr>
        <w:t>(</w:t>
      </w:r>
      <w:r w:rsidRPr="006E5A79">
        <w:rPr>
          <w:color w:val="222222"/>
        </w:rPr>
        <w:t>2017</w:t>
      </w:r>
      <w:r w:rsidR="00B36068">
        <w:rPr>
          <w:color w:val="222222"/>
        </w:rPr>
        <w:t>)</w:t>
      </w:r>
      <w:r w:rsidRPr="006E5A79">
        <w:rPr>
          <w:color w:val="222222"/>
        </w:rPr>
        <w:t xml:space="preserve">. Intellectual </w:t>
      </w:r>
      <w:r w:rsidR="00B36068">
        <w:rPr>
          <w:color w:val="222222"/>
        </w:rPr>
        <w:t>f</w:t>
      </w:r>
      <w:r w:rsidRPr="006E5A79">
        <w:rPr>
          <w:color w:val="222222"/>
        </w:rPr>
        <w:t xml:space="preserve">reedom. </w:t>
      </w:r>
      <w:r w:rsidRPr="006E5A79">
        <w:rPr>
          <w:i/>
          <w:iCs/>
          <w:color w:val="222222"/>
        </w:rPr>
        <w:t>AAUP Journal of Academic Freedom</w:t>
      </w:r>
      <w:r w:rsidRPr="006E5A79">
        <w:rPr>
          <w:color w:val="222222"/>
        </w:rPr>
        <w:t xml:space="preserve">, </w:t>
      </w:r>
      <w:r w:rsidRPr="00B36068">
        <w:rPr>
          <w:i/>
          <w:iCs/>
          <w:color w:val="222222"/>
        </w:rPr>
        <w:t>8</w:t>
      </w:r>
      <w:r w:rsidR="00B36068">
        <w:rPr>
          <w:color w:val="222222"/>
        </w:rPr>
        <w:t>,</w:t>
      </w:r>
      <w:r w:rsidRPr="006E5A79">
        <w:rPr>
          <w:color w:val="222222"/>
        </w:rPr>
        <w:t xml:space="preserve"> 1-9.</w:t>
      </w:r>
    </w:p>
    <w:p w14:paraId="766F956C" w14:textId="145C9728" w:rsidR="0068705C" w:rsidRDefault="0068705C" w:rsidP="008D6728">
      <w:pPr>
        <w:pStyle w:val="NormalWeb"/>
        <w:spacing w:before="0" w:beforeAutospacing="0" w:after="240" w:afterAutospacing="0" w:line="240" w:lineRule="auto"/>
        <w:ind w:left="720" w:hanging="720"/>
        <w:rPr>
          <w:rFonts w:eastAsiaTheme="minorHAnsi"/>
        </w:rPr>
      </w:pPr>
      <w:r>
        <w:rPr>
          <w:rFonts w:eastAsiaTheme="minorHAnsi"/>
        </w:rPr>
        <w:t xml:space="preserve">Miheeva, A. (2021, July 16). The UK’s “free speech and academic freedom champion”. </w:t>
      </w:r>
      <w:r w:rsidRPr="0068705C">
        <w:rPr>
          <w:rFonts w:eastAsiaTheme="minorHAnsi"/>
          <w:i/>
          <w:iCs/>
        </w:rPr>
        <w:t>St Andrews Law Review</w:t>
      </w:r>
      <w:r>
        <w:rPr>
          <w:rFonts w:eastAsiaTheme="minorHAnsi"/>
        </w:rPr>
        <w:t>.</w:t>
      </w:r>
      <w:r w:rsidR="00BE62AE" w:rsidRPr="00BE62AE">
        <w:t xml:space="preserve"> </w:t>
      </w:r>
      <w:r w:rsidR="00B24B7A" w:rsidRPr="00136BFB">
        <w:rPr>
          <w:rFonts w:eastAsiaTheme="minorHAnsi"/>
        </w:rPr>
        <w:t>https://www</w:t>
      </w:r>
      <w:r w:rsidR="00BE62AE" w:rsidRPr="00BE62AE">
        <w:rPr>
          <w:rFonts w:eastAsiaTheme="minorHAnsi"/>
        </w:rPr>
        <w:t>.standrewslawreview.com/post/the-uk-s-free-speech-and-academic-freedom-champion</w:t>
      </w:r>
      <w:r>
        <w:rPr>
          <w:rFonts w:eastAsiaTheme="minorHAnsi"/>
        </w:rPr>
        <w:t xml:space="preserve"> </w:t>
      </w:r>
    </w:p>
    <w:p w14:paraId="777319FB" w14:textId="62E73015" w:rsidR="00E52AC7" w:rsidRPr="006E5A79" w:rsidRDefault="00E52AC7" w:rsidP="008D6728">
      <w:pPr>
        <w:pStyle w:val="NormalWeb"/>
        <w:spacing w:before="0" w:beforeAutospacing="0" w:after="240" w:afterAutospacing="0" w:line="240" w:lineRule="auto"/>
        <w:ind w:left="720" w:hanging="720"/>
        <w:rPr>
          <w:rStyle w:val="doilink"/>
          <w:color w:val="000000" w:themeColor="text1"/>
          <w:shd w:val="clear" w:color="auto" w:fill="FFFFFF"/>
        </w:rPr>
      </w:pPr>
      <w:r w:rsidRPr="006E5A79">
        <w:rPr>
          <w:rStyle w:val="authors"/>
          <w:color w:val="000000" w:themeColor="text1"/>
          <w:shd w:val="clear" w:color="auto" w:fill="FFFFFF"/>
        </w:rPr>
        <w:t>Miller</w:t>
      </w:r>
      <w:r w:rsidR="008C0BEC" w:rsidRPr="006E5A79">
        <w:rPr>
          <w:rStyle w:val="authors"/>
          <w:color w:val="000000" w:themeColor="text1"/>
          <w:shd w:val="clear" w:color="auto" w:fill="FFFFFF"/>
        </w:rPr>
        <w:t>, A</w:t>
      </w:r>
      <w:r w:rsidR="00B36068">
        <w:rPr>
          <w:rStyle w:val="authors"/>
          <w:color w:val="000000" w:themeColor="text1"/>
          <w:shd w:val="clear" w:color="auto" w:fill="FFFFFF"/>
        </w:rPr>
        <w:t>.</w:t>
      </w:r>
      <w:r w:rsidR="008C0BEC" w:rsidRPr="006E5A79">
        <w:rPr>
          <w:rStyle w:val="authors"/>
          <w:color w:val="000000" w:themeColor="text1"/>
          <w:shd w:val="clear" w:color="auto" w:fill="FFFFFF"/>
        </w:rPr>
        <w:t>,</w:t>
      </w:r>
      <w:r w:rsidRPr="006E5A79">
        <w:rPr>
          <w:rStyle w:val="authors"/>
          <w:color w:val="000000" w:themeColor="text1"/>
          <w:shd w:val="clear" w:color="auto" w:fill="FFFFFF"/>
        </w:rPr>
        <w:t xml:space="preserve"> </w:t>
      </w:r>
      <w:r w:rsidR="00B36068">
        <w:rPr>
          <w:rStyle w:val="authors"/>
          <w:color w:val="000000" w:themeColor="text1"/>
          <w:shd w:val="clear" w:color="auto" w:fill="FFFFFF"/>
        </w:rPr>
        <w:t>&amp;</w:t>
      </w:r>
      <w:r w:rsidR="00136734">
        <w:rPr>
          <w:rStyle w:val="authors"/>
          <w:color w:val="000000" w:themeColor="text1"/>
          <w:shd w:val="clear" w:color="auto" w:fill="FFFFFF"/>
        </w:rPr>
        <w:t xml:space="preserve"> </w:t>
      </w:r>
      <w:r w:rsidRPr="006E5A79">
        <w:rPr>
          <w:rStyle w:val="authors"/>
          <w:color w:val="000000" w:themeColor="text1"/>
          <w:shd w:val="clear" w:color="auto" w:fill="FFFFFF"/>
        </w:rPr>
        <w:t>Salinas</w:t>
      </w:r>
      <w:r w:rsidR="00B36068">
        <w:rPr>
          <w:rStyle w:val="authors"/>
          <w:color w:val="000000" w:themeColor="text1"/>
          <w:shd w:val="clear" w:color="auto" w:fill="FFFFFF"/>
        </w:rPr>
        <w:t>, C</w:t>
      </w:r>
      <w:r w:rsidRPr="006E5A79">
        <w:rPr>
          <w:rStyle w:val="authors"/>
          <w:color w:val="000000" w:themeColor="text1"/>
          <w:shd w:val="clear" w:color="auto" w:fill="FFFFFF"/>
        </w:rPr>
        <w:t>.</w:t>
      </w:r>
      <w:r w:rsidRPr="006E5A79">
        <w:rPr>
          <w:color w:val="000000" w:themeColor="text1"/>
          <w:shd w:val="clear" w:color="auto" w:fill="FFFFFF"/>
        </w:rPr>
        <w:t> </w:t>
      </w:r>
      <w:r w:rsidR="00B36068">
        <w:rPr>
          <w:color w:val="000000" w:themeColor="text1"/>
          <w:shd w:val="clear" w:color="auto" w:fill="FFFFFF"/>
        </w:rPr>
        <w:t>(</w:t>
      </w:r>
      <w:r w:rsidRPr="006E5A79">
        <w:rPr>
          <w:rStyle w:val="Date1"/>
          <w:color w:val="000000" w:themeColor="text1"/>
          <w:shd w:val="clear" w:color="auto" w:fill="FFFFFF"/>
        </w:rPr>
        <w:t>2019</w:t>
      </w:r>
      <w:r w:rsidR="00B36068">
        <w:rPr>
          <w:rStyle w:val="Date1"/>
          <w:color w:val="000000" w:themeColor="text1"/>
          <w:shd w:val="clear" w:color="auto" w:fill="FFFFFF"/>
        </w:rPr>
        <w:t>)</w:t>
      </w:r>
      <w:r w:rsidR="004A5F12">
        <w:rPr>
          <w:rStyle w:val="Date1"/>
          <w:color w:val="000000" w:themeColor="text1"/>
          <w:shd w:val="clear" w:color="auto" w:fill="FFFFFF"/>
        </w:rPr>
        <w:t>.</w:t>
      </w:r>
      <w:r w:rsidRPr="006E5A79">
        <w:rPr>
          <w:color w:val="000000" w:themeColor="text1"/>
          <w:shd w:val="clear" w:color="auto" w:fill="FFFFFF"/>
        </w:rPr>
        <w:t> </w:t>
      </w:r>
      <w:r w:rsidRPr="006E5A79">
        <w:rPr>
          <w:rStyle w:val="arttitle"/>
          <w:rFonts w:eastAsiaTheme="majorEastAsia"/>
          <w:color w:val="000000" w:themeColor="text1"/>
          <w:shd w:val="clear" w:color="auto" w:fill="FFFFFF"/>
        </w:rPr>
        <w:t xml:space="preserve">A </w:t>
      </w:r>
      <w:r w:rsidR="00B36068">
        <w:rPr>
          <w:rStyle w:val="arttitle"/>
          <w:rFonts w:eastAsiaTheme="majorEastAsia"/>
          <w:color w:val="000000" w:themeColor="text1"/>
          <w:shd w:val="clear" w:color="auto" w:fill="FFFFFF"/>
        </w:rPr>
        <w:t>d</w:t>
      </w:r>
      <w:r w:rsidRPr="006E5A79">
        <w:rPr>
          <w:rStyle w:val="arttitle"/>
          <w:rFonts w:eastAsiaTheme="majorEastAsia"/>
          <w:color w:val="000000" w:themeColor="text1"/>
          <w:shd w:val="clear" w:color="auto" w:fill="FFFFFF"/>
        </w:rPr>
        <w:t xml:space="preserve">ocument </w:t>
      </w:r>
      <w:r w:rsidR="00B36068">
        <w:rPr>
          <w:rStyle w:val="arttitle"/>
          <w:rFonts w:eastAsiaTheme="majorEastAsia"/>
          <w:color w:val="000000" w:themeColor="text1"/>
          <w:shd w:val="clear" w:color="auto" w:fill="FFFFFF"/>
        </w:rPr>
        <w:t>a</w:t>
      </w:r>
      <w:r w:rsidRPr="006E5A79">
        <w:rPr>
          <w:rStyle w:val="arttitle"/>
          <w:rFonts w:eastAsiaTheme="majorEastAsia"/>
          <w:color w:val="000000" w:themeColor="text1"/>
          <w:shd w:val="clear" w:color="auto" w:fill="FFFFFF"/>
        </w:rPr>
        <w:t xml:space="preserve">nalysis of </w:t>
      </w:r>
      <w:r w:rsidR="00B36068">
        <w:rPr>
          <w:rStyle w:val="arttitle"/>
          <w:rFonts w:eastAsiaTheme="majorEastAsia"/>
          <w:color w:val="000000" w:themeColor="text1"/>
          <w:shd w:val="clear" w:color="auto" w:fill="FFFFFF"/>
        </w:rPr>
        <w:t>s</w:t>
      </w:r>
      <w:r w:rsidRPr="006E5A79">
        <w:rPr>
          <w:rStyle w:val="arttitle"/>
          <w:rFonts w:eastAsiaTheme="majorEastAsia"/>
          <w:color w:val="000000" w:themeColor="text1"/>
          <w:shd w:val="clear" w:color="auto" w:fill="FFFFFF"/>
        </w:rPr>
        <w:t xml:space="preserve">tudent </w:t>
      </w:r>
      <w:r w:rsidR="00B36068">
        <w:rPr>
          <w:rStyle w:val="arttitle"/>
          <w:rFonts w:eastAsiaTheme="majorEastAsia"/>
          <w:color w:val="000000" w:themeColor="text1"/>
          <w:shd w:val="clear" w:color="auto" w:fill="FFFFFF"/>
        </w:rPr>
        <w:t>c</w:t>
      </w:r>
      <w:r w:rsidRPr="006E5A79">
        <w:rPr>
          <w:rStyle w:val="arttitle"/>
          <w:rFonts w:eastAsiaTheme="majorEastAsia"/>
          <w:color w:val="000000" w:themeColor="text1"/>
          <w:shd w:val="clear" w:color="auto" w:fill="FFFFFF"/>
        </w:rPr>
        <w:t>onduct in Florida</w:t>
      </w:r>
      <w:r w:rsidR="00EA4EAA">
        <w:rPr>
          <w:rStyle w:val="arttitle"/>
          <w:rFonts w:eastAsiaTheme="majorEastAsia"/>
          <w:color w:val="000000" w:themeColor="text1"/>
          <w:shd w:val="clear" w:color="auto" w:fill="FFFFFF"/>
        </w:rPr>
        <w:t>’</w:t>
      </w:r>
      <w:r w:rsidRPr="006E5A79">
        <w:rPr>
          <w:rStyle w:val="arttitle"/>
          <w:rFonts w:eastAsiaTheme="majorEastAsia"/>
          <w:color w:val="000000" w:themeColor="text1"/>
          <w:shd w:val="clear" w:color="auto" w:fill="FFFFFF"/>
        </w:rPr>
        <w:t xml:space="preserve">s </w:t>
      </w:r>
      <w:r w:rsidR="00B36068">
        <w:rPr>
          <w:rStyle w:val="arttitle"/>
          <w:rFonts w:eastAsiaTheme="majorEastAsia"/>
          <w:color w:val="000000" w:themeColor="text1"/>
          <w:shd w:val="clear" w:color="auto" w:fill="FFFFFF"/>
        </w:rPr>
        <w:t>c</w:t>
      </w:r>
      <w:r w:rsidRPr="006E5A79">
        <w:rPr>
          <w:rStyle w:val="arttitle"/>
          <w:rFonts w:eastAsiaTheme="majorEastAsia"/>
          <w:color w:val="000000" w:themeColor="text1"/>
          <w:shd w:val="clear" w:color="auto" w:fill="FFFFFF"/>
        </w:rPr>
        <w:t xml:space="preserve">ommunity </w:t>
      </w:r>
      <w:r w:rsidR="00B36068">
        <w:rPr>
          <w:rStyle w:val="arttitle"/>
          <w:rFonts w:eastAsiaTheme="majorEastAsia"/>
          <w:color w:val="000000" w:themeColor="text1"/>
          <w:shd w:val="clear" w:color="auto" w:fill="FFFFFF"/>
        </w:rPr>
        <w:t>c</w:t>
      </w:r>
      <w:r w:rsidRPr="006E5A79">
        <w:rPr>
          <w:rStyle w:val="arttitle"/>
          <w:rFonts w:eastAsiaTheme="majorEastAsia"/>
          <w:color w:val="000000" w:themeColor="text1"/>
          <w:shd w:val="clear" w:color="auto" w:fill="FFFFFF"/>
        </w:rPr>
        <w:t>olleges</w:t>
      </w:r>
      <w:r w:rsidR="008C0BEC" w:rsidRPr="006E5A79">
        <w:rPr>
          <w:rStyle w:val="arttitle"/>
          <w:rFonts w:eastAsiaTheme="majorEastAsia"/>
          <w:color w:val="000000" w:themeColor="text1"/>
          <w:shd w:val="clear" w:color="auto" w:fill="FFFFFF"/>
        </w:rPr>
        <w:t>.</w:t>
      </w:r>
      <w:r w:rsidR="008C0BEC" w:rsidRPr="006E5A79">
        <w:rPr>
          <w:rStyle w:val="arttitle"/>
          <w:rFonts w:eastAsiaTheme="majorEastAsia"/>
          <w:i/>
          <w:iCs/>
          <w:color w:val="000000" w:themeColor="text1"/>
          <w:shd w:val="clear" w:color="auto" w:fill="FFFFFF"/>
        </w:rPr>
        <w:t xml:space="preserve"> C</w:t>
      </w:r>
      <w:r w:rsidRPr="006E5A79">
        <w:rPr>
          <w:rStyle w:val="serialtitle"/>
          <w:rFonts w:eastAsiaTheme="majorEastAsia"/>
          <w:i/>
          <w:iCs/>
          <w:color w:val="000000" w:themeColor="text1"/>
          <w:shd w:val="clear" w:color="auto" w:fill="FFFFFF"/>
        </w:rPr>
        <w:t>ommunity College Journal of Research and Practice</w:t>
      </w:r>
      <w:r w:rsidRPr="006E5A79">
        <w:rPr>
          <w:rStyle w:val="serialtitle"/>
          <w:rFonts w:eastAsiaTheme="majorEastAsia"/>
          <w:color w:val="000000" w:themeColor="text1"/>
          <w:shd w:val="clear" w:color="auto" w:fill="FFFFFF"/>
        </w:rPr>
        <w:t>,</w:t>
      </w:r>
      <w:r w:rsidRPr="006E5A79">
        <w:rPr>
          <w:color w:val="000000" w:themeColor="text1"/>
          <w:shd w:val="clear" w:color="auto" w:fill="FFFFFF"/>
        </w:rPr>
        <w:t> </w:t>
      </w:r>
      <w:r w:rsidRPr="00B36068">
        <w:rPr>
          <w:rStyle w:val="volumeissue"/>
          <w:i/>
          <w:iCs/>
          <w:color w:val="000000" w:themeColor="text1"/>
          <w:shd w:val="clear" w:color="auto" w:fill="FFFFFF"/>
        </w:rPr>
        <w:t>43</w:t>
      </w:r>
      <w:r w:rsidR="00B36068">
        <w:rPr>
          <w:rStyle w:val="volumeissue"/>
          <w:color w:val="000000" w:themeColor="text1"/>
          <w:shd w:val="clear" w:color="auto" w:fill="FFFFFF"/>
        </w:rPr>
        <w:t>,</w:t>
      </w:r>
      <w:r w:rsidR="00136734">
        <w:rPr>
          <w:rStyle w:val="volumeissue"/>
          <w:color w:val="000000" w:themeColor="text1"/>
          <w:shd w:val="clear" w:color="auto" w:fill="FFFFFF"/>
        </w:rPr>
        <w:t xml:space="preserve"> </w:t>
      </w:r>
      <w:r w:rsidRPr="006E5A79">
        <w:rPr>
          <w:rStyle w:val="volumeissue"/>
          <w:color w:val="000000" w:themeColor="text1"/>
          <w:shd w:val="clear" w:color="auto" w:fill="FFFFFF"/>
        </w:rPr>
        <w:t>10-11,</w:t>
      </w:r>
      <w:r w:rsidRPr="006E5A79">
        <w:rPr>
          <w:color w:val="000000" w:themeColor="text1"/>
          <w:shd w:val="clear" w:color="auto" w:fill="FFFFFF"/>
        </w:rPr>
        <w:t> </w:t>
      </w:r>
      <w:r w:rsidRPr="006E5A79">
        <w:rPr>
          <w:rStyle w:val="pagerange"/>
          <w:color w:val="000000" w:themeColor="text1"/>
          <w:shd w:val="clear" w:color="auto" w:fill="FFFFFF"/>
        </w:rPr>
        <w:t>796-802</w:t>
      </w:r>
      <w:r w:rsidR="00136734">
        <w:rPr>
          <w:rStyle w:val="pagerange"/>
          <w:color w:val="000000" w:themeColor="text1"/>
          <w:shd w:val="clear" w:color="auto" w:fill="FFFFFF"/>
        </w:rPr>
        <w:t>.</w:t>
      </w:r>
      <w:r w:rsidR="008C0BEC" w:rsidRPr="006E5A79">
        <w:rPr>
          <w:rStyle w:val="pagerange"/>
          <w:color w:val="000000" w:themeColor="text1"/>
          <w:shd w:val="clear" w:color="auto" w:fill="FFFFFF"/>
        </w:rPr>
        <w:t xml:space="preserve"> </w:t>
      </w:r>
      <w:r w:rsidR="00136BFB" w:rsidRPr="00136BFB">
        <w:rPr>
          <w:rStyle w:val="pagerange"/>
          <w:color w:val="000000" w:themeColor="text1"/>
          <w:shd w:val="clear" w:color="auto" w:fill="FFFFFF"/>
        </w:rPr>
        <w:t>https://doi.org/10.1080/10668926.2019.1600606</w:t>
      </w:r>
    </w:p>
    <w:p w14:paraId="19F20B7F" w14:textId="47A675EC" w:rsidR="00F50529" w:rsidRPr="006E5A79" w:rsidRDefault="00F50529" w:rsidP="008D6728">
      <w:pPr>
        <w:pStyle w:val="NormalWeb"/>
        <w:spacing w:before="0" w:beforeAutospacing="0" w:after="240" w:afterAutospacing="0" w:line="240" w:lineRule="auto"/>
        <w:ind w:left="720" w:hanging="720"/>
      </w:pPr>
      <w:r w:rsidRPr="006E5A79">
        <w:rPr>
          <w:color w:val="222222"/>
        </w:rPr>
        <w:t>Myskow, W</w:t>
      </w:r>
      <w:r w:rsidR="00B36068">
        <w:rPr>
          <w:color w:val="222222"/>
        </w:rPr>
        <w:t>.</w:t>
      </w:r>
      <w:r w:rsidRPr="006E5A79">
        <w:rPr>
          <w:color w:val="222222"/>
        </w:rPr>
        <w:t xml:space="preserve"> </w:t>
      </w:r>
      <w:r w:rsidR="00B36068">
        <w:rPr>
          <w:color w:val="222222"/>
        </w:rPr>
        <w:t>(</w:t>
      </w:r>
      <w:r w:rsidRPr="006E5A79">
        <w:rPr>
          <w:color w:val="222222"/>
        </w:rPr>
        <w:t>2022, June 8</w:t>
      </w:r>
      <w:r w:rsidR="00B36068">
        <w:rPr>
          <w:color w:val="222222"/>
        </w:rPr>
        <w:t>)</w:t>
      </w:r>
      <w:r w:rsidRPr="006E5A79">
        <w:rPr>
          <w:color w:val="222222"/>
        </w:rPr>
        <w:t xml:space="preserve">. Legislation to </w:t>
      </w:r>
      <w:r w:rsidR="00B36068">
        <w:rPr>
          <w:color w:val="222222"/>
        </w:rPr>
        <w:t>l</w:t>
      </w:r>
      <w:r w:rsidRPr="006E5A79">
        <w:rPr>
          <w:color w:val="222222"/>
        </w:rPr>
        <w:t xml:space="preserve">imit </w:t>
      </w:r>
      <w:r w:rsidR="00B36068">
        <w:rPr>
          <w:color w:val="222222"/>
        </w:rPr>
        <w:t>c</w:t>
      </w:r>
      <w:r w:rsidRPr="006E5A79">
        <w:rPr>
          <w:color w:val="222222"/>
        </w:rPr>
        <w:t xml:space="preserve">ritical </w:t>
      </w:r>
      <w:r w:rsidR="00B36068">
        <w:rPr>
          <w:color w:val="222222"/>
        </w:rPr>
        <w:t>r</w:t>
      </w:r>
      <w:r w:rsidRPr="006E5A79">
        <w:rPr>
          <w:color w:val="222222"/>
        </w:rPr>
        <w:t xml:space="preserve">ace </w:t>
      </w:r>
      <w:r w:rsidR="00B36068">
        <w:rPr>
          <w:color w:val="222222"/>
        </w:rPr>
        <w:t>t</w:t>
      </w:r>
      <w:r w:rsidRPr="006E5A79">
        <w:rPr>
          <w:color w:val="222222"/>
        </w:rPr>
        <w:t xml:space="preserve">heory at </w:t>
      </w:r>
      <w:r w:rsidR="00B36068">
        <w:rPr>
          <w:color w:val="222222"/>
        </w:rPr>
        <w:t>c</w:t>
      </w:r>
      <w:r w:rsidRPr="006E5A79">
        <w:rPr>
          <w:color w:val="222222"/>
        </w:rPr>
        <w:t xml:space="preserve">olleges has </w:t>
      </w:r>
      <w:r w:rsidR="00B36068">
        <w:rPr>
          <w:color w:val="222222"/>
        </w:rPr>
        <w:t>r</w:t>
      </w:r>
      <w:r w:rsidRPr="006E5A79">
        <w:rPr>
          <w:color w:val="222222"/>
        </w:rPr>
        <w:t xml:space="preserve">eached </w:t>
      </w:r>
      <w:r w:rsidR="00B36068">
        <w:rPr>
          <w:color w:val="222222"/>
        </w:rPr>
        <w:t>f</w:t>
      </w:r>
      <w:r w:rsidRPr="006E5A79">
        <w:rPr>
          <w:color w:val="222222"/>
        </w:rPr>
        <w:t xml:space="preserve">ever </w:t>
      </w:r>
      <w:r w:rsidR="00B36068">
        <w:rPr>
          <w:color w:val="222222"/>
        </w:rPr>
        <w:t>p</w:t>
      </w:r>
      <w:r w:rsidRPr="006E5A79">
        <w:rPr>
          <w:color w:val="222222"/>
        </w:rPr>
        <w:t xml:space="preserve">itch. </w:t>
      </w:r>
      <w:r w:rsidRPr="006E5A79">
        <w:rPr>
          <w:i/>
          <w:iCs/>
          <w:color w:val="222222"/>
        </w:rPr>
        <w:t>Chronicle of Higher Education</w:t>
      </w:r>
      <w:r w:rsidR="00F97F7F" w:rsidRPr="006E5A79">
        <w:rPr>
          <w:i/>
          <w:iCs/>
          <w:color w:val="222222"/>
        </w:rPr>
        <w:t xml:space="preserve">. </w:t>
      </w:r>
      <w:r w:rsidR="00B24B7A" w:rsidRPr="00136BFB">
        <w:t>https://www</w:t>
      </w:r>
      <w:r w:rsidR="00F97F7F" w:rsidRPr="00136734">
        <w:t>.chronicle.com/article/legislation-to-limit-critical-race-theory-at-colleges-has-reached-fever-pitch?utm_source=Iterable&amp;utm_medium=email&amp;utm_campaign=campaign_4436193_nl_Academe-Today_date_20220609&amp;cid=at&amp;source=&amp;sourceid=</w:t>
      </w:r>
    </w:p>
    <w:p w14:paraId="6BDC4DA6" w14:textId="38C173E2" w:rsidR="0068705C" w:rsidRPr="006E5A79" w:rsidRDefault="00F50529" w:rsidP="008D6728">
      <w:pPr>
        <w:pStyle w:val="NormalWeb"/>
        <w:spacing w:before="0" w:beforeAutospacing="0" w:after="240" w:afterAutospacing="0" w:line="240" w:lineRule="auto"/>
        <w:ind w:left="720" w:hanging="720"/>
      </w:pPr>
      <w:r w:rsidRPr="006E5A79">
        <w:rPr>
          <w:color w:val="000000"/>
        </w:rPr>
        <w:t xml:space="preserve">Nietzel, M. </w:t>
      </w:r>
      <w:r w:rsidR="00B36068">
        <w:rPr>
          <w:color w:val="000000"/>
        </w:rPr>
        <w:t>(</w:t>
      </w:r>
      <w:r w:rsidRPr="006E5A79">
        <w:rPr>
          <w:color w:val="000000"/>
        </w:rPr>
        <w:t>2022</w:t>
      </w:r>
      <w:r w:rsidR="00B36068">
        <w:rPr>
          <w:color w:val="000000"/>
        </w:rPr>
        <w:t>)</w:t>
      </w:r>
      <w:r w:rsidRPr="006E5A79">
        <w:rPr>
          <w:color w:val="000000"/>
        </w:rPr>
        <w:t xml:space="preserve">. Students and </w:t>
      </w:r>
      <w:r w:rsidR="00B36068">
        <w:rPr>
          <w:color w:val="000000"/>
        </w:rPr>
        <w:t>e</w:t>
      </w:r>
      <w:r w:rsidRPr="006E5A79">
        <w:rPr>
          <w:color w:val="000000"/>
        </w:rPr>
        <w:t xml:space="preserve">mployees </w:t>
      </w:r>
      <w:r w:rsidR="00B36068">
        <w:rPr>
          <w:color w:val="000000"/>
        </w:rPr>
        <w:t>s</w:t>
      </w:r>
      <w:r w:rsidRPr="006E5A79">
        <w:rPr>
          <w:color w:val="000000"/>
        </w:rPr>
        <w:t xml:space="preserve">nub </w:t>
      </w:r>
      <w:r w:rsidR="00B36068">
        <w:rPr>
          <w:color w:val="000000"/>
        </w:rPr>
        <w:t>F</w:t>
      </w:r>
      <w:r w:rsidRPr="006E5A79">
        <w:rPr>
          <w:color w:val="000000"/>
        </w:rPr>
        <w:t>lorida</w:t>
      </w:r>
      <w:r w:rsidR="00EA4EAA">
        <w:rPr>
          <w:color w:val="000000"/>
        </w:rPr>
        <w:t>’</w:t>
      </w:r>
      <w:r w:rsidRPr="006E5A79">
        <w:rPr>
          <w:color w:val="000000"/>
        </w:rPr>
        <w:t xml:space="preserve">s </w:t>
      </w:r>
      <w:r w:rsidR="00B36068">
        <w:rPr>
          <w:color w:val="000000"/>
        </w:rPr>
        <w:t>m</w:t>
      </w:r>
      <w:r w:rsidRPr="006E5A79">
        <w:rPr>
          <w:color w:val="000000"/>
        </w:rPr>
        <w:t xml:space="preserve">andated </w:t>
      </w:r>
      <w:r w:rsidR="00EA4EAA">
        <w:rPr>
          <w:color w:val="000000"/>
        </w:rPr>
        <w:t>“</w:t>
      </w:r>
      <w:r w:rsidRPr="006E5A79">
        <w:rPr>
          <w:color w:val="000000"/>
        </w:rPr>
        <w:t>Intellectual Freedom and Viewpoint Diversity</w:t>
      </w:r>
      <w:r w:rsidR="00EA4EAA">
        <w:rPr>
          <w:color w:val="000000"/>
        </w:rPr>
        <w:t>”</w:t>
      </w:r>
      <w:r w:rsidRPr="006E5A79">
        <w:rPr>
          <w:color w:val="000000"/>
        </w:rPr>
        <w:t xml:space="preserve"> </w:t>
      </w:r>
      <w:r w:rsidR="00AB078C">
        <w:rPr>
          <w:color w:val="000000"/>
        </w:rPr>
        <w:t>s</w:t>
      </w:r>
      <w:r w:rsidRPr="006E5A79">
        <w:rPr>
          <w:color w:val="000000"/>
        </w:rPr>
        <w:t xml:space="preserve">urvey. </w:t>
      </w:r>
      <w:r w:rsidRPr="006E5A79">
        <w:rPr>
          <w:i/>
          <w:iCs/>
          <w:color w:val="000000"/>
        </w:rPr>
        <w:t>Chronicle of Higher Education</w:t>
      </w:r>
      <w:r w:rsidRPr="006E5A79">
        <w:rPr>
          <w:color w:val="000000"/>
        </w:rPr>
        <w:t>.</w:t>
      </w:r>
      <w:r w:rsidRPr="00136734">
        <w:t xml:space="preserve"> </w:t>
      </w:r>
      <w:r w:rsidR="005A3A44">
        <w:t>https://f</w:t>
      </w:r>
      <w:r w:rsidR="00BE62AE" w:rsidRPr="00BE62AE">
        <w:t>orbes.com/sites/michaeltnietzel/2022/08/28/florida-college-students-and-staff-snub-states-mandated-intellectual-freedom-and-viewpoint-diversity-survey/amp</w:t>
      </w:r>
    </w:p>
    <w:p w14:paraId="1317A79B" w14:textId="48F3A31E" w:rsidR="00BE62AE" w:rsidRDefault="0089012A" w:rsidP="008D6728">
      <w:pPr>
        <w:pStyle w:val="NormalWeb"/>
        <w:spacing w:before="0" w:beforeAutospacing="0" w:after="240" w:afterAutospacing="0" w:line="240" w:lineRule="auto"/>
        <w:ind w:left="720" w:hanging="720"/>
        <w:rPr>
          <w:i/>
          <w:iCs/>
          <w:color w:val="000000"/>
        </w:rPr>
      </w:pPr>
      <w:r w:rsidRPr="0089012A">
        <w:t xml:space="preserve">Norris, P. (2021). Cancel culture: Myth or reality? </w:t>
      </w:r>
      <w:r w:rsidRPr="0089012A">
        <w:rPr>
          <w:i/>
          <w:iCs/>
        </w:rPr>
        <w:t>Political Studies Association</w:t>
      </w:r>
      <w:r w:rsidRPr="0089012A">
        <w:t xml:space="preserve">, </w:t>
      </w:r>
      <w:r w:rsidR="00BE62AE">
        <w:rPr>
          <w:i/>
          <w:iCs/>
        </w:rPr>
        <w:t>71</w:t>
      </w:r>
      <w:r w:rsidR="00BE62AE" w:rsidRPr="00BE62AE">
        <w:t>(1)</w:t>
      </w:r>
      <w:r w:rsidR="00BE62AE">
        <w:t>, 145-174</w:t>
      </w:r>
      <w:r w:rsidRPr="0089012A">
        <w:t xml:space="preserve"> </w:t>
      </w:r>
      <w:r w:rsidR="005A3A44" w:rsidRPr="005A3A44">
        <w:t>https://</w:t>
      </w:r>
      <w:r w:rsidR="00136BFB">
        <w:t>doi.org</w:t>
      </w:r>
      <w:r w:rsidR="00BE62AE" w:rsidRPr="00BE62AE">
        <w:t>/10.1177/00323217211037023</w:t>
      </w:r>
    </w:p>
    <w:p w14:paraId="5C3A073C" w14:textId="402BD663" w:rsidR="00EB4DB0" w:rsidRDefault="00EB4DB0" w:rsidP="008D6728">
      <w:pPr>
        <w:pStyle w:val="NormalWeb"/>
        <w:spacing w:before="0" w:beforeAutospacing="0" w:after="240" w:afterAutospacing="0" w:line="240" w:lineRule="auto"/>
        <w:ind w:left="720" w:hanging="720"/>
      </w:pPr>
      <w:r w:rsidRPr="006E5A79">
        <w:rPr>
          <w:i/>
          <w:iCs/>
          <w:color w:val="000000"/>
        </w:rPr>
        <w:t>Pernell v. Florida Board of Governors of the State University System</w:t>
      </w:r>
      <w:r w:rsidRPr="006E5A79">
        <w:rPr>
          <w:color w:val="000000"/>
        </w:rPr>
        <w:t xml:space="preserve">. </w:t>
      </w:r>
      <w:r w:rsidR="0085498B">
        <w:rPr>
          <w:color w:val="000000"/>
        </w:rPr>
        <w:t>(</w:t>
      </w:r>
      <w:r w:rsidRPr="006E5A79">
        <w:rPr>
          <w:color w:val="000000"/>
        </w:rPr>
        <w:t>2022</w:t>
      </w:r>
      <w:r w:rsidR="0085498B">
        <w:rPr>
          <w:color w:val="000000"/>
        </w:rPr>
        <w:t>)</w:t>
      </w:r>
      <w:r w:rsidRPr="006E5A79">
        <w:rPr>
          <w:color w:val="000000"/>
        </w:rPr>
        <w:t xml:space="preserve">. </w:t>
      </w:r>
      <w:r w:rsidRPr="006E5A79">
        <w:t>Case 4:22cv304-MW/MAF (United States District Court).</w:t>
      </w:r>
    </w:p>
    <w:p w14:paraId="48384C5C" w14:textId="47BD909B" w:rsidR="00942F95" w:rsidRPr="00942F95" w:rsidRDefault="00942F95" w:rsidP="008D6728">
      <w:pPr>
        <w:pStyle w:val="NormalWeb"/>
        <w:spacing w:before="0" w:beforeAutospacing="0" w:after="240" w:afterAutospacing="0" w:line="240" w:lineRule="auto"/>
        <w:ind w:left="720" w:hanging="720"/>
        <w:rPr>
          <w:color w:val="000000"/>
        </w:rPr>
      </w:pPr>
      <w:r>
        <w:rPr>
          <w:color w:val="000000"/>
        </w:rPr>
        <w:t xml:space="preserve">Pew Research Center. </w:t>
      </w:r>
      <w:r w:rsidR="0085498B">
        <w:rPr>
          <w:color w:val="000000"/>
        </w:rPr>
        <w:t>(</w:t>
      </w:r>
      <w:r>
        <w:rPr>
          <w:color w:val="000000"/>
        </w:rPr>
        <w:t>2023</w:t>
      </w:r>
      <w:r w:rsidR="0085498B">
        <w:rPr>
          <w:color w:val="000000"/>
        </w:rPr>
        <w:t>)</w:t>
      </w:r>
      <w:r>
        <w:rPr>
          <w:color w:val="000000"/>
        </w:rPr>
        <w:t xml:space="preserve">. Writing survey questions. </w:t>
      </w:r>
      <w:r w:rsidRPr="00136BFB">
        <w:rPr>
          <w:rFonts w:eastAsiaTheme="minorHAnsi"/>
        </w:rPr>
        <w:t>https://www.pewresearch.org/our-methods/u-s-surveys/writing-survey-questions</w:t>
      </w:r>
    </w:p>
    <w:p w14:paraId="601EEABB" w14:textId="7882087E" w:rsidR="00F50529" w:rsidRPr="006E5A79" w:rsidRDefault="00F50529" w:rsidP="008D6728">
      <w:pPr>
        <w:pStyle w:val="NormalWeb"/>
        <w:spacing w:before="0" w:beforeAutospacing="0" w:after="240" w:afterAutospacing="0" w:line="240" w:lineRule="auto"/>
        <w:ind w:left="720" w:hanging="720"/>
      </w:pPr>
      <w:r w:rsidRPr="006E5A79">
        <w:rPr>
          <w:color w:val="000000"/>
        </w:rPr>
        <w:t xml:space="preserve">Rocca, K. </w:t>
      </w:r>
      <w:r w:rsidR="00136BFB">
        <w:rPr>
          <w:color w:val="000000"/>
        </w:rPr>
        <w:t>(</w:t>
      </w:r>
      <w:r w:rsidRPr="006E5A79">
        <w:rPr>
          <w:color w:val="000000"/>
        </w:rPr>
        <w:t>2010</w:t>
      </w:r>
      <w:r w:rsidR="00136BFB">
        <w:rPr>
          <w:color w:val="000000"/>
        </w:rPr>
        <w:t>)</w:t>
      </w:r>
      <w:r w:rsidRPr="006E5A79">
        <w:rPr>
          <w:color w:val="000000"/>
        </w:rPr>
        <w:t xml:space="preserve">. Student participation in the college classroom: An extended multidisciplinary literature review. </w:t>
      </w:r>
      <w:r w:rsidRPr="006E5A79">
        <w:rPr>
          <w:i/>
          <w:iCs/>
          <w:color w:val="000000"/>
        </w:rPr>
        <w:t xml:space="preserve">Communication Education, </w:t>
      </w:r>
      <w:r w:rsidRPr="0085498B">
        <w:rPr>
          <w:i/>
          <w:iCs/>
          <w:color w:val="000000"/>
        </w:rPr>
        <w:t>59</w:t>
      </w:r>
      <w:r w:rsidRPr="006E5A79">
        <w:rPr>
          <w:color w:val="000000"/>
        </w:rPr>
        <w:t>(2)</w:t>
      </w:r>
      <w:r w:rsidR="0085498B">
        <w:rPr>
          <w:color w:val="000000"/>
        </w:rPr>
        <w:t>,</w:t>
      </w:r>
      <w:r w:rsidRPr="006E5A79">
        <w:rPr>
          <w:color w:val="000000"/>
        </w:rPr>
        <w:t xml:space="preserve"> 185-213</w:t>
      </w:r>
      <w:r w:rsidR="00B00A7B" w:rsidRPr="006E5A79">
        <w:rPr>
          <w:color w:val="000000"/>
        </w:rPr>
        <w:t>.</w:t>
      </w:r>
      <w:r w:rsidR="00B00A7B" w:rsidRPr="00136734">
        <w:t xml:space="preserve"> </w:t>
      </w:r>
      <w:r w:rsidR="00136BFB">
        <w:t>https://</w:t>
      </w:r>
      <w:r w:rsidR="00136BFB" w:rsidRPr="00136BFB">
        <w:t>doi</w:t>
      </w:r>
      <w:r w:rsidR="00136BFB">
        <w:t>.org/</w:t>
      </w:r>
      <w:r w:rsidR="00136BFB" w:rsidRPr="00136BFB">
        <w:t>10.1080/03634520903505936</w:t>
      </w:r>
    </w:p>
    <w:p w14:paraId="7B7CF918" w14:textId="78F648FC" w:rsidR="00F50529" w:rsidRPr="006E5A79" w:rsidRDefault="00F50529" w:rsidP="008D6728">
      <w:pPr>
        <w:pStyle w:val="NormalWeb"/>
        <w:spacing w:before="0" w:beforeAutospacing="0" w:after="240" w:afterAutospacing="0" w:line="240" w:lineRule="auto"/>
        <w:ind w:left="720" w:hanging="720"/>
      </w:pPr>
      <w:r w:rsidRPr="006E5A79">
        <w:rPr>
          <w:color w:val="000000"/>
        </w:rPr>
        <w:lastRenderedPageBreak/>
        <w:t xml:space="preserve">State University System of Florida. </w:t>
      </w:r>
      <w:r w:rsidR="0085498B">
        <w:rPr>
          <w:color w:val="000000"/>
        </w:rPr>
        <w:t>(</w:t>
      </w:r>
      <w:r w:rsidRPr="006E5A79">
        <w:rPr>
          <w:color w:val="000000"/>
        </w:rPr>
        <w:t>2022</w:t>
      </w:r>
      <w:r w:rsidR="0085498B">
        <w:rPr>
          <w:color w:val="000000"/>
        </w:rPr>
        <w:t>)</w:t>
      </w:r>
      <w:r w:rsidRPr="006E5A79">
        <w:rPr>
          <w:color w:val="000000"/>
        </w:rPr>
        <w:t>. Intellectual freedom and viewpoint diversity 2022 survey (draft).</w:t>
      </w:r>
      <w:r w:rsidRPr="00136734">
        <w:t xml:space="preserve"> </w:t>
      </w:r>
      <w:r w:rsidR="005A3A44" w:rsidRPr="005A3A44">
        <w:t>https://www</w:t>
      </w:r>
      <w:r w:rsidRPr="00136734">
        <w:t>.flbog.edu/wp-content/uploads/2022/08/SUS_IF-SURVEY_REPORT_DRAFT__2022-08-16.pdf</w:t>
      </w:r>
    </w:p>
    <w:p w14:paraId="61BB713C" w14:textId="339ABD6C" w:rsidR="00136BFB" w:rsidRDefault="00F50529" w:rsidP="008D6728">
      <w:pPr>
        <w:pStyle w:val="NormalWeb"/>
        <w:spacing w:before="0" w:beforeAutospacing="0" w:after="240" w:afterAutospacing="0" w:line="240" w:lineRule="auto"/>
        <w:ind w:left="720" w:hanging="720"/>
      </w:pPr>
      <w:r w:rsidRPr="006E5A79">
        <w:rPr>
          <w:color w:val="000000"/>
        </w:rPr>
        <w:t xml:space="preserve">Sturges, P. </w:t>
      </w:r>
      <w:r w:rsidR="0085498B">
        <w:rPr>
          <w:color w:val="000000"/>
        </w:rPr>
        <w:t>(</w:t>
      </w:r>
      <w:r w:rsidRPr="006E5A79">
        <w:rPr>
          <w:color w:val="000000"/>
        </w:rPr>
        <w:t>2016</w:t>
      </w:r>
      <w:r w:rsidR="0085498B">
        <w:rPr>
          <w:color w:val="000000"/>
        </w:rPr>
        <w:t>)</w:t>
      </w:r>
      <w:r w:rsidRPr="006E5A79">
        <w:rPr>
          <w:color w:val="000000"/>
        </w:rPr>
        <w:t xml:space="preserve">. Intellectual </w:t>
      </w:r>
      <w:r w:rsidR="00136BFB">
        <w:rPr>
          <w:color w:val="000000"/>
        </w:rPr>
        <w:t>f</w:t>
      </w:r>
      <w:r w:rsidRPr="006E5A79">
        <w:rPr>
          <w:color w:val="000000"/>
        </w:rPr>
        <w:t xml:space="preserve">reedom, </w:t>
      </w:r>
      <w:r w:rsidR="00136BFB">
        <w:rPr>
          <w:color w:val="000000"/>
        </w:rPr>
        <w:t>l</w:t>
      </w:r>
      <w:r w:rsidRPr="006E5A79">
        <w:rPr>
          <w:color w:val="000000"/>
        </w:rPr>
        <w:t xml:space="preserve">ibraries, and </w:t>
      </w:r>
      <w:r w:rsidR="00136BFB">
        <w:rPr>
          <w:color w:val="000000"/>
        </w:rPr>
        <w:t>d</w:t>
      </w:r>
      <w:r w:rsidRPr="006E5A79">
        <w:rPr>
          <w:color w:val="000000"/>
        </w:rPr>
        <w:t xml:space="preserve">emocracy. </w:t>
      </w:r>
      <w:r w:rsidRPr="006E5A79">
        <w:rPr>
          <w:i/>
          <w:iCs/>
          <w:color w:val="000000"/>
        </w:rPr>
        <w:t xml:space="preserve">Libri, </w:t>
      </w:r>
      <w:r w:rsidRPr="0085498B">
        <w:rPr>
          <w:i/>
          <w:iCs/>
          <w:color w:val="000000"/>
        </w:rPr>
        <w:t>66</w:t>
      </w:r>
      <w:r w:rsidRPr="006E5A79">
        <w:rPr>
          <w:color w:val="000000"/>
        </w:rPr>
        <w:t>(3)</w:t>
      </w:r>
      <w:r w:rsidR="0085498B">
        <w:rPr>
          <w:color w:val="000000"/>
        </w:rPr>
        <w:t>,</w:t>
      </w:r>
      <w:r w:rsidRPr="006E5A79">
        <w:rPr>
          <w:color w:val="000000"/>
        </w:rPr>
        <w:t xml:space="preserve"> 167-177.</w:t>
      </w:r>
      <w:r w:rsidRPr="00136734">
        <w:t xml:space="preserve"> </w:t>
      </w:r>
      <w:r w:rsidR="00136BFB" w:rsidRPr="00136BFB">
        <w:t>https://doi.org/10.1515/libri-2016-0040</w:t>
      </w:r>
    </w:p>
    <w:p w14:paraId="4AE17420" w14:textId="2AB467EC" w:rsidR="009B5CF7" w:rsidRPr="00136BFB" w:rsidRDefault="009B5CF7" w:rsidP="008D6728">
      <w:pPr>
        <w:pStyle w:val="NormalWeb"/>
        <w:spacing w:before="0" w:beforeAutospacing="0" w:after="240" w:afterAutospacing="0" w:line="240" w:lineRule="auto"/>
        <w:ind w:left="720" w:hanging="720"/>
      </w:pPr>
      <w:r w:rsidRPr="009B5CF7">
        <w:t>United Nations (1966). International Covenant on Civil and Political Rights.</w:t>
      </w:r>
      <w:r w:rsidR="00136BFB">
        <w:t xml:space="preserve"> </w:t>
      </w:r>
      <w:r w:rsidR="00136BFB" w:rsidRPr="00136BFB">
        <w:t>https://www.ohchr.org/en/instruments-mechanisms/instruments/international-covenant-civil-and-political-rights</w:t>
      </w:r>
    </w:p>
    <w:p w14:paraId="34378867" w14:textId="57D8DB71" w:rsidR="00F50529" w:rsidRPr="006E5A79" w:rsidRDefault="00F50529" w:rsidP="008D6728">
      <w:pPr>
        <w:pStyle w:val="NormalWeb"/>
        <w:spacing w:before="0" w:beforeAutospacing="0" w:after="240" w:afterAutospacing="0" w:line="240" w:lineRule="auto"/>
        <w:ind w:left="720" w:hanging="720"/>
        <w:rPr>
          <w:rStyle w:val="Hyperlink"/>
        </w:rPr>
      </w:pPr>
      <w:r w:rsidRPr="006E5A79">
        <w:rPr>
          <w:color w:val="000000"/>
        </w:rPr>
        <w:t xml:space="preserve">United States Constitution, First Amendment. </w:t>
      </w:r>
      <w:r w:rsidR="0085498B">
        <w:rPr>
          <w:color w:val="000000"/>
        </w:rPr>
        <w:t>(</w:t>
      </w:r>
      <w:r w:rsidRPr="006E5A79">
        <w:rPr>
          <w:color w:val="000000"/>
        </w:rPr>
        <w:t>1791</w:t>
      </w:r>
      <w:r w:rsidR="00365770">
        <w:rPr>
          <w:color w:val="000000"/>
        </w:rPr>
        <w:t>)</w:t>
      </w:r>
      <w:r w:rsidRPr="006E5A79">
        <w:rPr>
          <w:color w:val="000000"/>
        </w:rPr>
        <w:t>.</w:t>
      </w:r>
      <w:r w:rsidRPr="00136734">
        <w:t xml:space="preserve"> </w:t>
      </w:r>
      <w:r w:rsidR="00365770" w:rsidRPr="00365770">
        <w:t>https://www.govinfo.gov/content/pkg/GPO-CONAN-1992/pdf/GPO-CONAN-1992-10-2.pdf</w:t>
      </w:r>
    </w:p>
    <w:p w14:paraId="2C84FF14" w14:textId="14E412CC" w:rsidR="00E47F1A" w:rsidRDefault="00F50529" w:rsidP="008D6728">
      <w:pPr>
        <w:pStyle w:val="NormalWeb"/>
        <w:spacing w:before="0" w:beforeAutospacing="0" w:after="240" w:afterAutospacing="0" w:line="240" w:lineRule="auto"/>
        <w:ind w:left="720" w:hanging="720"/>
        <w:rPr>
          <w:color w:val="000000"/>
        </w:rPr>
      </w:pPr>
      <w:r w:rsidRPr="006E5A79">
        <w:rPr>
          <w:color w:val="000000"/>
        </w:rPr>
        <w:t xml:space="preserve">Von Bergen, C., </w:t>
      </w:r>
      <w:r w:rsidR="0085498B">
        <w:rPr>
          <w:color w:val="000000"/>
        </w:rPr>
        <w:t xml:space="preserve">&amp; </w:t>
      </w:r>
      <w:r w:rsidRPr="006E5A79">
        <w:rPr>
          <w:color w:val="000000"/>
        </w:rPr>
        <w:t>Bressler</w:t>
      </w:r>
      <w:r w:rsidR="0085498B">
        <w:rPr>
          <w:color w:val="000000"/>
        </w:rPr>
        <w:t>, M</w:t>
      </w:r>
      <w:r w:rsidRPr="006E5A79">
        <w:rPr>
          <w:color w:val="000000"/>
        </w:rPr>
        <w:t xml:space="preserve">. </w:t>
      </w:r>
      <w:r w:rsidR="0085498B">
        <w:rPr>
          <w:color w:val="000000"/>
        </w:rPr>
        <w:t>(</w:t>
      </w:r>
      <w:r w:rsidRPr="006E5A79">
        <w:rPr>
          <w:color w:val="000000"/>
        </w:rPr>
        <w:t>2017</w:t>
      </w:r>
      <w:r w:rsidR="0085498B">
        <w:rPr>
          <w:color w:val="000000"/>
        </w:rPr>
        <w:t>)</w:t>
      </w:r>
      <w:r w:rsidRPr="006E5A79">
        <w:rPr>
          <w:color w:val="000000"/>
        </w:rPr>
        <w:t xml:space="preserve">. Viewpoint </w:t>
      </w:r>
      <w:r w:rsidR="0085498B">
        <w:rPr>
          <w:color w:val="000000"/>
        </w:rPr>
        <w:t>d</w:t>
      </w:r>
      <w:r w:rsidRPr="006E5A79">
        <w:rPr>
          <w:color w:val="000000"/>
        </w:rPr>
        <w:t xml:space="preserve">iversity and </w:t>
      </w:r>
      <w:r w:rsidR="0085498B">
        <w:rPr>
          <w:color w:val="000000"/>
        </w:rPr>
        <w:t>d</w:t>
      </w:r>
      <w:r w:rsidRPr="006E5A79">
        <w:rPr>
          <w:color w:val="000000"/>
        </w:rPr>
        <w:t xml:space="preserve">iscrimination in </w:t>
      </w:r>
      <w:r w:rsidR="0085498B">
        <w:rPr>
          <w:color w:val="000000"/>
        </w:rPr>
        <w:t>h</w:t>
      </w:r>
      <w:r w:rsidRPr="006E5A79">
        <w:rPr>
          <w:color w:val="000000"/>
        </w:rPr>
        <w:t xml:space="preserve">igher </w:t>
      </w:r>
      <w:r w:rsidR="0085498B">
        <w:rPr>
          <w:color w:val="000000"/>
        </w:rPr>
        <w:t>e</w:t>
      </w:r>
      <w:r w:rsidRPr="006E5A79">
        <w:rPr>
          <w:color w:val="000000"/>
        </w:rPr>
        <w:t xml:space="preserve">ducation. </w:t>
      </w:r>
      <w:r w:rsidRPr="006E5A79">
        <w:rPr>
          <w:i/>
          <w:iCs/>
          <w:color w:val="000000"/>
        </w:rPr>
        <w:t>Global Journal of Business Pedagogy</w:t>
      </w:r>
      <w:r w:rsidRPr="006568D0">
        <w:rPr>
          <w:color w:val="000000"/>
        </w:rPr>
        <w:t xml:space="preserve">, </w:t>
      </w:r>
      <w:r w:rsidRPr="0085498B">
        <w:rPr>
          <w:i/>
          <w:iCs/>
          <w:color w:val="000000"/>
        </w:rPr>
        <w:t>1</w:t>
      </w:r>
      <w:r w:rsidRPr="006E5A79">
        <w:rPr>
          <w:color w:val="000000"/>
        </w:rPr>
        <w:t>(3)</w:t>
      </w:r>
      <w:r w:rsidR="0085498B">
        <w:rPr>
          <w:color w:val="000000"/>
        </w:rPr>
        <w:t>,</w:t>
      </w:r>
      <w:r w:rsidR="00064842" w:rsidRPr="006E5A79">
        <w:rPr>
          <w:color w:val="000000"/>
        </w:rPr>
        <w:t xml:space="preserve"> 23-49</w:t>
      </w:r>
      <w:r w:rsidRPr="006E5A79">
        <w:rPr>
          <w:color w:val="000000"/>
        </w:rPr>
        <w:t>.</w:t>
      </w:r>
    </w:p>
    <w:p w14:paraId="08FDCED3" w14:textId="0F928121" w:rsidR="00B24B7A" w:rsidRPr="00603B47" w:rsidRDefault="00B24B7A" w:rsidP="008D6728">
      <w:pPr>
        <w:pStyle w:val="NormalWeb"/>
        <w:spacing w:before="0" w:beforeAutospacing="0" w:after="240" w:afterAutospacing="0" w:line="240" w:lineRule="auto"/>
        <w:ind w:left="720" w:hanging="720"/>
      </w:pPr>
      <w:r>
        <w:rPr>
          <w:color w:val="000000"/>
          <w:lang w:bidi="he-IL"/>
        </w:rPr>
        <w:t xml:space="preserve">Zanheis, </w:t>
      </w:r>
      <w:r w:rsidR="00365770">
        <w:rPr>
          <w:color w:val="000000"/>
          <w:lang w:bidi="he-IL"/>
        </w:rPr>
        <w:t>M</w:t>
      </w:r>
      <w:r>
        <w:rPr>
          <w:color w:val="000000"/>
          <w:lang w:bidi="he-IL"/>
        </w:rPr>
        <w:t xml:space="preserve">. (2023, March 22). </w:t>
      </w:r>
      <w:r w:rsidR="002A01E9">
        <w:rPr>
          <w:color w:val="000000"/>
          <w:lang w:bidi="he-IL"/>
        </w:rPr>
        <w:t xml:space="preserve">The real source of self-censorship: Free speech issues on campus might be a matter of peer pressure, according to several high-profile surveys. </w:t>
      </w:r>
      <w:r w:rsidR="002A01E9" w:rsidRPr="002A01E9">
        <w:rPr>
          <w:i/>
          <w:iCs/>
          <w:color w:val="000000"/>
          <w:lang w:bidi="he-IL"/>
        </w:rPr>
        <w:t>Chronicle of Higher Education</w:t>
      </w:r>
      <w:r w:rsidR="002A01E9">
        <w:rPr>
          <w:color w:val="000000"/>
          <w:lang w:bidi="he-IL"/>
        </w:rPr>
        <w:t xml:space="preserve">. </w:t>
      </w:r>
      <w:r w:rsidR="00365770" w:rsidRPr="00365770">
        <w:rPr>
          <w:color w:val="000000"/>
          <w:lang w:bidi="he-IL"/>
        </w:rPr>
        <w:t>https://www.chronicle.com/article/the-real-source-of-self-censorship</w:t>
      </w:r>
    </w:p>
    <w:sectPr w:rsidR="00B24B7A" w:rsidRPr="00603B47" w:rsidSect="006568D0">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6850" w14:textId="77777777" w:rsidR="00D82C9D" w:rsidRDefault="00D82C9D" w:rsidP="00EF7547">
      <w:pPr>
        <w:spacing w:line="240" w:lineRule="auto"/>
      </w:pPr>
      <w:r>
        <w:separator/>
      </w:r>
    </w:p>
  </w:endnote>
  <w:endnote w:type="continuationSeparator" w:id="0">
    <w:p w14:paraId="152D3712" w14:textId="77777777" w:rsidR="00D82C9D" w:rsidRDefault="00D82C9D" w:rsidP="00EF7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N Web Use Only">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CE50" w14:textId="77777777" w:rsidR="00D82C9D" w:rsidRDefault="00D82C9D" w:rsidP="00EF7547">
      <w:pPr>
        <w:spacing w:line="240" w:lineRule="auto"/>
      </w:pPr>
      <w:r>
        <w:separator/>
      </w:r>
    </w:p>
  </w:footnote>
  <w:footnote w:type="continuationSeparator" w:id="0">
    <w:p w14:paraId="2AA70787" w14:textId="77777777" w:rsidR="00D82C9D" w:rsidRDefault="00D82C9D" w:rsidP="00EF75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7971099"/>
      <w:docPartObj>
        <w:docPartGallery w:val="Page Numbers (Top of Page)"/>
        <w:docPartUnique/>
      </w:docPartObj>
    </w:sdtPr>
    <w:sdtContent>
      <w:p w14:paraId="72C10A6E" w14:textId="66AB9F74" w:rsidR="00603B47" w:rsidRDefault="00603B47" w:rsidP="006568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7EED2" w14:textId="77777777" w:rsidR="00603B47" w:rsidRDefault="00603B47" w:rsidP="00603B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374259"/>
      <w:docPartObj>
        <w:docPartGallery w:val="Page Numbers (Top of Page)"/>
        <w:docPartUnique/>
      </w:docPartObj>
    </w:sdtPr>
    <w:sdtContent>
      <w:p w14:paraId="729D14DD" w14:textId="639628A0" w:rsidR="006568D0" w:rsidRDefault="006568D0" w:rsidP="00246FA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7B6B8D" w14:textId="454062A1" w:rsidR="00603B47" w:rsidRPr="00596BF4" w:rsidRDefault="00596BF4" w:rsidP="00603B47">
    <w:pPr>
      <w:spacing w:line="240" w:lineRule="auto"/>
      <w:ind w:right="360"/>
      <w:jc w:val="both"/>
      <w:rPr>
        <w:caps/>
        <w:lang w:bidi="he-IL"/>
      </w:rPr>
    </w:pPr>
    <w:r w:rsidRPr="00596BF4">
      <w:rPr>
        <w:caps/>
        <w:color w:val="000000"/>
        <w:lang w:bidi="he-IL"/>
      </w:rPr>
      <w:t>Intellectual Freedom and Viewpoint Diversity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112"/>
    <w:multiLevelType w:val="hybridMultilevel"/>
    <w:tmpl w:val="BA3E8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E7E58"/>
    <w:multiLevelType w:val="hybridMultilevel"/>
    <w:tmpl w:val="A4E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6038"/>
    <w:multiLevelType w:val="hybridMultilevel"/>
    <w:tmpl w:val="145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52FC9"/>
    <w:multiLevelType w:val="hybridMultilevel"/>
    <w:tmpl w:val="C8D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B1B71"/>
    <w:multiLevelType w:val="hybridMultilevel"/>
    <w:tmpl w:val="EC60A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B47968"/>
    <w:multiLevelType w:val="hybridMultilevel"/>
    <w:tmpl w:val="A84610FA"/>
    <w:lvl w:ilvl="0" w:tplc="BF7EC042">
      <w:start w:val="1"/>
      <w:numFmt w:val="decimal"/>
      <w:lvlText w:val="%1)"/>
      <w:lvlJc w:val="left"/>
      <w:pPr>
        <w:ind w:left="1080" w:hanging="360"/>
      </w:pPr>
    </w:lvl>
    <w:lvl w:ilvl="1" w:tplc="4AEA89C6">
      <w:start w:val="1"/>
      <w:numFmt w:val="decimal"/>
      <w:lvlText w:val="%2)"/>
      <w:lvlJc w:val="left"/>
      <w:pPr>
        <w:ind w:left="1080" w:hanging="360"/>
      </w:pPr>
    </w:lvl>
    <w:lvl w:ilvl="2" w:tplc="07EC2DA8">
      <w:start w:val="1"/>
      <w:numFmt w:val="decimal"/>
      <w:lvlText w:val="%3)"/>
      <w:lvlJc w:val="left"/>
      <w:pPr>
        <w:ind w:left="1080" w:hanging="360"/>
      </w:pPr>
    </w:lvl>
    <w:lvl w:ilvl="3" w:tplc="EAF68FEC">
      <w:start w:val="1"/>
      <w:numFmt w:val="decimal"/>
      <w:lvlText w:val="%4)"/>
      <w:lvlJc w:val="left"/>
      <w:pPr>
        <w:ind w:left="1080" w:hanging="360"/>
      </w:pPr>
    </w:lvl>
    <w:lvl w:ilvl="4" w:tplc="DC8A3E4A">
      <w:start w:val="1"/>
      <w:numFmt w:val="decimal"/>
      <w:lvlText w:val="%5)"/>
      <w:lvlJc w:val="left"/>
      <w:pPr>
        <w:ind w:left="1080" w:hanging="360"/>
      </w:pPr>
    </w:lvl>
    <w:lvl w:ilvl="5" w:tplc="F6EA31D0">
      <w:start w:val="1"/>
      <w:numFmt w:val="decimal"/>
      <w:lvlText w:val="%6)"/>
      <w:lvlJc w:val="left"/>
      <w:pPr>
        <w:ind w:left="1080" w:hanging="360"/>
      </w:pPr>
    </w:lvl>
    <w:lvl w:ilvl="6" w:tplc="5C523B58">
      <w:start w:val="1"/>
      <w:numFmt w:val="decimal"/>
      <w:lvlText w:val="%7)"/>
      <w:lvlJc w:val="left"/>
      <w:pPr>
        <w:ind w:left="1080" w:hanging="360"/>
      </w:pPr>
    </w:lvl>
    <w:lvl w:ilvl="7" w:tplc="03C85DE6">
      <w:start w:val="1"/>
      <w:numFmt w:val="decimal"/>
      <w:lvlText w:val="%8)"/>
      <w:lvlJc w:val="left"/>
      <w:pPr>
        <w:ind w:left="1080" w:hanging="360"/>
      </w:pPr>
    </w:lvl>
    <w:lvl w:ilvl="8" w:tplc="A434EC44">
      <w:start w:val="1"/>
      <w:numFmt w:val="decimal"/>
      <w:lvlText w:val="%9)"/>
      <w:lvlJc w:val="left"/>
      <w:pPr>
        <w:ind w:left="1080" w:hanging="360"/>
      </w:pPr>
    </w:lvl>
  </w:abstractNum>
  <w:abstractNum w:abstractNumId="6" w15:restartNumberingAfterBreak="0">
    <w:nsid w:val="6DA76599"/>
    <w:multiLevelType w:val="multilevel"/>
    <w:tmpl w:val="DC58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833915">
    <w:abstractNumId w:val="6"/>
  </w:num>
  <w:num w:numId="2" w16cid:durableId="1827280894">
    <w:abstractNumId w:val="0"/>
  </w:num>
  <w:num w:numId="3" w16cid:durableId="703989297">
    <w:abstractNumId w:val="2"/>
  </w:num>
  <w:num w:numId="4" w16cid:durableId="1235622480">
    <w:abstractNumId w:val="1"/>
  </w:num>
  <w:num w:numId="5" w16cid:durableId="1230994117">
    <w:abstractNumId w:val="3"/>
  </w:num>
  <w:num w:numId="6" w16cid:durableId="709502009">
    <w:abstractNumId w:val="4"/>
  </w:num>
  <w:num w:numId="7" w16cid:durableId="1055660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MDYzNrU0NbA0NTJQ0lEKTi0uzszPAykwrgUAG/apfiwAAAA="/>
  </w:docVars>
  <w:rsids>
    <w:rsidRoot w:val="002604B5"/>
    <w:rsid w:val="00001D28"/>
    <w:rsid w:val="000151D0"/>
    <w:rsid w:val="00023B58"/>
    <w:rsid w:val="00024025"/>
    <w:rsid w:val="00025F0B"/>
    <w:rsid w:val="00030662"/>
    <w:rsid w:val="000310D8"/>
    <w:rsid w:val="00031827"/>
    <w:rsid w:val="000443A9"/>
    <w:rsid w:val="000463FF"/>
    <w:rsid w:val="00046A25"/>
    <w:rsid w:val="000479D7"/>
    <w:rsid w:val="000559B4"/>
    <w:rsid w:val="00060430"/>
    <w:rsid w:val="00064842"/>
    <w:rsid w:val="00065422"/>
    <w:rsid w:val="000749C7"/>
    <w:rsid w:val="00077962"/>
    <w:rsid w:val="00085CF8"/>
    <w:rsid w:val="000A7C84"/>
    <w:rsid w:val="000B23F6"/>
    <w:rsid w:val="000C3603"/>
    <w:rsid w:val="000C7C2C"/>
    <w:rsid w:val="000D6F13"/>
    <w:rsid w:val="000E144C"/>
    <w:rsid w:val="000E2055"/>
    <w:rsid w:val="000E4E55"/>
    <w:rsid w:val="000E7599"/>
    <w:rsid w:val="000F2081"/>
    <w:rsid w:val="00102CDE"/>
    <w:rsid w:val="00105926"/>
    <w:rsid w:val="0012437D"/>
    <w:rsid w:val="00124BCC"/>
    <w:rsid w:val="00132A7C"/>
    <w:rsid w:val="001332BC"/>
    <w:rsid w:val="00133F75"/>
    <w:rsid w:val="00136734"/>
    <w:rsid w:val="00136BED"/>
    <w:rsid w:val="00136BFB"/>
    <w:rsid w:val="00141C5E"/>
    <w:rsid w:val="00143A9A"/>
    <w:rsid w:val="00143FA7"/>
    <w:rsid w:val="001536BB"/>
    <w:rsid w:val="001543AD"/>
    <w:rsid w:val="0016476C"/>
    <w:rsid w:val="0016666B"/>
    <w:rsid w:val="00177397"/>
    <w:rsid w:val="00180F20"/>
    <w:rsid w:val="00182B92"/>
    <w:rsid w:val="001967B8"/>
    <w:rsid w:val="001B46B6"/>
    <w:rsid w:val="001C02FE"/>
    <w:rsid w:val="001C3810"/>
    <w:rsid w:val="001C4B56"/>
    <w:rsid w:val="001C5391"/>
    <w:rsid w:val="001C7C9E"/>
    <w:rsid w:val="001D1EBB"/>
    <w:rsid w:val="001D27D1"/>
    <w:rsid w:val="001D5FF9"/>
    <w:rsid w:val="001F0341"/>
    <w:rsid w:val="001F1104"/>
    <w:rsid w:val="001F7FD9"/>
    <w:rsid w:val="00206403"/>
    <w:rsid w:val="00212B2B"/>
    <w:rsid w:val="00213A0E"/>
    <w:rsid w:val="0021497D"/>
    <w:rsid w:val="00231B9D"/>
    <w:rsid w:val="0023321A"/>
    <w:rsid w:val="0023607B"/>
    <w:rsid w:val="00244DE8"/>
    <w:rsid w:val="00244E43"/>
    <w:rsid w:val="00251526"/>
    <w:rsid w:val="00251BB1"/>
    <w:rsid w:val="00252141"/>
    <w:rsid w:val="002529D4"/>
    <w:rsid w:val="00254CF9"/>
    <w:rsid w:val="002604B5"/>
    <w:rsid w:val="00267570"/>
    <w:rsid w:val="00282A92"/>
    <w:rsid w:val="00283069"/>
    <w:rsid w:val="002845CF"/>
    <w:rsid w:val="0029227F"/>
    <w:rsid w:val="00292D74"/>
    <w:rsid w:val="002931B4"/>
    <w:rsid w:val="002A01E9"/>
    <w:rsid w:val="002A2169"/>
    <w:rsid w:val="002A52B9"/>
    <w:rsid w:val="002A688C"/>
    <w:rsid w:val="002B11BF"/>
    <w:rsid w:val="002B1D90"/>
    <w:rsid w:val="002B729B"/>
    <w:rsid w:val="002B7986"/>
    <w:rsid w:val="002C1E20"/>
    <w:rsid w:val="002C6C4C"/>
    <w:rsid w:val="002D5DDD"/>
    <w:rsid w:val="002E03F9"/>
    <w:rsid w:val="002E4A1D"/>
    <w:rsid w:val="002E4B2F"/>
    <w:rsid w:val="002F0E58"/>
    <w:rsid w:val="002F27AB"/>
    <w:rsid w:val="002F43BE"/>
    <w:rsid w:val="0030246B"/>
    <w:rsid w:val="003076F2"/>
    <w:rsid w:val="003102A1"/>
    <w:rsid w:val="003173AA"/>
    <w:rsid w:val="003174EF"/>
    <w:rsid w:val="00325224"/>
    <w:rsid w:val="00325D6C"/>
    <w:rsid w:val="00336B2A"/>
    <w:rsid w:val="00341F61"/>
    <w:rsid w:val="00343B85"/>
    <w:rsid w:val="003450D2"/>
    <w:rsid w:val="00351578"/>
    <w:rsid w:val="00355ECC"/>
    <w:rsid w:val="00365702"/>
    <w:rsid w:val="00365770"/>
    <w:rsid w:val="003731FE"/>
    <w:rsid w:val="00374908"/>
    <w:rsid w:val="00375F0F"/>
    <w:rsid w:val="00377917"/>
    <w:rsid w:val="003934C5"/>
    <w:rsid w:val="003940CA"/>
    <w:rsid w:val="00397442"/>
    <w:rsid w:val="003A23E9"/>
    <w:rsid w:val="003A2B92"/>
    <w:rsid w:val="003A3D02"/>
    <w:rsid w:val="003B0944"/>
    <w:rsid w:val="003B4F48"/>
    <w:rsid w:val="003B515F"/>
    <w:rsid w:val="003B6B33"/>
    <w:rsid w:val="003C1A43"/>
    <w:rsid w:val="003C2335"/>
    <w:rsid w:val="003C3DAC"/>
    <w:rsid w:val="003D2C16"/>
    <w:rsid w:val="003D4FBC"/>
    <w:rsid w:val="003E1C91"/>
    <w:rsid w:val="003E21D4"/>
    <w:rsid w:val="003E242F"/>
    <w:rsid w:val="003E338C"/>
    <w:rsid w:val="003E3DE6"/>
    <w:rsid w:val="003E7187"/>
    <w:rsid w:val="003E7F8B"/>
    <w:rsid w:val="003F2B5E"/>
    <w:rsid w:val="003F49FC"/>
    <w:rsid w:val="003F4F83"/>
    <w:rsid w:val="003F7832"/>
    <w:rsid w:val="00400F36"/>
    <w:rsid w:val="00405C49"/>
    <w:rsid w:val="00411A1F"/>
    <w:rsid w:val="00413B62"/>
    <w:rsid w:val="00414E15"/>
    <w:rsid w:val="004214E1"/>
    <w:rsid w:val="00425C83"/>
    <w:rsid w:val="00427918"/>
    <w:rsid w:val="00430BEF"/>
    <w:rsid w:val="00436FA3"/>
    <w:rsid w:val="0043712E"/>
    <w:rsid w:val="00444F39"/>
    <w:rsid w:val="004474EF"/>
    <w:rsid w:val="0045188C"/>
    <w:rsid w:val="00455D55"/>
    <w:rsid w:val="004616BD"/>
    <w:rsid w:val="00462F3F"/>
    <w:rsid w:val="00463FA4"/>
    <w:rsid w:val="00470169"/>
    <w:rsid w:val="004724FC"/>
    <w:rsid w:val="004731FB"/>
    <w:rsid w:val="004800ED"/>
    <w:rsid w:val="00480FA7"/>
    <w:rsid w:val="0048200B"/>
    <w:rsid w:val="00483E8E"/>
    <w:rsid w:val="00486C4C"/>
    <w:rsid w:val="00490908"/>
    <w:rsid w:val="004A0223"/>
    <w:rsid w:val="004A08BF"/>
    <w:rsid w:val="004A091C"/>
    <w:rsid w:val="004A3878"/>
    <w:rsid w:val="004A5F12"/>
    <w:rsid w:val="004A6C04"/>
    <w:rsid w:val="004B06D6"/>
    <w:rsid w:val="004C22E5"/>
    <w:rsid w:val="004C5717"/>
    <w:rsid w:val="004C58CE"/>
    <w:rsid w:val="004D6EF2"/>
    <w:rsid w:val="004D7D63"/>
    <w:rsid w:val="004E331E"/>
    <w:rsid w:val="004E34BE"/>
    <w:rsid w:val="004E774A"/>
    <w:rsid w:val="004E7F15"/>
    <w:rsid w:val="004F0605"/>
    <w:rsid w:val="004F4226"/>
    <w:rsid w:val="004F4956"/>
    <w:rsid w:val="004F729A"/>
    <w:rsid w:val="00501AE9"/>
    <w:rsid w:val="0050281E"/>
    <w:rsid w:val="0052391D"/>
    <w:rsid w:val="00531894"/>
    <w:rsid w:val="00536624"/>
    <w:rsid w:val="00537103"/>
    <w:rsid w:val="00555E15"/>
    <w:rsid w:val="00561C55"/>
    <w:rsid w:val="005664F8"/>
    <w:rsid w:val="005809EE"/>
    <w:rsid w:val="00590626"/>
    <w:rsid w:val="00596BF4"/>
    <w:rsid w:val="005A0AED"/>
    <w:rsid w:val="005A3215"/>
    <w:rsid w:val="005A3A44"/>
    <w:rsid w:val="005A624F"/>
    <w:rsid w:val="005A6342"/>
    <w:rsid w:val="005B7E9D"/>
    <w:rsid w:val="005C2EF7"/>
    <w:rsid w:val="005D4C48"/>
    <w:rsid w:val="005E7296"/>
    <w:rsid w:val="005F0D13"/>
    <w:rsid w:val="00603B47"/>
    <w:rsid w:val="00603EE0"/>
    <w:rsid w:val="00610619"/>
    <w:rsid w:val="00611C25"/>
    <w:rsid w:val="0061760A"/>
    <w:rsid w:val="006256B5"/>
    <w:rsid w:val="00625889"/>
    <w:rsid w:val="00625AAF"/>
    <w:rsid w:val="00625E7C"/>
    <w:rsid w:val="00630633"/>
    <w:rsid w:val="006341E8"/>
    <w:rsid w:val="0064050F"/>
    <w:rsid w:val="00654500"/>
    <w:rsid w:val="006568D0"/>
    <w:rsid w:val="00660703"/>
    <w:rsid w:val="00661F33"/>
    <w:rsid w:val="00662BF8"/>
    <w:rsid w:val="0066334B"/>
    <w:rsid w:val="006653E4"/>
    <w:rsid w:val="00665C95"/>
    <w:rsid w:val="00667EB8"/>
    <w:rsid w:val="00677399"/>
    <w:rsid w:val="00682E20"/>
    <w:rsid w:val="00683E93"/>
    <w:rsid w:val="00685B8D"/>
    <w:rsid w:val="0068705C"/>
    <w:rsid w:val="006A0594"/>
    <w:rsid w:val="006A15C7"/>
    <w:rsid w:val="006A6221"/>
    <w:rsid w:val="006B6723"/>
    <w:rsid w:val="006C17DF"/>
    <w:rsid w:val="006C7973"/>
    <w:rsid w:val="006C7F55"/>
    <w:rsid w:val="006E5A79"/>
    <w:rsid w:val="006E60EE"/>
    <w:rsid w:val="006F1564"/>
    <w:rsid w:val="0071104F"/>
    <w:rsid w:val="00711714"/>
    <w:rsid w:val="00725927"/>
    <w:rsid w:val="007401F3"/>
    <w:rsid w:val="00753C90"/>
    <w:rsid w:val="00756A16"/>
    <w:rsid w:val="007575FA"/>
    <w:rsid w:val="00757A65"/>
    <w:rsid w:val="007669BE"/>
    <w:rsid w:val="0076788E"/>
    <w:rsid w:val="0077254E"/>
    <w:rsid w:val="007758DD"/>
    <w:rsid w:val="00775936"/>
    <w:rsid w:val="00783465"/>
    <w:rsid w:val="00784964"/>
    <w:rsid w:val="00790A6C"/>
    <w:rsid w:val="0079460B"/>
    <w:rsid w:val="007A556E"/>
    <w:rsid w:val="007B32EE"/>
    <w:rsid w:val="007D22E8"/>
    <w:rsid w:val="007D3C5D"/>
    <w:rsid w:val="007D514C"/>
    <w:rsid w:val="007E05A1"/>
    <w:rsid w:val="007E2981"/>
    <w:rsid w:val="007E3BC8"/>
    <w:rsid w:val="007E5A3C"/>
    <w:rsid w:val="007F135E"/>
    <w:rsid w:val="007F676C"/>
    <w:rsid w:val="00806698"/>
    <w:rsid w:val="00810B49"/>
    <w:rsid w:val="008249E8"/>
    <w:rsid w:val="00833AB0"/>
    <w:rsid w:val="00840E59"/>
    <w:rsid w:val="00846457"/>
    <w:rsid w:val="008501B3"/>
    <w:rsid w:val="00851A3F"/>
    <w:rsid w:val="0085498B"/>
    <w:rsid w:val="008600CF"/>
    <w:rsid w:val="00866B3D"/>
    <w:rsid w:val="00874350"/>
    <w:rsid w:val="00880A2E"/>
    <w:rsid w:val="00881111"/>
    <w:rsid w:val="00885F4B"/>
    <w:rsid w:val="00886C02"/>
    <w:rsid w:val="0089012A"/>
    <w:rsid w:val="008A0631"/>
    <w:rsid w:val="008A3E13"/>
    <w:rsid w:val="008B3CD9"/>
    <w:rsid w:val="008C0BEC"/>
    <w:rsid w:val="008C2C8F"/>
    <w:rsid w:val="008D0B3C"/>
    <w:rsid w:val="008D271D"/>
    <w:rsid w:val="008D2B6D"/>
    <w:rsid w:val="008D6728"/>
    <w:rsid w:val="008E5680"/>
    <w:rsid w:val="008F21E3"/>
    <w:rsid w:val="008F223B"/>
    <w:rsid w:val="009052FE"/>
    <w:rsid w:val="00907504"/>
    <w:rsid w:val="00911352"/>
    <w:rsid w:val="009155BA"/>
    <w:rsid w:val="009159BD"/>
    <w:rsid w:val="00920DD0"/>
    <w:rsid w:val="0093193E"/>
    <w:rsid w:val="00933B2A"/>
    <w:rsid w:val="009379A8"/>
    <w:rsid w:val="0094284C"/>
    <w:rsid w:val="00942F95"/>
    <w:rsid w:val="009438E3"/>
    <w:rsid w:val="00946CEF"/>
    <w:rsid w:val="009475FB"/>
    <w:rsid w:val="0095477E"/>
    <w:rsid w:val="00954CA1"/>
    <w:rsid w:val="009579D7"/>
    <w:rsid w:val="0096240E"/>
    <w:rsid w:val="0097217A"/>
    <w:rsid w:val="009722A0"/>
    <w:rsid w:val="009727F2"/>
    <w:rsid w:val="00977CC9"/>
    <w:rsid w:val="00980AE9"/>
    <w:rsid w:val="009827F1"/>
    <w:rsid w:val="00985576"/>
    <w:rsid w:val="009867F5"/>
    <w:rsid w:val="009873B5"/>
    <w:rsid w:val="0098772F"/>
    <w:rsid w:val="00991B87"/>
    <w:rsid w:val="00996D2D"/>
    <w:rsid w:val="009A5B51"/>
    <w:rsid w:val="009B3F67"/>
    <w:rsid w:val="009B4BCD"/>
    <w:rsid w:val="009B5B3D"/>
    <w:rsid w:val="009B5CF7"/>
    <w:rsid w:val="009C079D"/>
    <w:rsid w:val="009C2E60"/>
    <w:rsid w:val="009D0BCA"/>
    <w:rsid w:val="009D7605"/>
    <w:rsid w:val="009D7D1F"/>
    <w:rsid w:val="009E16A2"/>
    <w:rsid w:val="009E17EC"/>
    <w:rsid w:val="00A055CE"/>
    <w:rsid w:val="00A120C8"/>
    <w:rsid w:val="00A237CE"/>
    <w:rsid w:val="00A2602F"/>
    <w:rsid w:val="00A36388"/>
    <w:rsid w:val="00A4486C"/>
    <w:rsid w:val="00A51221"/>
    <w:rsid w:val="00A52E5E"/>
    <w:rsid w:val="00A573CE"/>
    <w:rsid w:val="00A66140"/>
    <w:rsid w:val="00A800F2"/>
    <w:rsid w:val="00A85203"/>
    <w:rsid w:val="00A85D32"/>
    <w:rsid w:val="00A86D83"/>
    <w:rsid w:val="00A8736C"/>
    <w:rsid w:val="00A93D54"/>
    <w:rsid w:val="00A96011"/>
    <w:rsid w:val="00AA141C"/>
    <w:rsid w:val="00AA4E01"/>
    <w:rsid w:val="00AB055B"/>
    <w:rsid w:val="00AB078C"/>
    <w:rsid w:val="00AB3DB4"/>
    <w:rsid w:val="00AB7B23"/>
    <w:rsid w:val="00AC0B9F"/>
    <w:rsid w:val="00AC12D6"/>
    <w:rsid w:val="00AC1F05"/>
    <w:rsid w:val="00AE45EC"/>
    <w:rsid w:val="00AF0D21"/>
    <w:rsid w:val="00AF792B"/>
    <w:rsid w:val="00B00A7B"/>
    <w:rsid w:val="00B0496E"/>
    <w:rsid w:val="00B04C9F"/>
    <w:rsid w:val="00B11587"/>
    <w:rsid w:val="00B13333"/>
    <w:rsid w:val="00B13AAB"/>
    <w:rsid w:val="00B171EF"/>
    <w:rsid w:val="00B24B7A"/>
    <w:rsid w:val="00B36068"/>
    <w:rsid w:val="00B40B0D"/>
    <w:rsid w:val="00B44494"/>
    <w:rsid w:val="00B53F0D"/>
    <w:rsid w:val="00B617F6"/>
    <w:rsid w:val="00B6318E"/>
    <w:rsid w:val="00B639DB"/>
    <w:rsid w:val="00B63F0E"/>
    <w:rsid w:val="00B7454E"/>
    <w:rsid w:val="00B747B8"/>
    <w:rsid w:val="00B7759B"/>
    <w:rsid w:val="00B803C3"/>
    <w:rsid w:val="00B821E4"/>
    <w:rsid w:val="00B8265B"/>
    <w:rsid w:val="00B828DB"/>
    <w:rsid w:val="00B82979"/>
    <w:rsid w:val="00B87488"/>
    <w:rsid w:val="00BA06D3"/>
    <w:rsid w:val="00BA4942"/>
    <w:rsid w:val="00BA666D"/>
    <w:rsid w:val="00BA6F39"/>
    <w:rsid w:val="00BB0B7A"/>
    <w:rsid w:val="00BB21BD"/>
    <w:rsid w:val="00BB2AF9"/>
    <w:rsid w:val="00BC1ABC"/>
    <w:rsid w:val="00BC6BE0"/>
    <w:rsid w:val="00BC7A7E"/>
    <w:rsid w:val="00BD4BEF"/>
    <w:rsid w:val="00BE263E"/>
    <w:rsid w:val="00BE62AE"/>
    <w:rsid w:val="00BE66F0"/>
    <w:rsid w:val="00BF0E28"/>
    <w:rsid w:val="00C035A9"/>
    <w:rsid w:val="00C0474D"/>
    <w:rsid w:val="00C1609D"/>
    <w:rsid w:val="00C26EFC"/>
    <w:rsid w:val="00C303CB"/>
    <w:rsid w:val="00C40E58"/>
    <w:rsid w:val="00C47DF8"/>
    <w:rsid w:val="00C52198"/>
    <w:rsid w:val="00C6031F"/>
    <w:rsid w:val="00C61074"/>
    <w:rsid w:val="00C621A1"/>
    <w:rsid w:val="00C63734"/>
    <w:rsid w:val="00C702CB"/>
    <w:rsid w:val="00C72FB7"/>
    <w:rsid w:val="00C72FE4"/>
    <w:rsid w:val="00C81AD2"/>
    <w:rsid w:val="00C86F2F"/>
    <w:rsid w:val="00C97E09"/>
    <w:rsid w:val="00CA1165"/>
    <w:rsid w:val="00CA6C7E"/>
    <w:rsid w:val="00CB6FFA"/>
    <w:rsid w:val="00CC0DD1"/>
    <w:rsid w:val="00CC6E1F"/>
    <w:rsid w:val="00CD0572"/>
    <w:rsid w:val="00CD0701"/>
    <w:rsid w:val="00CD2A76"/>
    <w:rsid w:val="00CE2A7F"/>
    <w:rsid w:val="00CE589C"/>
    <w:rsid w:val="00CF0972"/>
    <w:rsid w:val="00CF325E"/>
    <w:rsid w:val="00CF38D6"/>
    <w:rsid w:val="00CF3A3B"/>
    <w:rsid w:val="00CF3CAA"/>
    <w:rsid w:val="00CF4CB9"/>
    <w:rsid w:val="00CF5803"/>
    <w:rsid w:val="00D00916"/>
    <w:rsid w:val="00D03A67"/>
    <w:rsid w:val="00D0593B"/>
    <w:rsid w:val="00D119E5"/>
    <w:rsid w:val="00D12FDB"/>
    <w:rsid w:val="00D21A39"/>
    <w:rsid w:val="00D21F8E"/>
    <w:rsid w:val="00D2669F"/>
    <w:rsid w:val="00D26E65"/>
    <w:rsid w:val="00D32905"/>
    <w:rsid w:val="00D348F6"/>
    <w:rsid w:val="00D36B32"/>
    <w:rsid w:val="00D41ACE"/>
    <w:rsid w:val="00D456F5"/>
    <w:rsid w:val="00D4763F"/>
    <w:rsid w:val="00D51ADA"/>
    <w:rsid w:val="00D52B3A"/>
    <w:rsid w:val="00D5327A"/>
    <w:rsid w:val="00D54065"/>
    <w:rsid w:val="00D543DE"/>
    <w:rsid w:val="00D63C1E"/>
    <w:rsid w:val="00D72AC8"/>
    <w:rsid w:val="00D82C9D"/>
    <w:rsid w:val="00D84FA1"/>
    <w:rsid w:val="00D857D3"/>
    <w:rsid w:val="00D908BA"/>
    <w:rsid w:val="00D91381"/>
    <w:rsid w:val="00D94D8E"/>
    <w:rsid w:val="00D95B07"/>
    <w:rsid w:val="00DB12B7"/>
    <w:rsid w:val="00DB20D2"/>
    <w:rsid w:val="00DB4CE9"/>
    <w:rsid w:val="00DC4550"/>
    <w:rsid w:val="00DD02E8"/>
    <w:rsid w:val="00DD106B"/>
    <w:rsid w:val="00DE120F"/>
    <w:rsid w:val="00DE2211"/>
    <w:rsid w:val="00DE5F76"/>
    <w:rsid w:val="00DE7153"/>
    <w:rsid w:val="00DF08D6"/>
    <w:rsid w:val="00DF131B"/>
    <w:rsid w:val="00DF1616"/>
    <w:rsid w:val="00DF2645"/>
    <w:rsid w:val="00DF6058"/>
    <w:rsid w:val="00E11B52"/>
    <w:rsid w:val="00E138A2"/>
    <w:rsid w:val="00E142BE"/>
    <w:rsid w:val="00E17F3B"/>
    <w:rsid w:val="00E32C0A"/>
    <w:rsid w:val="00E32E72"/>
    <w:rsid w:val="00E3393A"/>
    <w:rsid w:val="00E36D0C"/>
    <w:rsid w:val="00E37B23"/>
    <w:rsid w:val="00E427A2"/>
    <w:rsid w:val="00E465A9"/>
    <w:rsid w:val="00E47D77"/>
    <w:rsid w:val="00E47F1A"/>
    <w:rsid w:val="00E51B4D"/>
    <w:rsid w:val="00E52AC7"/>
    <w:rsid w:val="00E52F8A"/>
    <w:rsid w:val="00E53440"/>
    <w:rsid w:val="00E61783"/>
    <w:rsid w:val="00E745A9"/>
    <w:rsid w:val="00E74921"/>
    <w:rsid w:val="00E76817"/>
    <w:rsid w:val="00E80F2B"/>
    <w:rsid w:val="00E80F88"/>
    <w:rsid w:val="00E907E9"/>
    <w:rsid w:val="00E927A9"/>
    <w:rsid w:val="00E96502"/>
    <w:rsid w:val="00EA4CFC"/>
    <w:rsid w:val="00EA4EAA"/>
    <w:rsid w:val="00EB4DB0"/>
    <w:rsid w:val="00ED0710"/>
    <w:rsid w:val="00ED0D7A"/>
    <w:rsid w:val="00ED50EE"/>
    <w:rsid w:val="00ED67F3"/>
    <w:rsid w:val="00EF7547"/>
    <w:rsid w:val="00F005B3"/>
    <w:rsid w:val="00F00A76"/>
    <w:rsid w:val="00F12964"/>
    <w:rsid w:val="00F136B9"/>
    <w:rsid w:val="00F14F07"/>
    <w:rsid w:val="00F27E29"/>
    <w:rsid w:val="00F32ED3"/>
    <w:rsid w:val="00F338AA"/>
    <w:rsid w:val="00F34D07"/>
    <w:rsid w:val="00F35E7B"/>
    <w:rsid w:val="00F50529"/>
    <w:rsid w:val="00F51D86"/>
    <w:rsid w:val="00F530B3"/>
    <w:rsid w:val="00F5359E"/>
    <w:rsid w:val="00F53F62"/>
    <w:rsid w:val="00F638C0"/>
    <w:rsid w:val="00F63C49"/>
    <w:rsid w:val="00F65926"/>
    <w:rsid w:val="00F70E6F"/>
    <w:rsid w:val="00F84A16"/>
    <w:rsid w:val="00F8778C"/>
    <w:rsid w:val="00F90085"/>
    <w:rsid w:val="00F93119"/>
    <w:rsid w:val="00F93DEF"/>
    <w:rsid w:val="00F955D0"/>
    <w:rsid w:val="00F97F7F"/>
    <w:rsid w:val="00FA5D15"/>
    <w:rsid w:val="00FB5CF7"/>
    <w:rsid w:val="00FB61F8"/>
    <w:rsid w:val="00FC5266"/>
    <w:rsid w:val="00FD3738"/>
    <w:rsid w:val="00FD3AAA"/>
    <w:rsid w:val="00FE0CC8"/>
    <w:rsid w:val="00FF4567"/>
    <w:rsid w:val="00FF5071"/>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DA8"/>
  <w15:chartTrackingRefBased/>
  <w15:docId w15:val="{095A54D8-35F8-3E49-BCAA-8FB7CAFB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B4"/>
    <w:pPr>
      <w:spacing w:line="48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A0631"/>
    <w:pPr>
      <w:keepNext/>
      <w:keepLines/>
      <w:jc w:val="center"/>
      <w:outlineLvl w:val="0"/>
    </w:pPr>
    <w:rPr>
      <w:rFonts w:eastAsiaTheme="majorEastAsia" w:cstheme="majorBidi"/>
      <w:b/>
      <w:color w:val="000000" w:themeColor="text1"/>
      <w:szCs w:val="32"/>
      <w:lang w:bidi="en-US"/>
    </w:rPr>
  </w:style>
  <w:style w:type="paragraph" w:styleId="Heading2">
    <w:name w:val="heading 2"/>
    <w:basedOn w:val="Normal"/>
    <w:next w:val="Normal"/>
    <w:link w:val="Heading2Char"/>
    <w:uiPriority w:val="9"/>
    <w:unhideWhenUsed/>
    <w:qFormat/>
    <w:rsid w:val="00444F39"/>
    <w:pPr>
      <w:keepNext/>
      <w:keepLines/>
      <w:outlineLvl w:val="1"/>
    </w:pPr>
    <w:rPr>
      <w:rFonts w:eastAsiaTheme="majorEastAsia" w:cstheme="majorBidi"/>
      <w:b/>
      <w:color w:val="000000" w:themeColor="text1"/>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4B5"/>
    <w:pPr>
      <w:spacing w:before="100" w:beforeAutospacing="1" w:after="100" w:afterAutospacing="1"/>
    </w:pPr>
  </w:style>
  <w:style w:type="character" w:styleId="Hyperlink">
    <w:name w:val="Hyperlink"/>
    <w:basedOn w:val="DefaultParagraphFont"/>
    <w:uiPriority w:val="99"/>
    <w:unhideWhenUsed/>
    <w:rsid w:val="002604B5"/>
    <w:rPr>
      <w:color w:val="0000FF"/>
      <w:u w:val="single"/>
    </w:rPr>
  </w:style>
  <w:style w:type="character" w:customStyle="1" w:styleId="apple-tab-span">
    <w:name w:val="apple-tab-span"/>
    <w:basedOn w:val="DefaultParagraphFont"/>
    <w:rsid w:val="002604B5"/>
  </w:style>
  <w:style w:type="character" w:customStyle="1" w:styleId="Heading1Char">
    <w:name w:val="Heading 1 Char"/>
    <w:basedOn w:val="DefaultParagraphFont"/>
    <w:link w:val="Heading1"/>
    <w:uiPriority w:val="9"/>
    <w:rsid w:val="008A0631"/>
    <w:rPr>
      <w:rFonts w:ascii="Times New Roman" w:eastAsiaTheme="majorEastAsia" w:hAnsi="Times New Roman" w:cstheme="majorBidi"/>
      <w:b/>
      <w:color w:val="000000" w:themeColor="text1"/>
      <w:szCs w:val="32"/>
      <w:lang w:bidi="en-US"/>
    </w:rPr>
  </w:style>
  <w:style w:type="character" w:customStyle="1" w:styleId="Heading2Char">
    <w:name w:val="Heading 2 Char"/>
    <w:basedOn w:val="DefaultParagraphFont"/>
    <w:link w:val="Heading2"/>
    <w:uiPriority w:val="9"/>
    <w:rsid w:val="00444F39"/>
    <w:rPr>
      <w:rFonts w:ascii="Times New Roman" w:eastAsiaTheme="majorEastAsia" w:hAnsi="Times New Roman" w:cstheme="majorBidi"/>
      <w:b/>
      <w:color w:val="000000" w:themeColor="text1"/>
      <w:szCs w:val="26"/>
      <w:lang w:bidi="en-US"/>
    </w:rPr>
  </w:style>
  <w:style w:type="paragraph" w:styleId="ListParagraph">
    <w:name w:val="List Paragraph"/>
    <w:basedOn w:val="Normal"/>
    <w:uiPriority w:val="34"/>
    <w:qFormat/>
    <w:rsid w:val="00EF7547"/>
    <w:pPr>
      <w:contextualSpacing/>
    </w:pPr>
    <w:rPr>
      <w:color w:val="000000" w:themeColor="text1"/>
      <w:szCs w:val="22"/>
      <w:lang w:bidi="en-US"/>
    </w:rPr>
  </w:style>
  <w:style w:type="paragraph" w:styleId="FootnoteText">
    <w:name w:val="footnote text"/>
    <w:basedOn w:val="Normal"/>
    <w:link w:val="FootnoteTextChar"/>
    <w:uiPriority w:val="99"/>
    <w:unhideWhenUsed/>
    <w:rsid w:val="00EF7547"/>
    <w:rPr>
      <w:sz w:val="20"/>
      <w:szCs w:val="20"/>
      <w:lang w:bidi="he-IL"/>
    </w:rPr>
  </w:style>
  <w:style w:type="character" w:customStyle="1" w:styleId="FootnoteTextChar">
    <w:name w:val="Footnote Text Char"/>
    <w:basedOn w:val="DefaultParagraphFont"/>
    <w:link w:val="FootnoteText"/>
    <w:uiPriority w:val="99"/>
    <w:rsid w:val="00EF7547"/>
    <w:rPr>
      <w:rFonts w:ascii="Times New Roman" w:hAnsi="Times New Roman"/>
      <w:sz w:val="20"/>
      <w:szCs w:val="20"/>
      <w:lang w:bidi="he-IL"/>
    </w:rPr>
  </w:style>
  <w:style w:type="character" w:styleId="FootnoteReference">
    <w:name w:val="footnote reference"/>
    <w:basedOn w:val="DefaultParagraphFont"/>
    <w:uiPriority w:val="99"/>
    <w:semiHidden/>
    <w:unhideWhenUsed/>
    <w:rsid w:val="00EF7547"/>
    <w:rPr>
      <w:vertAlign w:val="superscript"/>
    </w:rPr>
  </w:style>
  <w:style w:type="paragraph" w:styleId="Header">
    <w:name w:val="header"/>
    <w:basedOn w:val="Normal"/>
    <w:link w:val="HeaderChar"/>
    <w:uiPriority w:val="99"/>
    <w:unhideWhenUsed/>
    <w:rsid w:val="00603B47"/>
    <w:pPr>
      <w:tabs>
        <w:tab w:val="center" w:pos="4680"/>
        <w:tab w:val="right" w:pos="9360"/>
      </w:tabs>
      <w:spacing w:line="240" w:lineRule="auto"/>
    </w:pPr>
  </w:style>
  <w:style w:type="character" w:customStyle="1" w:styleId="HeaderChar">
    <w:name w:val="Header Char"/>
    <w:basedOn w:val="DefaultParagraphFont"/>
    <w:link w:val="Header"/>
    <w:uiPriority w:val="99"/>
    <w:rsid w:val="00603B47"/>
    <w:rPr>
      <w:rFonts w:ascii="Times New Roman" w:hAnsi="Times New Roman"/>
    </w:rPr>
  </w:style>
  <w:style w:type="paragraph" w:styleId="Footer">
    <w:name w:val="footer"/>
    <w:basedOn w:val="Normal"/>
    <w:link w:val="FooterChar"/>
    <w:uiPriority w:val="99"/>
    <w:unhideWhenUsed/>
    <w:rsid w:val="00603B47"/>
    <w:pPr>
      <w:tabs>
        <w:tab w:val="center" w:pos="4680"/>
        <w:tab w:val="right" w:pos="9360"/>
      </w:tabs>
      <w:spacing w:line="240" w:lineRule="auto"/>
    </w:pPr>
  </w:style>
  <w:style w:type="character" w:customStyle="1" w:styleId="FooterChar">
    <w:name w:val="Footer Char"/>
    <w:basedOn w:val="DefaultParagraphFont"/>
    <w:link w:val="Footer"/>
    <w:uiPriority w:val="99"/>
    <w:rsid w:val="00603B47"/>
    <w:rPr>
      <w:rFonts w:ascii="Times New Roman" w:hAnsi="Times New Roman"/>
    </w:rPr>
  </w:style>
  <w:style w:type="character" w:styleId="PageNumber">
    <w:name w:val="page number"/>
    <w:basedOn w:val="DefaultParagraphFont"/>
    <w:uiPriority w:val="99"/>
    <w:semiHidden/>
    <w:unhideWhenUsed/>
    <w:rsid w:val="00603B47"/>
  </w:style>
  <w:style w:type="character" w:styleId="CommentReference">
    <w:name w:val="annotation reference"/>
    <w:basedOn w:val="DefaultParagraphFont"/>
    <w:uiPriority w:val="99"/>
    <w:semiHidden/>
    <w:unhideWhenUsed/>
    <w:rsid w:val="003F49FC"/>
    <w:rPr>
      <w:sz w:val="16"/>
      <w:szCs w:val="16"/>
    </w:rPr>
  </w:style>
  <w:style w:type="paragraph" w:styleId="CommentText">
    <w:name w:val="annotation text"/>
    <w:basedOn w:val="Normal"/>
    <w:link w:val="CommentTextChar"/>
    <w:uiPriority w:val="99"/>
    <w:unhideWhenUsed/>
    <w:rsid w:val="003F49FC"/>
    <w:pPr>
      <w:spacing w:line="240" w:lineRule="auto"/>
    </w:pPr>
    <w:rPr>
      <w:sz w:val="20"/>
      <w:szCs w:val="20"/>
    </w:rPr>
  </w:style>
  <w:style w:type="character" w:customStyle="1" w:styleId="CommentTextChar">
    <w:name w:val="Comment Text Char"/>
    <w:basedOn w:val="DefaultParagraphFont"/>
    <w:link w:val="CommentText"/>
    <w:uiPriority w:val="99"/>
    <w:rsid w:val="003F49F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49FC"/>
    <w:rPr>
      <w:b/>
      <w:bCs/>
    </w:rPr>
  </w:style>
  <w:style w:type="character" w:customStyle="1" w:styleId="CommentSubjectChar">
    <w:name w:val="Comment Subject Char"/>
    <w:basedOn w:val="CommentTextChar"/>
    <w:link w:val="CommentSubject"/>
    <w:uiPriority w:val="99"/>
    <w:semiHidden/>
    <w:rsid w:val="003F49FC"/>
    <w:rPr>
      <w:rFonts w:ascii="Times New Roman" w:hAnsi="Times New Roman"/>
      <w:b/>
      <w:bCs/>
      <w:sz w:val="20"/>
      <w:szCs w:val="20"/>
    </w:rPr>
  </w:style>
  <w:style w:type="character" w:styleId="UnresolvedMention">
    <w:name w:val="Unresolved Mention"/>
    <w:basedOn w:val="DefaultParagraphFont"/>
    <w:uiPriority w:val="99"/>
    <w:semiHidden/>
    <w:unhideWhenUsed/>
    <w:rsid w:val="003F49FC"/>
    <w:rPr>
      <w:color w:val="605E5C"/>
      <w:shd w:val="clear" w:color="auto" w:fill="E1DFDD"/>
    </w:rPr>
  </w:style>
  <w:style w:type="paragraph" w:customStyle="1" w:styleId="Default">
    <w:name w:val="Default"/>
    <w:rsid w:val="00BA4942"/>
    <w:pPr>
      <w:autoSpaceDE w:val="0"/>
      <w:autoSpaceDN w:val="0"/>
      <w:adjustRightInd w:val="0"/>
    </w:pPr>
    <w:rPr>
      <w:rFonts w:ascii="TN Web Use Only" w:hAnsi="TN Web Use Only" w:cs="TN Web Use Only"/>
      <w:color w:val="000000"/>
    </w:rPr>
  </w:style>
  <w:style w:type="character" w:styleId="FollowedHyperlink">
    <w:name w:val="FollowedHyperlink"/>
    <w:basedOn w:val="DefaultParagraphFont"/>
    <w:uiPriority w:val="99"/>
    <w:semiHidden/>
    <w:unhideWhenUsed/>
    <w:rsid w:val="009D7605"/>
    <w:rPr>
      <w:color w:val="954F72" w:themeColor="followedHyperlink"/>
      <w:u w:val="single"/>
    </w:rPr>
  </w:style>
  <w:style w:type="paragraph" w:styleId="Revision">
    <w:name w:val="Revision"/>
    <w:hidden/>
    <w:uiPriority w:val="99"/>
    <w:semiHidden/>
    <w:rsid w:val="004724FC"/>
    <w:rPr>
      <w:rFonts w:ascii="Times New Roman" w:eastAsia="Times New Roman" w:hAnsi="Times New Roman" w:cs="Times New Roman"/>
    </w:rPr>
  </w:style>
  <w:style w:type="character" w:customStyle="1" w:styleId="authors">
    <w:name w:val="authors"/>
    <w:basedOn w:val="DefaultParagraphFont"/>
    <w:rsid w:val="00E52AC7"/>
  </w:style>
  <w:style w:type="character" w:customStyle="1" w:styleId="Date1">
    <w:name w:val="Date1"/>
    <w:basedOn w:val="DefaultParagraphFont"/>
    <w:rsid w:val="00E52AC7"/>
  </w:style>
  <w:style w:type="character" w:customStyle="1" w:styleId="arttitle">
    <w:name w:val="art_title"/>
    <w:basedOn w:val="DefaultParagraphFont"/>
    <w:rsid w:val="00E52AC7"/>
  </w:style>
  <w:style w:type="character" w:customStyle="1" w:styleId="serialtitle">
    <w:name w:val="serial_title"/>
    <w:basedOn w:val="DefaultParagraphFont"/>
    <w:rsid w:val="00E52AC7"/>
  </w:style>
  <w:style w:type="character" w:customStyle="1" w:styleId="volumeissue">
    <w:name w:val="volume_issue"/>
    <w:basedOn w:val="DefaultParagraphFont"/>
    <w:rsid w:val="00E52AC7"/>
  </w:style>
  <w:style w:type="character" w:customStyle="1" w:styleId="pagerange">
    <w:name w:val="page_range"/>
    <w:basedOn w:val="DefaultParagraphFont"/>
    <w:rsid w:val="00E52AC7"/>
  </w:style>
  <w:style w:type="character" w:customStyle="1" w:styleId="doilink">
    <w:name w:val="doi_link"/>
    <w:basedOn w:val="DefaultParagraphFont"/>
    <w:rsid w:val="00E52AC7"/>
  </w:style>
  <w:style w:type="paragraph" w:styleId="NoSpacing">
    <w:name w:val="No Spacing"/>
    <w:uiPriority w:val="1"/>
    <w:qFormat/>
    <w:rsid w:val="003B515F"/>
    <w:rPr>
      <w:rFonts w:ascii="Times New Roman" w:eastAsia="Times New Roman" w:hAnsi="Times New Roman" w:cs="Times New Roman"/>
    </w:rPr>
  </w:style>
  <w:style w:type="character" w:styleId="Emphasis">
    <w:name w:val="Emphasis"/>
    <w:basedOn w:val="DefaultParagraphFont"/>
    <w:uiPriority w:val="20"/>
    <w:qFormat/>
    <w:rsid w:val="00336B2A"/>
    <w:rPr>
      <w:i/>
      <w:iCs/>
    </w:rPr>
  </w:style>
  <w:style w:type="character" w:customStyle="1" w:styleId="Date2">
    <w:name w:val="Date2"/>
    <w:basedOn w:val="DefaultParagraphFont"/>
    <w:rsid w:val="0088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3182">
      <w:bodyDiv w:val="1"/>
      <w:marLeft w:val="0"/>
      <w:marRight w:val="0"/>
      <w:marTop w:val="0"/>
      <w:marBottom w:val="0"/>
      <w:divBdr>
        <w:top w:val="none" w:sz="0" w:space="0" w:color="auto"/>
        <w:left w:val="none" w:sz="0" w:space="0" w:color="auto"/>
        <w:bottom w:val="none" w:sz="0" w:space="0" w:color="auto"/>
        <w:right w:val="none" w:sz="0" w:space="0" w:color="auto"/>
      </w:divBdr>
    </w:div>
    <w:div w:id="122965498">
      <w:bodyDiv w:val="1"/>
      <w:marLeft w:val="0"/>
      <w:marRight w:val="0"/>
      <w:marTop w:val="0"/>
      <w:marBottom w:val="0"/>
      <w:divBdr>
        <w:top w:val="none" w:sz="0" w:space="0" w:color="auto"/>
        <w:left w:val="none" w:sz="0" w:space="0" w:color="auto"/>
        <w:bottom w:val="none" w:sz="0" w:space="0" w:color="auto"/>
        <w:right w:val="none" w:sz="0" w:space="0" w:color="auto"/>
      </w:divBdr>
    </w:div>
    <w:div w:id="179904408">
      <w:bodyDiv w:val="1"/>
      <w:marLeft w:val="0"/>
      <w:marRight w:val="0"/>
      <w:marTop w:val="0"/>
      <w:marBottom w:val="0"/>
      <w:divBdr>
        <w:top w:val="none" w:sz="0" w:space="0" w:color="auto"/>
        <w:left w:val="none" w:sz="0" w:space="0" w:color="auto"/>
        <w:bottom w:val="none" w:sz="0" w:space="0" w:color="auto"/>
        <w:right w:val="none" w:sz="0" w:space="0" w:color="auto"/>
      </w:divBdr>
    </w:div>
    <w:div w:id="211962760">
      <w:bodyDiv w:val="1"/>
      <w:marLeft w:val="0"/>
      <w:marRight w:val="0"/>
      <w:marTop w:val="0"/>
      <w:marBottom w:val="0"/>
      <w:divBdr>
        <w:top w:val="none" w:sz="0" w:space="0" w:color="auto"/>
        <w:left w:val="none" w:sz="0" w:space="0" w:color="auto"/>
        <w:bottom w:val="none" w:sz="0" w:space="0" w:color="auto"/>
        <w:right w:val="none" w:sz="0" w:space="0" w:color="auto"/>
      </w:divBdr>
    </w:div>
    <w:div w:id="525212431">
      <w:bodyDiv w:val="1"/>
      <w:marLeft w:val="0"/>
      <w:marRight w:val="0"/>
      <w:marTop w:val="0"/>
      <w:marBottom w:val="0"/>
      <w:divBdr>
        <w:top w:val="none" w:sz="0" w:space="0" w:color="auto"/>
        <w:left w:val="none" w:sz="0" w:space="0" w:color="auto"/>
        <w:bottom w:val="none" w:sz="0" w:space="0" w:color="auto"/>
        <w:right w:val="none" w:sz="0" w:space="0" w:color="auto"/>
      </w:divBdr>
    </w:div>
    <w:div w:id="657146871">
      <w:bodyDiv w:val="1"/>
      <w:marLeft w:val="0"/>
      <w:marRight w:val="0"/>
      <w:marTop w:val="0"/>
      <w:marBottom w:val="0"/>
      <w:divBdr>
        <w:top w:val="none" w:sz="0" w:space="0" w:color="auto"/>
        <w:left w:val="none" w:sz="0" w:space="0" w:color="auto"/>
        <w:bottom w:val="none" w:sz="0" w:space="0" w:color="auto"/>
        <w:right w:val="none" w:sz="0" w:space="0" w:color="auto"/>
      </w:divBdr>
    </w:div>
    <w:div w:id="810556326">
      <w:bodyDiv w:val="1"/>
      <w:marLeft w:val="0"/>
      <w:marRight w:val="0"/>
      <w:marTop w:val="0"/>
      <w:marBottom w:val="0"/>
      <w:divBdr>
        <w:top w:val="none" w:sz="0" w:space="0" w:color="auto"/>
        <w:left w:val="none" w:sz="0" w:space="0" w:color="auto"/>
        <w:bottom w:val="none" w:sz="0" w:space="0" w:color="auto"/>
        <w:right w:val="none" w:sz="0" w:space="0" w:color="auto"/>
      </w:divBdr>
    </w:div>
    <w:div w:id="817768151">
      <w:bodyDiv w:val="1"/>
      <w:marLeft w:val="0"/>
      <w:marRight w:val="0"/>
      <w:marTop w:val="0"/>
      <w:marBottom w:val="0"/>
      <w:divBdr>
        <w:top w:val="none" w:sz="0" w:space="0" w:color="auto"/>
        <w:left w:val="none" w:sz="0" w:space="0" w:color="auto"/>
        <w:bottom w:val="none" w:sz="0" w:space="0" w:color="auto"/>
        <w:right w:val="none" w:sz="0" w:space="0" w:color="auto"/>
      </w:divBdr>
    </w:div>
    <w:div w:id="954412220">
      <w:bodyDiv w:val="1"/>
      <w:marLeft w:val="0"/>
      <w:marRight w:val="0"/>
      <w:marTop w:val="0"/>
      <w:marBottom w:val="0"/>
      <w:divBdr>
        <w:top w:val="none" w:sz="0" w:space="0" w:color="auto"/>
        <w:left w:val="none" w:sz="0" w:space="0" w:color="auto"/>
        <w:bottom w:val="none" w:sz="0" w:space="0" w:color="auto"/>
        <w:right w:val="none" w:sz="0" w:space="0" w:color="auto"/>
      </w:divBdr>
      <w:divsChild>
        <w:div w:id="1426733385">
          <w:marLeft w:val="0"/>
          <w:marRight w:val="0"/>
          <w:marTop w:val="0"/>
          <w:marBottom w:val="0"/>
          <w:divBdr>
            <w:top w:val="none" w:sz="0" w:space="0" w:color="auto"/>
            <w:left w:val="none" w:sz="0" w:space="0" w:color="auto"/>
            <w:bottom w:val="none" w:sz="0" w:space="0" w:color="auto"/>
            <w:right w:val="none" w:sz="0" w:space="0" w:color="auto"/>
          </w:divBdr>
          <w:divsChild>
            <w:div w:id="1637880675">
              <w:marLeft w:val="0"/>
              <w:marRight w:val="0"/>
              <w:marTop w:val="0"/>
              <w:marBottom w:val="0"/>
              <w:divBdr>
                <w:top w:val="none" w:sz="0" w:space="0" w:color="auto"/>
                <w:left w:val="none" w:sz="0" w:space="0" w:color="auto"/>
                <w:bottom w:val="none" w:sz="0" w:space="0" w:color="auto"/>
                <w:right w:val="none" w:sz="0" w:space="0" w:color="auto"/>
              </w:divBdr>
              <w:divsChild>
                <w:div w:id="2049721631">
                  <w:marLeft w:val="0"/>
                  <w:marRight w:val="0"/>
                  <w:marTop w:val="150"/>
                  <w:marBottom w:val="0"/>
                  <w:divBdr>
                    <w:top w:val="none" w:sz="0" w:space="0" w:color="auto"/>
                    <w:left w:val="none" w:sz="0" w:space="0" w:color="auto"/>
                    <w:bottom w:val="none" w:sz="0" w:space="0" w:color="auto"/>
                    <w:right w:val="none" w:sz="0" w:space="0" w:color="auto"/>
                  </w:divBdr>
                  <w:divsChild>
                    <w:div w:id="1391883539">
                      <w:marLeft w:val="0"/>
                      <w:marRight w:val="0"/>
                      <w:marTop w:val="0"/>
                      <w:marBottom w:val="0"/>
                      <w:divBdr>
                        <w:top w:val="none" w:sz="0" w:space="0" w:color="auto"/>
                        <w:left w:val="none" w:sz="0" w:space="0" w:color="auto"/>
                        <w:bottom w:val="none" w:sz="0" w:space="0" w:color="auto"/>
                        <w:right w:val="none" w:sz="0" w:space="0" w:color="auto"/>
                      </w:divBdr>
                      <w:divsChild>
                        <w:div w:id="1621064328">
                          <w:marLeft w:val="0"/>
                          <w:marRight w:val="0"/>
                          <w:marTop w:val="150"/>
                          <w:marBottom w:val="0"/>
                          <w:divBdr>
                            <w:top w:val="none" w:sz="0" w:space="0" w:color="auto"/>
                            <w:left w:val="none" w:sz="0" w:space="0" w:color="auto"/>
                            <w:bottom w:val="none" w:sz="0" w:space="0" w:color="auto"/>
                            <w:right w:val="none" w:sz="0" w:space="0" w:color="auto"/>
                          </w:divBdr>
                          <w:divsChild>
                            <w:div w:id="723526881">
                              <w:marLeft w:val="0"/>
                              <w:marRight w:val="0"/>
                              <w:marTop w:val="0"/>
                              <w:marBottom w:val="0"/>
                              <w:divBdr>
                                <w:top w:val="none" w:sz="0" w:space="0" w:color="auto"/>
                                <w:left w:val="none" w:sz="0" w:space="0" w:color="auto"/>
                                <w:bottom w:val="none" w:sz="0" w:space="0" w:color="auto"/>
                                <w:right w:val="none" w:sz="0" w:space="0" w:color="auto"/>
                              </w:divBdr>
                              <w:divsChild>
                                <w:div w:id="796067051">
                                  <w:marLeft w:val="0"/>
                                  <w:marRight w:val="0"/>
                                  <w:marTop w:val="0"/>
                                  <w:marBottom w:val="0"/>
                                  <w:divBdr>
                                    <w:top w:val="none" w:sz="0" w:space="0" w:color="auto"/>
                                    <w:left w:val="none" w:sz="0" w:space="0" w:color="auto"/>
                                    <w:bottom w:val="none" w:sz="0" w:space="0" w:color="auto"/>
                                    <w:right w:val="none" w:sz="0" w:space="0" w:color="auto"/>
                                  </w:divBdr>
                                  <w:divsChild>
                                    <w:div w:id="1248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820640">
      <w:bodyDiv w:val="1"/>
      <w:marLeft w:val="0"/>
      <w:marRight w:val="0"/>
      <w:marTop w:val="0"/>
      <w:marBottom w:val="0"/>
      <w:divBdr>
        <w:top w:val="none" w:sz="0" w:space="0" w:color="auto"/>
        <w:left w:val="none" w:sz="0" w:space="0" w:color="auto"/>
        <w:bottom w:val="none" w:sz="0" w:space="0" w:color="auto"/>
        <w:right w:val="none" w:sz="0" w:space="0" w:color="auto"/>
      </w:divBdr>
    </w:div>
    <w:div w:id="1517499975">
      <w:bodyDiv w:val="1"/>
      <w:marLeft w:val="0"/>
      <w:marRight w:val="0"/>
      <w:marTop w:val="0"/>
      <w:marBottom w:val="0"/>
      <w:divBdr>
        <w:top w:val="none" w:sz="0" w:space="0" w:color="auto"/>
        <w:left w:val="none" w:sz="0" w:space="0" w:color="auto"/>
        <w:bottom w:val="none" w:sz="0" w:space="0" w:color="auto"/>
        <w:right w:val="none" w:sz="0" w:space="0" w:color="auto"/>
      </w:divBdr>
    </w:div>
    <w:div w:id="1559824816">
      <w:bodyDiv w:val="1"/>
      <w:marLeft w:val="0"/>
      <w:marRight w:val="0"/>
      <w:marTop w:val="0"/>
      <w:marBottom w:val="0"/>
      <w:divBdr>
        <w:top w:val="none" w:sz="0" w:space="0" w:color="auto"/>
        <w:left w:val="none" w:sz="0" w:space="0" w:color="auto"/>
        <w:bottom w:val="none" w:sz="0" w:space="0" w:color="auto"/>
        <w:right w:val="none" w:sz="0" w:space="0" w:color="auto"/>
      </w:divBdr>
    </w:div>
    <w:div w:id="1666392750">
      <w:bodyDiv w:val="1"/>
      <w:marLeft w:val="0"/>
      <w:marRight w:val="0"/>
      <w:marTop w:val="0"/>
      <w:marBottom w:val="0"/>
      <w:divBdr>
        <w:top w:val="none" w:sz="0" w:space="0" w:color="auto"/>
        <w:left w:val="none" w:sz="0" w:space="0" w:color="auto"/>
        <w:bottom w:val="none" w:sz="0" w:space="0" w:color="auto"/>
        <w:right w:val="none" w:sz="0" w:space="0" w:color="auto"/>
      </w:divBdr>
    </w:div>
    <w:div w:id="1705133824">
      <w:bodyDiv w:val="1"/>
      <w:marLeft w:val="0"/>
      <w:marRight w:val="0"/>
      <w:marTop w:val="0"/>
      <w:marBottom w:val="0"/>
      <w:divBdr>
        <w:top w:val="none" w:sz="0" w:space="0" w:color="auto"/>
        <w:left w:val="none" w:sz="0" w:space="0" w:color="auto"/>
        <w:bottom w:val="none" w:sz="0" w:space="0" w:color="auto"/>
        <w:right w:val="none" w:sz="0" w:space="0" w:color="auto"/>
      </w:divBdr>
    </w:div>
    <w:div w:id="1885866988">
      <w:bodyDiv w:val="1"/>
      <w:marLeft w:val="0"/>
      <w:marRight w:val="0"/>
      <w:marTop w:val="0"/>
      <w:marBottom w:val="0"/>
      <w:divBdr>
        <w:top w:val="none" w:sz="0" w:space="0" w:color="auto"/>
        <w:left w:val="none" w:sz="0" w:space="0" w:color="auto"/>
        <w:bottom w:val="none" w:sz="0" w:space="0" w:color="auto"/>
        <w:right w:val="none" w:sz="0" w:space="0" w:color="auto"/>
      </w:divBdr>
      <w:divsChild>
        <w:div w:id="1698698601">
          <w:marLeft w:val="0"/>
          <w:marRight w:val="0"/>
          <w:marTop w:val="0"/>
          <w:marBottom w:val="0"/>
          <w:divBdr>
            <w:top w:val="none" w:sz="0" w:space="0" w:color="auto"/>
            <w:left w:val="none" w:sz="0" w:space="0" w:color="auto"/>
            <w:bottom w:val="none" w:sz="0" w:space="0" w:color="auto"/>
            <w:right w:val="none" w:sz="0" w:space="0" w:color="auto"/>
          </w:divBdr>
          <w:divsChild>
            <w:div w:id="79453460">
              <w:marLeft w:val="0"/>
              <w:marRight w:val="0"/>
              <w:marTop w:val="0"/>
              <w:marBottom w:val="0"/>
              <w:divBdr>
                <w:top w:val="single" w:sz="2" w:space="0" w:color="auto"/>
                <w:left w:val="single" w:sz="2" w:space="0" w:color="auto"/>
                <w:bottom w:val="single" w:sz="2" w:space="0" w:color="auto"/>
                <w:right w:val="single" w:sz="2" w:space="0" w:color="auto"/>
              </w:divBdr>
              <w:divsChild>
                <w:div w:id="801116678">
                  <w:marLeft w:val="0"/>
                  <w:marRight w:val="0"/>
                  <w:marTop w:val="0"/>
                  <w:marBottom w:val="0"/>
                  <w:divBdr>
                    <w:top w:val="single" w:sz="2" w:space="0" w:color="auto"/>
                    <w:left w:val="single" w:sz="2" w:space="0" w:color="auto"/>
                    <w:bottom w:val="single" w:sz="2" w:space="0" w:color="auto"/>
                    <w:right w:val="single" w:sz="2" w:space="0" w:color="auto"/>
                  </w:divBdr>
                  <w:divsChild>
                    <w:div w:id="58214363">
                      <w:marLeft w:val="0"/>
                      <w:marRight w:val="0"/>
                      <w:marTop w:val="0"/>
                      <w:marBottom w:val="0"/>
                      <w:divBdr>
                        <w:top w:val="single" w:sz="2" w:space="0" w:color="auto"/>
                        <w:left w:val="single" w:sz="2" w:space="0" w:color="auto"/>
                        <w:bottom w:val="single" w:sz="2" w:space="0" w:color="auto"/>
                        <w:right w:val="single" w:sz="2" w:space="0" w:color="auto"/>
                      </w:divBdr>
                      <w:divsChild>
                        <w:div w:id="855996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36365640">
          <w:marLeft w:val="0"/>
          <w:marRight w:val="0"/>
          <w:marTop w:val="0"/>
          <w:marBottom w:val="450"/>
          <w:divBdr>
            <w:top w:val="none" w:sz="0" w:space="0" w:color="auto"/>
            <w:left w:val="none" w:sz="0" w:space="0" w:color="auto"/>
            <w:bottom w:val="none" w:sz="0" w:space="0" w:color="auto"/>
            <w:right w:val="none" w:sz="0" w:space="0" w:color="auto"/>
          </w:divBdr>
          <w:divsChild>
            <w:div w:id="1608345613">
              <w:marLeft w:val="0"/>
              <w:marRight w:val="0"/>
              <w:marTop w:val="0"/>
              <w:marBottom w:val="0"/>
              <w:divBdr>
                <w:top w:val="single" w:sz="2" w:space="0" w:color="auto"/>
                <w:left w:val="single" w:sz="2" w:space="0" w:color="auto"/>
                <w:bottom w:val="single" w:sz="2" w:space="0" w:color="auto"/>
                <w:right w:val="single" w:sz="2" w:space="0" w:color="auto"/>
              </w:divBdr>
            </w:div>
          </w:divsChild>
        </w:div>
        <w:div w:id="1945070159">
          <w:marLeft w:val="0"/>
          <w:marRight w:val="0"/>
          <w:marTop w:val="0"/>
          <w:marBottom w:val="0"/>
          <w:divBdr>
            <w:top w:val="none" w:sz="0" w:space="0" w:color="auto"/>
            <w:left w:val="none" w:sz="0" w:space="0" w:color="auto"/>
            <w:bottom w:val="none" w:sz="0" w:space="0" w:color="auto"/>
            <w:right w:val="none" w:sz="0" w:space="0" w:color="auto"/>
          </w:divBdr>
          <w:divsChild>
            <w:div w:id="1870291437">
              <w:marLeft w:val="0"/>
              <w:marRight w:val="0"/>
              <w:marTop w:val="0"/>
              <w:marBottom w:val="0"/>
              <w:divBdr>
                <w:top w:val="single" w:sz="2" w:space="0" w:color="auto"/>
                <w:left w:val="single" w:sz="2" w:space="0" w:color="auto"/>
                <w:bottom w:val="single" w:sz="2" w:space="0" w:color="auto"/>
                <w:right w:val="single" w:sz="2" w:space="0" w:color="auto"/>
              </w:divBdr>
            </w:div>
          </w:divsChild>
        </w:div>
        <w:div w:id="29861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44DD2DD-5A0B-4B04-BFAD-0AB73F06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Barsky</dc:creator>
  <cp:keywords/>
  <dc:description/>
  <cp:lastModifiedBy>Rose Marie Ylimaki</cp:lastModifiedBy>
  <cp:revision>2</cp:revision>
  <cp:lastPrinted>2023-05-09T19:27:00Z</cp:lastPrinted>
  <dcterms:created xsi:type="dcterms:W3CDTF">2025-01-24T01:44:00Z</dcterms:created>
  <dcterms:modified xsi:type="dcterms:W3CDTF">2025-01-24T01:44:00Z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f4652953ae4f675f134e65ae7afe38e824a014417ebf6300a320fe7d10d1b1f1</vt:lpwstr>
  </property>
</Properties>
</file>