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06" w:rsidRPr="002904AA" w:rsidRDefault="00363423" w:rsidP="005626C5">
      <w:pPr>
        <w:widowControl w:val="0"/>
        <w:ind w:right="90"/>
        <w:rPr>
          <w:b/>
          <w:snapToGrid w:val="0"/>
          <w:sz w:val="28"/>
          <w:szCs w:val="28"/>
        </w:rPr>
      </w:pPr>
      <w:r w:rsidRPr="002904AA">
        <w:rPr>
          <w:b/>
          <w:snapToGrid w:val="0"/>
          <w:sz w:val="28"/>
          <w:szCs w:val="28"/>
        </w:rPr>
        <w:t>Rocky Mountain National Park</w:t>
      </w:r>
    </w:p>
    <w:p w:rsidR="0015630E" w:rsidRPr="002904AA" w:rsidRDefault="00791FC9" w:rsidP="005626C5">
      <w:pPr>
        <w:widowControl w:val="0"/>
        <w:ind w:right="90"/>
        <w:rPr>
          <w:b/>
          <w:snapToGrid w:val="0"/>
          <w:sz w:val="28"/>
          <w:szCs w:val="28"/>
        </w:rPr>
      </w:pPr>
      <w:r w:rsidRPr="002904AA">
        <w:rPr>
          <w:b/>
          <w:snapToGrid w:val="0"/>
          <w:sz w:val="28"/>
          <w:szCs w:val="28"/>
        </w:rPr>
        <w:t>2019</w:t>
      </w:r>
      <w:r w:rsidR="0015630E" w:rsidRPr="002904AA">
        <w:rPr>
          <w:b/>
          <w:snapToGrid w:val="0"/>
          <w:sz w:val="28"/>
          <w:szCs w:val="28"/>
        </w:rPr>
        <w:t xml:space="preserve"> </w:t>
      </w:r>
      <w:r w:rsidR="006E11C6" w:rsidRPr="002904AA">
        <w:rPr>
          <w:b/>
          <w:snapToGrid w:val="0"/>
          <w:sz w:val="28"/>
          <w:szCs w:val="28"/>
        </w:rPr>
        <w:t>Call</w:t>
      </w:r>
      <w:r w:rsidR="00462319" w:rsidRPr="002904AA">
        <w:rPr>
          <w:b/>
          <w:snapToGrid w:val="0"/>
          <w:sz w:val="28"/>
          <w:szCs w:val="28"/>
        </w:rPr>
        <w:t xml:space="preserve"> for Park-</w:t>
      </w:r>
      <w:r w:rsidR="00596F7A" w:rsidRPr="002904AA">
        <w:rPr>
          <w:b/>
          <w:snapToGrid w:val="0"/>
          <w:sz w:val="28"/>
          <w:szCs w:val="28"/>
        </w:rPr>
        <w:t>Funded Research P</w:t>
      </w:r>
      <w:r w:rsidR="006E11C6" w:rsidRPr="002904AA">
        <w:rPr>
          <w:b/>
          <w:snapToGrid w:val="0"/>
          <w:sz w:val="28"/>
          <w:szCs w:val="28"/>
        </w:rPr>
        <w:t>roposals</w:t>
      </w:r>
    </w:p>
    <w:p w:rsidR="00D73F6F" w:rsidRPr="002904AA" w:rsidRDefault="00D73F6F" w:rsidP="005626C5">
      <w:pPr>
        <w:widowControl w:val="0"/>
        <w:ind w:right="90"/>
        <w:rPr>
          <w:b/>
          <w:snapToGrid w:val="0"/>
          <w:sz w:val="18"/>
          <w:szCs w:val="18"/>
        </w:rPr>
      </w:pPr>
    </w:p>
    <w:p w:rsidR="0094797B" w:rsidRPr="002904AA" w:rsidRDefault="004F13A4" w:rsidP="005626C5">
      <w:pPr>
        <w:widowControl w:val="0"/>
        <w:ind w:right="90"/>
        <w:rPr>
          <w:b/>
          <w:snapToGrid w:val="0"/>
          <w:sz w:val="28"/>
          <w:szCs w:val="28"/>
        </w:rPr>
      </w:pPr>
      <w:r>
        <w:rPr>
          <w:b/>
          <w:snapToGrid w:val="0"/>
          <w:sz w:val="28"/>
          <w:szCs w:val="28"/>
        </w:rPr>
        <w:t>Due</w:t>
      </w:r>
      <w:r w:rsidRPr="000C06F7">
        <w:rPr>
          <w:b/>
          <w:snapToGrid w:val="0"/>
          <w:sz w:val="28"/>
          <w:szCs w:val="28"/>
        </w:rPr>
        <w:t xml:space="preserve">: January </w:t>
      </w:r>
      <w:r w:rsidR="000C06F7" w:rsidRPr="000C06F7">
        <w:rPr>
          <w:b/>
          <w:snapToGrid w:val="0"/>
          <w:sz w:val="28"/>
          <w:szCs w:val="28"/>
        </w:rPr>
        <w:t>21</w:t>
      </w:r>
      <w:r w:rsidRPr="000C06F7">
        <w:rPr>
          <w:b/>
          <w:snapToGrid w:val="0"/>
          <w:sz w:val="28"/>
          <w:szCs w:val="28"/>
        </w:rPr>
        <w:t>, 2019</w:t>
      </w:r>
    </w:p>
    <w:p w:rsidR="00C54577" w:rsidRPr="002904AA" w:rsidRDefault="00C54577" w:rsidP="005626C5">
      <w:pPr>
        <w:widowControl w:val="0"/>
        <w:ind w:right="90"/>
        <w:rPr>
          <w:b/>
          <w:snapToGrid w:val="0"/>
          <w:sz w:val="28"/>
          <w:szCs w:val="28"/>
        </w:rPr>
      </w:pPr>
    </w:p>
    <w:p w:rsidR="00C54577" w:rsidRPr="002904AA" w:rsidRDefault="00C54577" w:rsidP="005626C5">
      <w:pPr>
        <w:widowControl w:val="0"/>
        <w:ind w:right="90"/>
        <w:rPr>
          <w:b/>
          <w:i/>
          <w:snapToGrid w:val="0"/>
          <w:sz w:val="28"/>
          <w:szCs w:val="28"/>
        </w:rPr>
      </w:pPr>
      <w:r w:rsidRPr="002904AA">
        <w:rPr>
          <w:b/>
          <w:i/>
          <w:snapToGrid w:val="0"/>
          <w:sz w:val="28"/>
          <w:szCs w:val="28"/>
        </w:rPr>
        <w:t xml:space="preserve">Do you have a park management </w:t>
      </w:r>
      <w:r w:rsidR="0063264E" w:rsidRPr="002904AA">
        <w:rPr>
          <w:b/>
          <w:i/>
          <w:snapToGrid w:val="0"/>
          <w:sz w:val="28"/>
          <w:szCs w:val="28"/>
        </w:rPr>
        <w:t xml:space="preserve">question </w:t>
      </w:r>
      <w:r w:rsidRPr="002904AA">
        <w:rPr>
          <w:b/>
          <w:i/>
          <w:snapToGrid w:val="0"/>
          <w:sz w:val="28"/>
          <w:szCs w:val="28"/>
        </w:rPr>
        <w:t>that a research project could address?</w:t>
      </w:r>
    </w:p>
    <w:p w:rsidR="0015630E" w:rsidRPr="002904AA" w:rsidRDefault="0015630E" w:rsidP="005626C5">
      <w:pPr>
        <w:widowControl w:val="0"/>
        <w:ind w:right="90"/>
        <w:rPr>
          <w:snapToGrid w:val="0"/>
          <w:sz w:val="24"/>
          <w:szCs w:val="24"/>
        </w:rPr>
      </w:pPr>
    </w:p>
    <w:p w:rsidR="00115415" w:rsidRPr="00641D6D" w:rsidRDefault="00115415" w:rsidP="005626C5">
      <w:pPr>
        <w:widowControl w:val="0"/>
        <w:ind w:right="90"/>
        <w:rPr>
          <w:b/>
          <w:snapToGrid w:val="0"/>
          <w:sz w:val="24"/>
          <w:szCs w:val="24"/>
        </w:rPr>
      </w:pPr>
      <w:r w:rsidRPr="00641D6D">
        <w:rPr>
          <w:b/>
          <w:snapToGrid w:val="0"/>
          <w:sz w:val="24"/>
          <w:szCs w:val="24"/>
        </w:rPr>
        <w:t>Purpose</w:t>
      </w:r>
    </w:p>
    <w:p w:rsidR="00115415" w:rsidRPr="00641D6D" w:rsidRDefault="00115415" w:rsidP="005626C5">
      <w:pPr>
        <w:widowControl w:val="0"/>
        <w:ind w:right="90"/>
        <w:rPr>
          <w:b/>
          <w:snapToGrid w:val="0"/>
          <w:sz w:val="24"/>
          <w:szCs w:val="24"/>
        </w:rPr>
      </w:pPr>
    </w:p>
    <w:p w:rsidR="0015630E" w:rsidRPr="00641D6D" w:rsidRDefault="00B34406" w:rsidP="005626C5">
      <w:pPr>
        <w:widowControl w:val="0"/>
        <w:ind w:right="90"/>
        <w:rPr>
          <w:snapToGrid w:val="0"/>
          <w:sz w:val="24"/>
          <w:szCs w:val="24"/>
        </w:rPr>
      </w:pPr>
      <w:r w:rsidRPr="00641D6D">
        <w:rPr>
          <w:snapToGrid w:val="0"/>
          <w:sz w:val="24"/>
          <w:szCs w:val="24"/>
        </w:rPr>
        <w:t>The</w:t>
      </w:r>
      <w:r w:rsidR="00727848" w:rsidRPr="00641D6D">
        <w:rPr>
          <w:snapToGrid w:val="0"/>
          <w:sz w:val="24"/>
          <w:szCs w:val="24"/>
        </w:rPr>
        <w:t xml:space="preserve"> </w:t>
      </w:r>
      <w:r w:rsidR="004A469C" w:rsidRPr="00641D6D">
        <w:rPr>
          <w:snapToGrid w:val="0"/>
          <w:sz w:val="24"/>
          <w:szCs w:val="24"/>
        </w:rPr>
        <w:t>Continental Divide Research Learning Center (CDRLC)</w:t>
      </w:r>
      <w:r w:rsidR="009566CD" w:rsidRPr="00641D6D">
        <w:rPr>
          <w:snapToGrid w:val="0"/>
          <w:sz w:val="24"/>
          <w:szCs w:val="24"/>
        </w:rPr>
        <w:t xml:space="preserve"> </w:t>
      </w:r>
      <w:r w:rsidR="008B7469" w:rsidRPr="00641D6D">
        <w:rPr>
          <w:snapToGrid w:val="0"/>
          <w:sz w:val="24"/>
          <w:szCs w:val="24"/>
        </w:rPr>
        <w:t xml:space="preserve">is </w:t>
      </w:r>
      <w:r w:rsidR="008E7178" w:rsidRPr="00641D6D">
        <w:rPr>
          <w:snapToGrid w:val="0"/>
          <w:sz w:val="24"/>
          <w:szCs w:val="24"/>
        </w:rPr>
        <w:t>issuing a request for proposals in three categories including</w:t>
      </w:r>
      <w:r w:rsidR="00266790" w:rsidRPr="00641D6D">
        <w:rPr>
          <w:snapToGrid w:val="0"/>
          <w:sz w:val="24"/>
          <w:szCs w:val="24"/>
        </w:rPr>
        <w:t xml:space="preserve"> research, technical assistance</w:t>
      </w:r>
      <w:r w:rsidR="009566CD" w:rsidRPr="00641D6D">
        <w:rPr>
          <w:snapToGrid w:val="0"/>
          <w:sz w:val="24"/>
          <w:szCs w:val="24"/>
        </w:rPr>
        <w:t>,</w:t>
      </w:r>
      <w:r w:rsidR="00266790" w:rsidRPr="00641D6D">
        <w:rPr>
          <w:snapToGrid w:val="0"/>
          <w:sz w:val="24"/>
          <w:szCs w:val="24"/>
        </w:rPr>
        <w:t xml:space="preserve"> and education projects</w:t>
      </w:r>
      <w:r w:rsidR="008E7178" w:rsidRPr="00641D6D">
        <w:rPr>
          <w:snapToGrid w:val="0"/>
          <w:sz w:val="24"/>
          <w:szCs w:val="24"/>
        </w:rPr>
        <w:t>.  These project</w:t>
      </w:r>
      <w:r w:rsidR="007F5944" w:rsidRPr="00641D6D">
        <w:rPr>
          <w:snapToGrid w:val="0"/>
          <w:sz w:val="24"/>
          <w:szCs w:val="24"/>
        </w:rPr>
        <w:t>s</w:t>
      </w:r>
      <w:r w:rsidR="008E7178" w:rsidRPr="00641D6D">
        <w:rPr>
          <w:snapToGrid w:val="0"/>
          <w:sz w:val="24"/>
          <w:szCs w:val="24"/>
        </w:rPr>
        <w:t xml:space="preserve"> should</w:t>
      </w:r>
      <w:r w:rsidR="00C80A6A" w:rsidRPr="00641D6D">
        <w:rPr>
          <w:snapToGrid w:val="0"/>
          <w:sz w:val="24"/>
          <w:szCs w:val="24"/>
        </w:rPr>
        <w:t xml:space="preserve"> aim</w:t>
      </w:r>
      <w:r w:rsidR="00A1430F" w:rsidRPr="00641D6D">
        <w:rPr>
          <w:snapToGrid w:val="0"/>
          <w:sz w:val="24"/>
          <w:szCs w:val="24"/>
        </w:rPr>
        <w:t xml:space="preserve"> to promote</w:t>
      </w:r>
      <w:r w:rsidR="008E7178" w:rsidRPr="00641D6D">
        <w:rPr>
          <w:snapToGrid w:val="0"/>
          <w:sz w:val="24"/>
          <w:szCs w:val="24"/>
        </w:rPr>
        <w:t xml:space="preserve"> the</w:t>
      </w:r>
      <w:r w:rsidR="00A1430F" w:rsidRPr="00641D6D">
        <w:rPr>
          <w:snapToGrid w:val="0"/>
          <w:sz w:val="24"/>
          <w:szCs w:val="24"/>
        </w:rPr>
        <w:t xml:space="preserve"> </w:t>
      </w:r>
      <w:r w:rsidR="00C80A6A" w:rsidRPr="00641D6D">
        <w:rPr>
          <w:snapToGrid w:val="0"/>
          <w:sz w:val="24"/>
          <w:szCs w:val="24"/>
        </w:rPr>
        <w:t xml:space="preserve">informed decision making </w:t>
      </w:r>
      <w:r w:rsidR="008E7178" w:rsidRPr="00641D6D">
        <w:rPr>
          <w:snapToGrid w:val="0"/>
          <w:sz w:val="24"/>
          <w:szCs w:val="24"/>
        </w:rPr>
        <w:t>and adaptive management of</w:t>
      </w:r>
      <w:r w:rsidR="00A1430F" w:rsidRPr="00641D6D">
        <w:rPr>
          <w:snapToGrid w:val="0"/>
          <w:sz w:val="24"/>
          <w:szCs w:val="24"/>
        </w:rPr>
        <w:t xml:space="preserve"> Rock</w:t>
      </w:r>
      <w:r w:rsidR="00DB22B9" w:rsidRPr="00641D6D">
        <w:rPr>
          <w:snapToGrid w:val="0"/>
          <w:sz w:val="24"/>
          <w:szCs w:val="24"/>
        </w:rPr>
        <w:t>y Mountain National Park</w:t>
      </w:r>
      <w:r w:rsidR="008E7178" w:rsidRPr="00641D6D">
        <w:rPr>
          <w:snapToGrid w:val="0"/>
          <w:sz w:val="24"/>
          <w:szCs w:val="24"/>
        </w:rPr>
        <w:t xml:space="preserve"> or the education of staff to promote professional development and growth</w:t>
      </w:r>
      <w:r w:rsidR="00DB22B9" w:rsidRPr="00641D6D">
        <w:rPr>
          <w:snapToGrid w:val="0"/>
          <w:sz w:val="24"/>
          <w:szCs w:val="24"/>
        </w:rPr>
        <w:t>.</w:t>
      </w:r>
    </w:p>
    <w:p w:rsidR="005F6D39" w:rsidRPr="00641D6D" w:rsidRDefault="005F6D39" w:rsidP="005626C5">
      <w:pPr>
        <w:widowControl w:val="0"/>
        <w:ind w:right="90"/>
        <w:rPr>
          <w:snapToGrid w:val="0"/>
          <w:sz w:val="24"/>
          <w:szCs w:val="24"/>
        </w:rPr>
      </w:pPr>
    </w:p>
    <w:p w:rsidR="002357BB" w:rsidRPr="00641D6D" w:rsidRDefault="00981D89" w:rsidP="005626C5">
      <w:pPr>
        <w:widowControl w:val="0"/>
        <w:ind w:right="90"/>
        <w:rPr>
          <w:snapToGrid w:val="0"/>
          <w:sz w:val="24"/>
          <w:szCs w:val="24"/>
        </w:rPr>
      </w:pPr>
      <w:r w:rsidRPr="00641D6D">
        <w:rPr>
          <w:snapToGrid w:val="0"/>
          <w:sz w:val="24"/>
          <w:szCs w:val="24"/>
        </w:rPr>
        <w:t>T</w:t>
      </w:r>
      <w:r w:rsidR="008B7469" w:rsidRPr="00641D6D">
        <w:rPr>
          <w:snapToGrid w:val="0"/>
          <w:sz w:val="24"/>
          <w:szCs w:val="24"/>
        </w:rPr>
        <w:t>he goal for</w:t>
      </w:r>
      <w:r w:rsidR="009B3AC3" w:rsidRPr="00641D6D">
        <w:rPr>
          <w:snapToGrid w:val="0"/>
          <w:sz w:val="24"/>
          <w:szCs w:val="24"/>
        </w:rPr>
        <w:t xml:space="preserve"> t</w:t>
      </w:r>
      <w:r w:rsidRPr="00641D6D">
        <w:rPr>
          <w:snapToGrid w:val="0"/>
          <w:sz w:val="24"/>
          <w:szCs w:val="24"/>
        </w:rPr>
        <w:t>hese</w:t>
      </w:r>
      <w:r w:rsidR="009B3AC3" w:rsidRPr="00641D6D">
        <w:rPr>
          <w:snapToGrid w:val="0"/>
          <w:sz w:val="24"/>
          <w:szCs w:val="24"/>
        </w:rPr>
        <w:t xml:space="preserve"> </w:t>
      </w:r>
      <w:r w:rsidR="008B7469" w:rsidRPr="00641D6D">
        <w:rPr>
          <w:snapToGrid w:val="0"/>
          <w:sz w:val="24"/>
          <w:szCs w:val="24"/>
        </w:rPr>
        <w:t>funds</w:t>
      </w:r>
      <w:r w:rsidRPr="00641D6D">
        <w:rPr>
          <w:snapToGrid w:val="0"/>
          <w:sz w:val="24"/>
          <w:szCs w:val="24"/>
        </w:rPr>
        <w:t xml:space="preserve"> </w:t>
      </w:r>
      <w:r w:rsidR="008B7469" w:rsidRPr="00641D6D">
        <w:rPr>
          <w:snapToGrid w:val="0"/>
          <w:sz w:val="24"/>
          <w:szCs w:val="24"/>
        </w:rPr>
        <w:t xml:space="preserve">is to address identified needs for </w:t>
      </w:r>
      <w:r w:rsidR="00727848" w:rsidRPr="00641D6D">
        <w:rPr>
          <w:snapToGrid w:val="0"/>
          <w:sz w:val="24"/>
          <w:szCs w:val="24"/>
        </w:rPr>
        <w:t>information</w:t>
      </w:r>
      <w:r w:rsidR="008B7469" w:rsidRPr="00641D6D">
        <w:rPr>
          <w:snapToGrid w:val="0"/>
          <w:sz w:val="24"/>
          <w:szCs w:val="24"/>
        </w:rPr>
        <w:t>, technical assistance</w:t>
      </w:r>
      <w:r w:rsidR="00727848" w:rsidRPr="00641D6D">
        <w:rPr>
          <w:snapToGrid w:val="0"/>
          <w:sz w:val="24"/>
          <w:szCs w:val="24"/>
        </w:rPr>
        <w:t xml:space="preserve"> </w:t>
      </w:r>
      <w:r w:rsidR="008B7469" w:rsidRPr="00641D6D">
        <w:rPr>
          <w:snapToGrid w:val="0"/>
          <w:sz w:val="24"/>
          <w:szCs w:val="24"/>
        </w:rPr>
        <w:t xml:space="preserve">or education on any topic of interest to park management. </w:t>
      </w:r>
      <w:r w:rsidRPr="00641D6D">
        <w:rPr>
          <w:snapToGrid w:val="0"/>
          <w:sz w:val="24"/>
          <w:szCs w:val="24"/>
        </w:rPr>
        <w:t>P</w:t>
      </w:r>
      <w:r w:rsidR="004A469C" w:rsidRPr="00641D6D">
        <w:rPr>
          <w:snapToGrid w:val="0"/>
          <w:sz w:val="24"/>
          <w:szCs w:val="24"/>
        </w:rPr>
        <w:t xml:space="preserve">rojects can be identified by </w:t>
      </w:r>
      <w:r w:rsidR="008B7469" w:rsidRPr="00641D6D">
        <w:rPr>
          <w:snapToGrid w:val="0"/>
          <w:sz w:val="24"/>
          <w:szCs w:val="24"/>
        </w:rPr>
        <w:t>park staf</w:t>
      </w:r>
      <w:r w:rsidR="007F5944" w:rsidRPr="00641D6D">
        <w:rPr>
          <w:snapToGrid w:val="0"/>
          <w:sz w:val="24"/>
          <w:szCs w:val="24"/>
        </w:rPr>
        <w:t>f, agency partners or universities,</w:t>
      </w:r>
      <w:r w:rsidR="008E7178" w:rsidRPr="00641D6D">
        <w:rPr>
          <w:snapToGrid w:val="0"/>
          <w:sz w:val="24"/>
          <w:szCs w:val="24"/>
        </w:rPr>
        <w:t xml:space="preserve"> and</w:t>
      </w:r>
      <w:r w:rsidR="008B7469" w:rsidRPr="00641D6D">
        <w:rPr>
          <w:snapToGrid w:val="0"/>
          <w:sz w:val="24"/>
          <w:szCs w:val="24"/>
        </w:rPr>
        <w:t xml:space="preserve"> researchers. </w:t>
      </w:r>
      <w:r w:rsidR="00B96E9D" w:rsidRPr="00641D6D">
        <w:rPr>
          <w:snapToGrid w:val="0"/>
          <w:sz w:val="24"/>
          <w:szCs w:val="24"/>
        </w:rPr>
        <w:t xml:space="preserve">Park staff should route their projects through the appropriate supervisors. Park staff can identify a university or agency partner to work with directly to develop a proposal, or if you have an idea without an identified partner CDRLC staff are available to assist in finding the appropriate research partner. Universities </w:t>
      </w:r>
      <w:r w:rsidR="00C80A6A" w:rsidRPr="00641D6D">
        <w:rPr>
          <w:snapToGrid w:val="0"/>
          <w:sz w:val="24"/>
          <w:szCs w:val="24"/>
        </w:rPr>
        <w:t xml:space="preserve">within the RM-CESU </w:t>
      </w:r>
      <w:r w:rsidR="00E84661" w:rsidRPr="00641D6D">
        <w:rPr>
          <w:snapToGrid w:val="0"/>
          <w:sz w:val="24"/>
          <w:szCs w:val="24"/>
        </w:rPr>
        <w:t>and agency partners are encouraged to apply, particularly those showing in-kind support</w:t>
      </w:r>
      <w:r w:rsidR="00C80A6A" w:rsidRPr="00641D6D">
        <w:rPr>
          <w:snapToGrid w:val="0"/>
          <w:sz w:val="24"/>
          <w:szCs w:val="24"/>
        </w:rPr>
        <w:t xml:space="preserve"> or other ways to leverage funds</w:t>
      </w:r>
      <w:r w:rsidR="00E84661" w:rsidRPr="00641D6D">
        <w:rPr>
          <w:snapToGrid w:val="0"/>
          <w:sz w:val="24"/>
          <w:szCs w:val="24"/>
        </w:rPr>
        <w:t xml:space="preserve">. </w:t>
      </w:r>
      <w:r w:rsidR="0008376B">
        <w:rPr>
          <w:snapToGrid w:val="0"/>
          <w:sz w:val="24"/>
          <w:szCs w:val="24"/>
        </w:rPr>
        <w:t xml:space="preserve">We encourage you to collaborate with park staff to generate strong proposals. </w:t>
      </w:r>
      <w:r w:rsidR="00E84661" w:rsidRPr="00641D6D">
        <w:rPr>
          <w:snapToGrid w:val="0"/>
          <w:sz w:val="24"/>
          <w:szCs w:val="24"/>
        </w:rPr>
        <w:t xml:space="preserve">The list of </w:t>
      </w:r>
      <w:r w:rsidR="00B96E9D" w:rsidRPr="00641D6D">
        <w:rPr>
          <w:snapToGrid w:val="0"/>
          <w:sz w:val="24"/>
          <w:szCs w:val="24"/>
        </w:rPr>
        <w:t xml:space="preserve">these </w:t>
      </w:r>
      <w:r w:rsidR="00E84661" w:rsidRPr="00641D6D">
        <w:rPr>
          <w:snapToGrid w:val="0"/>
          <w:sz w:val="24"/>
          <w:szCs w:val="24"/>
        </w:rPr>
        <w:t>partners</w:t>
      </w:r>
      <w:r w:rsidR="00212FA9" w:rsidRPr="00641D6D">
        <w:rPr>
          <w:snapToGrid w:val="0"/>
          <w:sz w:val="24"/>
          <w:szCs w:val="24"/>
        </w:rPr>
        <w:t>/institutions</w:t>
      </w:r>
      <w:r w:rsidR="00E84661" w:rsidRPr="00641D6D">
        <w:rPr>
          <w:snapToGrid w:val="0"/>
          <w:sz w:val="24"/>
          <w:szCs w:val="24"/>
        </w:rPr>
        <w:t xml:space="preserve"> is available on the RM-CESU web site, at </w:t>
      </w:r>
      <w:hyperlink r:id="rId8" w:history="1">
        <w:r w:rsidR="00E84661" w:rsidRPr="00641D6D">
          <w:rPr>
            <w:rStyle w:val="Hyperlink"/>
            <w:snapToGrid w:val="0"/>
            <w:sz w:val="24"/>
            <w:szCs w:val="24"/>
          </w:rPr>
          <w:t>http://www.cfc.umt.edu/cesu</w:t>
        </w:r>
      </w:hyperlink>
      <w:r w:rsidR="00E84661" w:rsidRPr="00641D6D">
        <w:rPr>
          <w:snapToGrid w:val="0"/>
          <w:sz w:val="24"/>
          <w:szCs w:val="24"/>
        </w:rPr>
        <w:t>.</w:t>
      </w:r>
    </w:p>
    <w:p w:rsidR="002357BB" w:rsidRPr="00641D6D" w:rsidRDefault="002357BB" w:rsidP="005626C5">
      <w:pPr>
        <w:widowControl w:val="0"/>
        <w:ind w:right="90"/>
        <w:rPr>
          <w:snapToGrid w:val="0"/>
          <w:sz w:val="24"/>
          <w:szCs w:val="24"/>
        </w:rPr>
      </w:pPr>
    </w:p>
    <w:p w:rsidR="00266790" w:rsidRPr="00641D6D" w:rsidRDefault="00266790" w:rsidP="00266790">
      <w:pPr>
        <w:widowControl w:val="0"/>
        <w:ind w:right="90"/>
        <w:rPr>
          <w:b/>
          <w:iCs/>
          <w:snapToGrid w:val="0"/>
          <w:sz w:val="24"/>
          <w:szCs w:val="24"/>
        </w:rPr>
      </w:pPr>
      <w:bookmarkStart w:id="0" w:name="_GoBack"/>
      <w:r w:rsidRPr="00641D6D">
        <w:rPr>
          <w:b/>
          <w:iCs/>
          <w:snapToGrid w:val="0"/>
          <w:sz w:val="24"/>
          <w:szCs w:val="24"/>
        </w:rPr>
        <w:t>Proposal Submission and Review Process</w:t>
      </w:r>
    </w:p>
    <w:p w:rsidR="00115415" w:rsidRPr="00641D6D" w:rsidRDefault="00115415" w:rsidP="00266790">
      <w:pPr>
        <w:widowControl w:val="0"/>
        <w:ind w:right="90"/>
        <w:rPr>
          <w:b/>
          <w:iCs/>
          <w:snapToGrid w:val="0"/>
          <w:sz w:val="24"/>
          <w:szCs w:val="24"/>
        </w:rPr>
      </w:pPr>
    </w:p>
    <w:p w:rsidR="0015630E" w:rsidRPr="00641D6D" w:rsidRDefault="0015630E" w:rsidP="005626C5">
      <w:pPr>
        <w:widowControl w:val="0"/>
        <w:ind w:right="90"/>
        <w:rPr>
          <w:snapToGrid w:val="0"/>
          <w:sz w:val="24"/>
          <w:szCs w:val="24"/>
        </w:rPr>
      </w:pPr>
      <w:r w:rsidRPr="00641D6D">
        <w:rPr>
          <w:snapToGrid w:val="0"/>
          <w:sz w:val="24"/>
          <w:szCs w:val="24"/>
          <w:u w:val="single"/>
        </w:rPr>
        <w:t>Project Categories</w:t>
      </w:r>
      <w:r w:rsidR="00363423" w:rsidRPr="00641D6D">
        <w:rPr>
          <w:snapToGrid w:val="0"/>
          <w:sz w:val="24"/>
          <w:szCs w:val="24"/>
        </w:rPr>
        <w:t xml:space="preserve">: We </w:t>
      </w:r>
      <w:r w:rsidR="00B96E9D" w:rsidRPr="00641D6D">
        <w:rPr>
          <w:snapToGrid w:val="0"/>
          <w:sz w:val="24"/>
          <w:szCs w:val="24"/>
        </w:rPr>
        <w:t xml:space="preserve">will </w:t>
      </w:r>
      <w:r w:rsidR="00363423" w:rsidRPr="00641D6D">
        <w:rPr>
          <w:snapToGrid w:val="0"/>
          <w:sz w:val="24"/>
          <w:szCs w:val="24"/>
        </w:rPr>
        <w:t xml:space="preserve">accept submissions of </w:t>
      </w:r>
      <w:r w:rsidRPr="00641D6D">
        <w:rPr>
          <w:snapToGrid w:val="0"/>
          <w:sz w:val="24"/>
          <w:szCs w:val="24"/>
        </w:rPr>
        <w:t>projects</w:t>
      </w:r>
      <w:r w:rsidR="004F13A4">
        <w:rPr>
          <w:snapToGrid w:val="0"/>
          <w:sz w:val="24"/>
          <w:szCs w:val="24"/>
        </w:rPr>
        <w:t xml:space="preserve"> in three categories: research, </w:t>
      </w:r>
      <w:r w:rsidRPr="00641D6D">
        <w:rPr>
          <w:snapToGrid w:val="0"/>
          <w:sz w:val="24"/>
          <w:szCs w:val="24"/>
        </w:rPr>
        <w:t xml:space="preserve">technical assistance, and education.  </w:t>
      </w:r>
    </w:p>
    <w:p w:rsidR="0015630E" w:rsidRPr="00641D6D" w:rsidRDefault="0015630E" w:rsidP="005626C5">
      <w:pPr>
        <w:widowControl w:val="0"/>
        <w:ind w:right="90"/>
        <w:rPr>
          <w:snapToGrid w:val="0"/>
          <w:sz w:val="24"/>
          <w:szCs w:val="24"/>
        </w:rPr>
      </w:pPr>
    </w:p>
    <w:p w:rsidR="00727848" w:rsidRPr="00641D6D" w:rsidRDefault="0015630E" w:rsidP="005626C5">
      <w:pPr>
        <w:widowControl w:val="0"/>
        <w:numPr>
          <w:ilvl w:val="0"/>
          <w:numId w:val="1"/>
        </w:numPr>
        <w:ind w:right="90"/>
        <w:rPr>
          <w:snapToGrid w:val="0"/>
          <w:sz w:val="24"/>
          <w:szCs w:val="24"/>
        </w:rPr>
      </w:pPr>
      <w:r w:rsidRPr="00641D6D">
        <w:rPr>
          <w:snapToGrid w:val="0"/>
          <w:sz w:val="24"/>
          <w:szCs w:val="24"/>
          <w:u w:val="single"/>
        </w:rPr>
        <w:t>Research</w:t>
      </w:r>
      <w:r w:rsidRPr="00641D6D">
        <w:rPr>
          <w:snapToGrid w:val="0"/>
          <w:sz w:val="24"/>
          <w:szCs w:val="24"/>
        </w:rPr>
        <w:t xml:space="preserve">: </w:t>
      </w:r>
      <w:r w:rsidR="00727848" w:rsidRPr="00641D6D">
        <w:rPr>
          <w:snapToGrid w:val="0"/>
          <w:sz w:val="24"/>
          <w:szCs w:val="24"/>
        </w:rPr>
        <w:t xml:space="preserve">NTE </w:t>
      </w:r>
      <w:r w:rsidR="002E2851" w:rsidRPr="00641D6D">
        <w:rPr>
          <w:snapToGrid w:val="0"/>
          <w:sz w:val="24"/>
          <w:szCs w:val="24"/>
        </w:rPr>
        <w:t>$5</w:t>
      </w:r>
      <w:r w:rsidR="00727848" w:rsidRPr="00641D6D">
        <w:rPr>
          <w:snapToGrid w:val="0"/>
          <w:sz w:val="24"/>
          <w:szCs w:val="24"/>
        </w:rPr>
        <w:t xml:space="preserve">0,000 </w:t>
      </w:r>
      <w:r w:rsidR="009B4667" w:rsidRPr="00641D6D">
        <w:rPr>
          <w:snapToGrid w:val="0"/>
          <w:sz w:val="24"/>
          <w:szCs w:val="24"/>
        </w:rPr>
        <w:t>per project</w:t>
      </w:r>
      <w:r w:rsidR="00D00FC4" w:rsidRPr="00641D6D">
        <w:rPr>
          <w:snapToGrid w:val="0"/>
          <w:sz w:val="24"/>
          <w:szCs w:val="24"/>
        </w:rPr>
        <w:t>. This can include</w:t>
      </w:r>
      <w:r w:rsidR="009B4667" w:rsidRPr="00641D6D">
        <w:rPr>
          <w:snapToGrid w:val="0"/>
          <w:sz w:val="24"/>
          <w:szCs w:val="24"/>
        </w:rPr>
        <w:t xml:space="preserve"> </w:t>
      </w:r>
      <w:r w:rsidRPr="00641D6D">
        <w:rPr>
          <w:snapToGrid w:val="0"/>
          <w:sz w:val="24"/>
          <w:szCs w:val="24"/>
        </w:rPr>
        <w:t>"</w:t>
      </w:r>
      <w:r w:rsidR="009B4667" w:rsidRPr="00641D6D">
        <w:rPr>
          <w:snapToGrid w:val="0"/>
          <w:sz w:val="24"/>
          <w:szCs w:val="24"/>
        </w:rPr>
        <w:t>s</w:t>
      </w:r>
      <w:r w:rsidR="005F6D39" w:rsidRPr="00641D6D">
        <w:rPr>
          <w:snapToGrid w:val="0"/>
          <w:sz w:val="24"/>
          <w:szCs w:val="24"/>
        </w:rPr>
        <w:t>eed money</w:t>
      </w:r>
      <w:r w:rsidR="009B4667" w:rsidRPr="00641D6D">
        <w:rPr>
          <w:snapToGrid w:val="0"/>
          <w:sz w:val="24"/>
          <w:szCs w:val="24"/>
        </w:rPr>
        <w:t xml:space="preserve">" </w:t>
      </w:r>
      <w:r w:rsidR="00D00FC4" w:rsidRPr="00641D6D">
        <w:rPr>
          <w:snapToGrid w:val="0"/>
          <w:sz w:val="24"/>
          <w:szCs w:val="24"/>
        </w:rPr>
        <w:t>for pilot</w:t>
      </w:r>
      <w:r w:rsidR="009B4667" w:rsidRPr="00641D6D">
        <w:rPr>
          <w:snapToGrid w:val="0"/>
          <w:sz w:val="24"/>
          <w:szCs w:val="24"/>
        </w:rPr>
        <w:t xml:space="preserve"> </w:t>
      </w:r>
      <w:r w:rsidR="00D00FC4" w:rsidRPr="00641D6D">
        <w:rPr>
          <w:snapToGrid w:val="0"/>
          <w:sz w:val="24"/>
          <w:szCs w:val="24"/>
        </w:rPr>
        <w:t>projects. Proposals can address</w:t>
      </w:r>
      <w:r w:rsidRPr="00641D6D">
        <w:rPr>
          <w:snapToGrid w:val="0"/>
          <w:sz w:val="24"/>
          <w:szCs w:val="24"/>
        </w:rPr>
        <w:t xml:space="preserve"> </w:t>
      </w:r>
      <w:r w:rsidR="00D00FC4" w:rsidRPr="00641D6D">
        <w:rPr>
          <w:snapToGrid w:val="0"/>
          <w:sz w:val="24"/>
          <w:szCs w:val="24"/>
        </w:rPr>
        <w:t>either strategic or tactical research needs (including inventory and monitoring)</w:t>
      </w:r>
      <w:r w:rsidRPr="00641D6D">
        <w:rPr>
          <w:snapToGrid w:val="0"/>
          <w:sz w:val="24"/>
          <w:szCs w:val="24"/>
        </w:rPr>
        <w:t xml:space="preserve">.  </w:t>
      </w:r>
    </w:p>
    <w:p w:rsidR="00363423" w:rsidRPr="00641D6D" w:rsidRDefault="0015630E" w:rsidP="005626C5">
      <w:pPr>
        <w:widowControl w:val="0"/>
        <w:numPr>
          <w:ilvl w:val="0"/>
          <w:numId w:val="1"/>
        </w:numPr>
        <w:ind w:right="90"/>
        <w:rPr>
          <w:snapToGrid w:val="0"/>
          <w:sz w:val="24"/>
          <w:szCs w:val="24"/>
        </w:rPr>
      </w:pPr>
      <w:r w:rsidRPr="00641D6D">
        <w:rPr>
          <w:snapToGrid w:val="0"/>
          <w:sz w:val="24"/>
          <w:szCs w:val="24"/>
          <w:u w:val="single"/>
        </w:rPr>
        <w:t>Technical Assistance</w:t>
      </w:r>
      <w:r w:rsidRPr="00641D6D">
        <w:rPr>
          <w:snapToGrid w:val="0"/>
          <w:sz w:val="24"/>
          <w:szCs w:val="24"/>
        </w:rPr>
        <w:t xml:space="preserve">: </w:t>
      </w:r>
      <w:r w:rsidR="002E2851" w:rsidRPr="00641D6D">
        <w:rPr>
          <w:snapToGrid w:val="0"/>
          <w:sz w:val="24"/>
          <w:szCs w:val="24"/>
        </w:rPr>
        <w:t>NTE $2</w:t>
      </w:r>
      <w:r w:rsidR="0063264E" w:rsidRPr="00641D6D">
        <w:rPr>
          <w:snapToGrid w:val="0"/>
          <w:sz w:val="24"/>
          <w:szCs w:val="24"/>
        </w:rPr>
        <w:t>0,</w:t>
      </w:r>
      <w:r w:rsidRPr="00641D6D">
        <w:rPr>
          <w:snapToGrid w:val="0"/>
          <w:sz w:val="24"/>
          <w:szCs w:val="24"/>
        </w:rPr>
        <w:t xml:space="preserve">000 per project.  These </w:t>
      </w:r>
      <w:r w:rsidR="00745F2B" w:rsidRPr="00641D6D">
        <w:rPr>
          <w:snapToGrid w:val="0"/>
          <w:sz w:val="24"/>
          <w:szCs w:val="24"/>
        </w:rPr>
        <w:t xml:space="preserve">are </w:t>
      </w:r>
      <w:r w:rsidRPr="00641D6D">
        <w:rPr>
          <w:snapToGrid w:val="0"/>
          <w:sz w:val="24"/>
          <w:szCs w:val="24"/>
        </w:rPr>
        <w:t xml:space="preserve">projects that engage experts and students with park managers to provide assistance such as reviewing existing data, providing expert advice, or performing preliminary survey work.  </w:t>
      </w:r>
    </w:p>
    <w:p w:rsidR="00A24E22" w:rsidRPr="00641D6D" w:rsidRDefault="0015630E" w:rsidP="005626C5">
      <w:pPr>
        <w:widowControl w:val="0"/>
        <w:numPr>
          <w:ilvl w:val="0"/>
          <w:numId w:val="1"/>
        </w:numPr>
        <w:ind w:right="90"/>
        <w:rPr>
          <w:b/>
          <w:snapToGrid w:val="0"/>
          <w:sz w:val="24"/>
          <w:szCs w:val="24"/>
        </w:rPr>
      </w:pPr>
      <w:r w:rsidRPr="00641D6D">
        <w:rPr>
          <w:snapToGrid w:val="0"/>
          <w:sz w:val="24"/>
          <w:szCs w:val="24"/>
          <w:u w:val="single"/>
        </w:rPr>
        <w:t>Education</w:t>
      </w:r>
      <w:r w:rsidRPr="00641D6D">
        <w:rPr>
          <w:snapToGrid w:val="0"/>
          <w:sz w:val="24"/>
          <w:szCs w:val="24"/>
        </w:rPr>
        <w:t xml:space="preserve">: </w:t>
      </w:r>
      <w:r w:rsidR="002E2851" w:rsidRPr="00641D6D">
        <w:rPr>
          <w:snapToGrid w:val="0"/>
          <w:sz w:val="24"/>
          <w:szCs w:val="24"/>
        </w:rPr>
        <w:t>NTE $2</w:t>
      </w:r>
      <w:r w:rsidR="0063264E" w:rsidRPr="00641D6D">
        <w:rPr>
          <w:snapToGrid w:val="0"/>
          <w:sz w:val="24"/>
          <w:szCs w:val="24"/>
        </w:rPr>
        <w:t>0,</w:t>
      </w:r>
      <w:r w:rsidRPr="00641D6D">
        <w:rPr>
          <w:snapToGrid w:val="0"/>
          <w:sz w:val="24"/>
          <w:szCs w:val="24"/>
        </w:rPr>
        <w:t>000 per request</w:t>
      </w:r>
      <w:r w:rsidR="00D00FC4" w:rsidRPr="00641D6D">
        <w:rPr>
          <w:snapToGrid w:val="0"/>
          <w:sz w:val="24"/>
          <w:szCs w:val="24"/>
        </w:rPr>
        <w:t>. These projects</w:t>
      </w:r>
      <w:r w:rsidRPr="00641D6D">
        <w:rPr>
          <w:snapToGrid w:val="0"/>
          <w:sz w:val="24"/>
          <w:szCs w:val="24"/>
        </w:rPr>
        <w:t xml:space="preserve"> provide educational opportunities to park managers and staff, with an emphasis on using CESU partner opportunities.  Education projects can also include community outreach projects, or student education related to </w:t>
      </w:r>
      <w:r w:rsidR="00B96E9D" w:rsidRPr="00641D6D">
        <w:rPr>
          <w:snapToGrid w:val="0"/>
          <w:sz w:val="24"/>
          <w:szCs w:val="24"/>
        </w:rPr>
        <w:t>park resources or</w:t>
      </w:r>
      <w:r w:rsidR="00BB308A" w:rsidRPr="00641D6D">
        <w:rPr>
          <w:snapToGrid w:val="0"/>
          <w:sz w:val="24"/>
          <w:szCs w:val="24"/>
        </w:rPr>
        <w:t xml:space="preserve"> management</w:t>
      </w:r>
      <w:r w:rsidRPr="00641D6D">
        <w:rPr>
          <w:snapToGrid w:val="0"/>
          <w:sz w:val="24"/>
          <w:szCs w:val="24"/>
        </w:rPr>
        <w:t xml:space="preserve">.  </w:t>
      </w:r>
    </w:p>
    <w:p w:rsidR="007F5944" w:rsidRDefault="007F5944" w:rsidP="005626C5">
      <w:pPr>
        <w:widowControl w:val="0"/>
        <w:ind w:right="90"/>
        <w:rPr>
          <w:snapToGrid w:val="0"/>
          <w:sz w:val="24"/>
          <w:szCs w:val="24"/>
          <w:u w:val="single"/>
        </w:rPr>
      </w:pPr>
    </w:p>
    <w:p w:rsidR="007F5944" w:rsidRDefault="007F5944" w:rsidP="005626C5">
      <w:pPr>
        <w:widowControl w:val="0"/>
        <w:ind w:right="90"/>
        <w:rPr>
          <w:snapToGrid w:val="0"/>
          <w:sz w:val="24"/>
          <w:szCs w:val="24"/>
          <w:u w:val="single"/>
        </w:rPr>
      </w:pPr>
    </w:p>
    <w:p w:rsidR="00171A88" w:rsidRDefault="00171A88" w:rsidP="005626C5">
      <w:pPr>
        <w:widowControl w:val="0"/>
        <w:ind w:right="90"/>
        <w:rPr>
          <w:snapToGrid w:val="0"/>
          <w:sz w:val="24"/>
          <w:szCs w:val="24"/>
          <w:u w:val="single"/>
        </w:rPr>
      </w:pPr>
    </w:p>
    <w:bookmarkEnd w:id="0"/>
    <w:p w:rsidR="00171A88" w:rsidRDefault="00171A88" w:rsidP="005626C5">
      <w:pPr>
        <w:widowControl w:val="0"/>
        <w:ind w:right="90"/>
        <w:rPr>
          <w:snapToGrid w:val="0"/>
          <w:sz w:val="24"/>
          <w:szCs w:val="24"/>
          <w:u w:val="single"/>
        </w:rPr>
      </w:pPr>
    </w:p>
    <w:p w:rsidR="0015630E" w:rsidRPr="00641D6D" w:rsidRDefault="0015630E" w:rsidP="005626C5">
      <w:pPr>
        <w:widowControl w:val="0"/>
        <w:ind w:right="90"/>
        <w:rPr>
          <w:snapToGrid w:val="0"/>
          <w:sz w:val="24"/>
          <w:szCs w:val="24"/>
        </w:rPr>
      </w:pPr>
      <w:r w:rsidRPr="00641D6D">
        <w:rPr>
          <w:snapToGrid w:val="0"/>
          <w:sz w:val="24"/>
          <w:szCs w:val="24"/>
          <w:u w:val="single"/>
        </w:rPr>
        <w:lastRenderedPageBreak/>
        <w:t>Format for Proposals</w:t>
      </w:r>
      <w:r w:rsidRPr="00641D6D">
        <w:rPr>
          <w:snapToGrid w:val="0"/>
          <w:sz w:val="24"/>
          <w:szCs w:val="24"/>
        </w:rPr>
        <w:t xml:space="preserve">:  Project proposals should be </w:t>
      </w:r>
      <w:r w:rsidRPr="00641D6D">
        <w:rPr>
          <w:snapToGrid w:val="0"/>
          <w:sz w:val="24"/>
          <w:szCs w:val="24"/>
          <w:u w:val="single"/>
        </w:rPr>
        <w:t>no longer than three pages</w:t>
      </w:r>
      <w:r w:rsidRPr="00641D6D">
        <w:rPr>
          <w:snapToGrid w:val="0"/>
          <w:sz w:val="24"/>
          <w:szCs w:val="24"/>
        </w:rPr>
        <w:t>, and include the following:</w:t>
      </w:r>
    </w:p>
    <w:p w:rsidR="0015630E" w:rsidRPr="00641D6D" w:rsidRDefault="0015630E" w:rsidP="005626C5">
      <w:pPr>
        <w:widowControl w:val="0"/>
        <w:ind w:right="90"/>
        <w:rPr>
          <w:snapToGrid w:val="0"/>
          <w:sz w:val="24"/>
          <w:szCs w:val="24"/>
        </w:rPr>
      </w:pPr>
    </w:p>
    <w:p w:rsidR="0015630E" w:rsidRPr="00641D6D" w:rsidRDefault="00115415" w:rsidP="005626C5">
      <w:pPr>
        <w:widowControl w:val="0"/>
        <w:numPr>
          <w:ilvl w:val="0"/>
          <w:numId w:val="3"/>
        </w:numPr>
        <w:ind w:right="90"/>
        <w:rPr>
          <w:snapToGrid w:val="0"/>
          <w:sz w:val="24"/>
          <w:szCs w:val="24"/>
        </w:rPr>
      </w:pPr>
      <w:r w:rsidRPr="00641D6D">
        <w:rPr>
          <w:snapToGrid w:val="0"/>
          <w:sz w:val="24"/>
          <w:szCs w:val="24"/>
        </w:rPr>
        <w:t>Title and category of proposal</w:t>
      </w:r>
    </w:p>
    <w:p w:rsidR="0015630E" w:rsidRPr="00641D6D" w:rsidRDefault="00115415" w:rsidP="005626C5">
      <w:pPr>
        <w:widowControl w:val="0"/>
        <w:numPr>
          <w:ilvl w:val="0"/>
          <w:numId w:val="3"/>
        </w:numPr>
        <w:ind w:right="90"/>
        <w:rPr>
          <w:snapToGrid w:val="0"/>
          <w:sz w:val="24"/>
          <w:szCs w:val="24"/>
        </w:rPr>
      </w:pPr>
      <w:r w:rsidRPr="00641D6D">
        <w:rPr>
          <w:snapToGrid w:val="0"/>
          <w:sz w:val="24"/>
          <w:szCs w:val="24"/>
        </w:rPr>
        <w:t>Objective and rationale</w:t>
      </w:r>
    </w:p>
    <w:p w:rsidR="0015630E" w:rsidRPr="00641D6D" w:rsidRDefault="00115415" w:rsidP="005626C5">
      <w:pPr>
        <w:widowControl w:val="0"/>
        <w:numPr>
          <w:ilvl w:val="0"/>
          <w:numId w:val="3"/>
        </w:numPr>
        <w:ind w:right="90"/>
        <w:rPr>
          <w:snapToGrid w:val="0"/>
          <w:sz w:val="24"/>
          <w:szCs w:val="24"/>
        </w:rPr>
      </w:pPr>
      <w:r w:rsidRPr="00641D6D">
        <w:rPr>
          <w:snapToGrid w:val="0"/>
          <w:sz w:val="24"/>
          <w:szCs w:val="24"/>
        </w:rPr>
        <w:t>Proposed scope of work</w:t>
      </w:r>
      <w:r w:rsidR="0015630E" w:rsidRPr="00641D6D">
        <w:rPr>
          <w:snapToGrid w:val="0"/>
          <w:sz w:val="24"/>
          <w:szCs w:val="24"/>
        </w:rPr>
        <w:t xml:space="preserve"> </w:t>
      </w:r>
    </w:p>
    <w:p w:rsidR="0015630E" w:rsidRPr="00641D6D" w:rsidRDefault="0015630E" w:rsidP="005626C5">
      <w:pPr>
        <w:widowControl w:val="0"/>
        <w:numPr>
          <w:ilvl w:val="0"/>
          <w:numId w:val="3"/>
        </w:numPr>
        <w:ind w:right="90"/>
        <w:rPr>
          <w:snapToGrid w:val="0"/>
          <w:sz w:val="24"/>
          <w:szCs w:val="24"/>
        </w:rPr>
      </w:pPr>
      <w:r w:rsidRPr="00641D6D">
        <w:rPr>
          <w:snapToGrid w:val="0"/>
          <w:sz w:val="24"/>
          <w:szCs w:val="24"/>
        </w:rPr>
        <w:t>Amount requested and</w:t>
      </w:r>
      <w:r w:rsidR="00363423" w:rsidRPr="00641D6D">
        <w:rPr>
          <w:snapToGrid w:val="0"/>
          <w:sz w:val="24"/>
          <w:szCs w:val="24"/>
        </w:rPr>
        <w:t xml:space="preserve"> significant </w:t>
      </w:r>
      <w:r w:rsidR="000628D5" w:rsidRPr="00641D6D">
        <w:rPr>
          <w:snapToGrid w:val="0"/>
          <w:sz w:val="24"/>
          <w:szCs w:val="24"/>
        </w:rPr>
        <w:t>b</w:t>
      </w:r>
      <w:r w:rsidR="00363423" w:rsidRPr="00641D6D">
        <w:rPr>
          <w:snapToGrid w:val="0"/>
          <w:sz w:val="24"/>
          <w:szCs w:val="24"/>
        </w:rPr>
        <w:t>udget items</w:t>
      </w:r>
      <w:r w:rsidR="003234BF" w:rsidRPr="00641D6D">
        <w:rPr>
          <w:snapToGrid w:val="0"/>
          <w:sz w:val="24"/>
          <w:szCs w:val="24"/>
        </w:rPr>
        <w:t xml:space="preserve"> (basic b</w:t>
      </w:r>
      <w:r w:rsidR="00115415" w:rsidRPr="00641D6D">
        <w:rPr>
          <w:snapToGrid w:val="0"/>
          <w:sz w:val="24"/>
          <w:szCs w:val="24"/>
        </w:rPr>
        <w:t>udget template is on next page)</w:t>
      </w:r>
    </w:p>
    <w:p w:rsidR="0015630E" w:rsidRPr="00641D6D" w:rsidRDefault="00363423" w:rsidP="005626C5">
      <w:pPr>
        <w:widowControl w:val="0"/>
        <w:numPr>
          <w:ilvl w:val="0"/>
          <w:numId w:val="3"/>
        </w:numPr>
        <w:ind w:right="90"/>
        <w:rPr>
          <w:snapToGrid w:val="0"/>
          <w:sz w:val="24"/>
          <w:szCs w:val="24"/>
        </w:rPr>
      </w:pPr>
      <w:r w:rsidRPr="00641D6D">
        <w:rPr>
          <w:snapToGrid w:val="0"/>
          <w:sz w:val="24"/>
          <w:szCs w:val="24"/>
        </w:rPr>
        <w:t>Products</w:t>
      </w:r>
    </w:p>
    <w:p w:rsidR="0015630E" w:rsidRPr="00641D6D" w:rsidRDefault="00363423" w:rsidP="005626C5">
      <w:pPr>
        <w:widowControl w:val="0"/>
        <w:numPr>
          <w:ilvl w:val="0"/>
          <w:numId w:val="3"/>
        </w:numPr>
        <w:ind w:right="90"/>
        <w:rPr>
          <w:snapToGrid w:val="0"/>
          <w:sz w:val="24"/>
          <w:szCs w:val="24"/>
        </w:rPr>
      </w:pPr>
      <w:r w:rsidRPr="00641D6D">
        <w:rPr>
          <w:snapToGrid w:val="0"/>
          <w:sz w:val="24"/>
          <w:szCs w:val="24"/>
        </w:rPr>
        <w:t>Partners</w:t>
      </w:r>
    </w:p>
    <w:p w:rsidR="008E007B" w:rsidRPr="00641D6D" w:rsidRDefault="0015630E" w:rsidP="005626C5">
      <w:pPr>
        <w:widowControl w:val="0"/>
        <w:numPr>
          <w:ilvl w:val="0"/>
          <w:numId w:val="3"/>
        </w:numPr>
        <w:ind w:right="90"/>
        <w:rPr>
          <w:snapToGrid w:val="0"/>
          <w:sz w:val="24"/>
          <w:szCs w:val="24"/>
        </w:rPr>
      </w:pPr>
      <w:r w:rsidRPr="00641D6D">
        <w:rPr>
          <w:snapToGrid w:val="0"/>
          <w:sz w:val="24"/>
          <w:szCs w:val="24"/>
        </w:rPr>
        <w:t xml:space="preserve">Park contact person, </w:t>
      </w:r>
      <w:r w:rsidR="00363423" w:rsidRPr="00641D6D">
        <w:rPr>
          <w:snapToGrid w:val="0"/>
          <w:sz w:val="24"/>
          <w:szCs w:val="24"/>
        </w:rPr>
        <w:t xml:space="preserve">if you have been discussing </w:t>
      </w:r>
      <w:r w:rsidR="005A6E3E" w:rsidRPr="00641D6D">
        <w:rPr>
          <w:snapToGrid w:val="0"/>
          <w:sz w:val="24"/>
          <w:szCs w:val="24"/>
        </w:rPr>
        <w:t xml:space="preserve">the </w:t>
      </w:r>
      <w:r w:rsidR="00363423" w:rsidRPr="00641D6D">
        <w:rPr>
          <w:snapToGrid w:val="0"/>
          <w:sz w:val="24"/>
          <w:szCs w:val="24"/>
        </w:rPr>
        <w:t>project with park staff</w:t>
      </w:r>
      <w:r w:rsidR="005A6E3E" w:rsidRPr="00641D6D">
        <w:rPr>
          <w:snapToGrid w:val="0"/>
          <w:sz w:val="24"/>
          <w:szCs w:val="24"/>
        </w:rPr>
        <w:t>.</w:t>
      </w:r>
    </w:p>
    <w:p w:rsidR="004A469C" w:rsidRPr="00641D6D" w:rsidRDefault="004A469C" w:rsidP="004A469C">
      <w:pPr>
        <w:widowControl w:val="0"/>
        <w:ind w:left="720" w:right="90"/>
        <w:rPr>
          <w:snapToGrid w:val="0"/>
          <w:sz w:val="24"/>
          <w:szCs w:val="24"/>
        </w:rPr>
      </w:pPr>
    </w:p>
    <w:p w:rsidR="003234BF" w:rsidRPr="00641D6D" w:rsidRDefault="003234BF" w:rsidP="003234BF">
      <w:pPr>
        <w:widowControl w:val="0"/>
        <w:ind w:right="90"/>
        <w:rPr>
          <w:snapToGrid w:val="0"/>
          <w:sz w:val="24"/>
          <w:szCs w:val="24"/>
          <w:u w:val="single"/>
        </w:rPr>
      </w:pPr>
      <w:r w:rsidRPr="00641D6D">
        <w:rPr>
          <w:snapToGrid w:val="0"/>
          <w:sz w:val="24"/>
          <w:szCs w:val="24"/>
          <w:u w:val="single"/>
        </w:rPr>
        <w:t>Budget</w:t>
      </w:r>
      <w:r w:rsidR="00115415" w:rsidRPr="00641D6D">
        <w:rPr>
          <w:snapToGrid w:val="0"/>
          <w:sz w:val="24"/>
          <w:szCs w:val="24"/>
          <w:u w:val="single"/>
        </w:rPr>
        <w:t>:</w:t>
      </w:r>
      <w:r w:rsidR="00115415" w:rsidRPr="00641D6D">
        <w:rPr>
          <w:snapToGrid w:val="0"/>
          <w:sz w:val="24"/>
          <w:szCs w:val="24"/>
        </w:rPr>
        <w:t xml:space="preserve"> </w:t>
      </w:r>
      <w:r w:rsidRPr="00641D6D">
        <w:rPr>
          <w:snapToGrid w:val="0"/>
          <w:sz w:val="24"/>
          <w:szCs w:val="24"/>
        </w:rPr>
        <w:t>For our proposal review we usually only need bare bones information – just evidence that costs are appropriate for the activity.  Feel free to use this basic table if you find it helpful.</w:t>
      </w:r>
    </w:p>
    <w:p w:rsidR="003234BF" w:rsidRPr="00641D6D" w:rsidRDefault="003234BF" w:rsidP="003234BF">
      <w:pPr>
        <w:widowControl w:val="0"/>
        <w:ind w:right="90"/>
        <w:rPr>
          <w:snapToGrid w:val="0"/>
          <w:sz w:val="24"/>
          <w:szCs w:val="24"/>
        </w:rPr>
      </w:pPr>
    </w:p>
    <w:tbl>
      <w:tblPr>
        <w:tblW w:w="6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4311"/>
        <w:gridCol w:w="1077"/>
      </w:tblGrid>
      <w:tr w:rsidR="003234BF" w:rsidRPr="007F5944" w:rsidTr="00B95E99">
        <w:trPr>
          <w:cantSplit/>
          <w:trHeight w:val="305"/>
        </w:trPr>
        <w:tc>
          <w:tcPr>
            <w:tcW w:w="1328" w:type="dxa"/>
            <w:vAlign w:val="center"/>
          </w:tcPr>
          <w:p w:rsidR="003234BF" w:rsidRPr="00641D6D" w:rsidRDefault="003234BF" w:rsidP="00B95E99">
            <w:pPr>
              <w:spacing w:after="60"/>
              <w:rPr>
                <w:i/>
                <w:sz w:val="24"/>
                <w:szCs w:val="24"/>
              </w:rPr>
            </w:pPr>
            <w:r w:rsidRPr="00641D6D">
              <w:rPr>
                <w:i/>
                <w:sz w:val="24"/>
                <w:szCs w:val="24"/>
              </w:rPr>
              <w:t>Item</w:t>
            </w:r>
          </w:p>
        </w:tc>
        <w:tc>
          <w:tcPr>
            <w:tcW w:w="4311" w:type="dxa"/>
            <w:vAlign w:val="center"/>
          </w:tcPr>
          <w:p w:rsidR="003234BF" w:rsidRPr="00641D6D" w:rsidRDefault="003234BF" w:rsidP="00B95E99">
            <w:pPr>
              <w:spacing w:after="60"/>
              <w:rPr>
                <w:i/>
                <w:sz w:val="24"/>
                <w:szCs w:val="24"/>
              </w:rPr>
            </w:pPr>
            <w:r w:rsidRPr="00641D6D">
              <w:rPr>
                <w:i/>
                <w:sz w:val="24"/>
                <w:szCs w:val="24"/>
              </w:rPr>
              <w:t>Justification</w:t>
            </w:r>
          </w:p>
        </w:tc>
        <w:tc>
          <w:tcPr>
            <w:tcW w:w="1077" w:type="dxa"/>
            <w:vAlign w:val="center"/>
          </w:tcPr>
          <w:p w:rsidR="003234BF" w:rsidRPr="00641D6D" w:rsidRDefault="003234BF" w:rsidP="00B95E99">
            <w:pPr>
              <w:spacing w:after="60"/>
              <w:rPr>
                <w:i/>
                <w:sz w:val="24"/>
                <w:szCs w:val="24"/>
              </w:rPr>
            </w:pPr>
            <w:r w:rsidRPr="00641D6D">
              <w:rPr>
                <w:i/>
                <w:sz w:val="24"/>
                <w:szCs w:val="24"/>
              </w:rPr>
              <w:t>Total</w:t>
            </w:r>
          </w:p>
        </w:tc>
      </w:tr>
      <w:tr w:rsidR="003234BF" w:rsidRPr="007F5944" w:rsidTr="00B95E99">
        <w:trPr>
          <w:cantSplit/>
        </w:trPr>
        <w:tc>
          <w:tcPr>
            <w:tcW w:w="1328" w:type="dxa"/>
            <w:vAlign w:val="center"/>
          </w:tcPr>
          <w:p w:rsidR="003234BF" w:rsidRPr="00641D6D" w:rsidRDefault="003234BF" w:rsidP="00B95E99">
            <w:pPr>
              <w:spacing w:after="60"/>
              <w:rPr>
                <w:sz w:val="24"/>
                <w:szCs w:val="24"/>
              </w:rPr>
            </w:pPr>
            <w:r w:rsidRPr="00641D6D">
              <w:rPr>
                <w:sz w:val="24"/>
                <w:szCs w:val="24"/>
              </w:rPr>
              <w:t>Salary</w:t>
            </w:r>
          </w:p>
        </w:tc>
        <w:tc>
          <w:tcPr>
            <w:tcW w:w="4311" w:type="dxa"/>
            <w:vAlign w:val="center"/>
          </w:tcPr>
          <w:p w:rsidR="003234BF" w:rsidRPr="00641D6D" w:rsidRDefault="003234BF" w:rsidP="00B95E99">
            <w:pPr>
              <w:spacing w:after="60"/>
              <w:rPr>
                <w:sz w:val="24"/>
                <w:szCs w:val="24"/>
              </w:rPr>
            </w:pPr>
            <w:r w:rsidRPr="00641D6D">
              <w:rPr>
                <w:sz w:val="24"/>
                <w:szCs w:val="24"/>
              </w:rPr>
              <w:t>x units of time at x% effort, $x/unit time (days, etc.)</w:t>
            </w:r>
          </w:p>
        </w:tc>
        <w:tc>
          <w:tcPr>
            <w:tcW w:w="1077" w:type="dxa"/>
            <w:vAlign w:val="center"/>
          </w:tcPr>
          <w:p w:rsidR="003234BF" w:rsidRPr="00641D6D" w:rsidRDefault="003234BF" w:rsidP="00B95E99">
            <w:pPr>
              <w:spacing w:after="60"/>
              <w:rPr>
                <w:sz w:val="24"/>
                <w:szCs w:val="24"/>
              </w:rPr>
            </w:pPr>
            <w:r w:rsidRPr="00641D6D">
              <w:rPr>
                <w:sz w:val="24"/>
                <w:szCs w:val="24"/>
              </w:rPr>
              <w:t>$x</w:t>
            </w:r>
          </w:p>
        </w:tc>
      </w:tr>
      <w:tr w:rsidR="003234BF" w:rsidRPr="007F5944" w:rsidTr="00B95E99">
        <w:trPr>
          <w:cantSplit/>
          <w:trHeight w:val="359"/>
        </w:trPr>
        <w:tc>
          <w:tcPr>
            <w:tcW w:w="1328" w:type="dxa"/>
            <w:vAlign w:val="center"/>
          </w:tcPr>
          <w:p w:rsidR="003234BF" w:rsidRPr="00641D6D" w:rsidRDefault="003234BF" w:rsidP="00B95E99">
            <w:pPr>
              <w:spacing w:after="60"/>
              <w:rPr>
                <w:sz w:val="24"/>
                <w:szCs w:val="24"/>
              </w:rPr>
            </w:pPr>
            <w:r w:rsidRPr="00641D6D">
              <w:rPr>
                <w:sz w:val="24"/>
                <w:szCs w:val="24"/>
              </w:rPr>
              <w:t>Fringe</w:t>
            </w:r>
          </w:p>
        </w:tc>
        <w:tc>
          <w:tcPr>
            <w:tcW w:w="4311" w:type="dxa"/>
            <w:vAlign w:val="center"/>
          </w:tcPr>
          <w:p w:rsidR="003234BF" w:rsidRPr="00641D6D" w:rsidRDefault="003234BF" w:rsidP="00B95E99">
            <w:pPr>
              <w:spacing w:after="60"/>
              <w:rPr>
                <w:sz w:val="24"/>
                <w:szCs w:val="24"/>
              </w:rPr>
            </w:pPr>
            <w:r w:rsidRPr="00641D6D">
              <w:rPr>
                <w:sz w:val="24"/>
                <w:szCs w:val="24"/>
              </w:rPr>
              <w:t xml:space="preserve">@xx% </w:t>
            </w:r>
          </w:p>
        </w:tc>
        <w:tc>
          <w:tcPr>
            <w:tcW w:w="1077" w:type="dxa"/>
            <w:vAlign w:val="center"/>
          </w:tcPr>
          <w:p w:rsidR="003234BF" w:rsidRPr="00641D6D" w:rsidRDefault="003234BF" w:rsidP="00B95E99">
            <w:pPr>
              <w:spacing w:after="60"/>
              <w:rPr>
                <w:sz w:val="24"/>
                <w:szCs w:val="24"/>
              </w:rPr>
            </w:pPr>
            <w:r w:rsidRPr="00641D6D">
              <w:rPr>
                <w:sz w:val="24"/>
                <w:szCs w:val="24"/>
              </w:rPr>
              <w:t>$x</w:t>
            </w:r>
          </w:p>
        </w:tc>
      </w:tr>
      <w:tr w:rsidR="003234BF" w:rsidRPr="007F5944" w:rsidTr="00B95E99">
        <w:trPr>
          <w:cantSplit/>
        </w:trPr>
        <w:tc>
          <w:tcPr>
            <w:tcW w:w="1328" w:type="dxa"/>
            <w:vAlign w:val="center"/>
          </w:tcPr>
          <w:p w:rsidR="003234BF" w:rsidRPr="00641D6D" w:rsidRDefault="003234BF" w:rsidP="00B95E99">
            <w:pPr>
              <w:spacing w:after="60"/>
              <w:rPr>
                <w:sz w:val="24"/>
                <w:szCs w:val="24"/>
              </w:rPr>
            </w:pPr>
            <w:r w:rsidRPr="00641D6D">
              <w:rPr>
                <w:sz w:val="24"/>
                <w:szCs w:val="24"/>
              </w:rPr>
              <w:t>Travel</w:t>
            </w:r>
          </w:p>
        </w:tc>
        <w:tc>
          <w:tcPr>
            <w:tcW w:w="4311" w:type="dxa"/>
            <w:vAlign w:val="center"/>
          </w:tcPr>
          <w:p w:rsidR="003234BF" w:rsidRPr="00641D6D" w:rsidRDefault="003234BF" w:rsidP="00B95E99">
            <w:pPr>
              <w:spacing w:after="60"/>
              <w:rPr>
                <w:sz w:val="24"/>
                <w:szCs w:val="24"/>
              </w:rPr>
            </w:pPr>
            <w:r w:rsidRPr="00641D6D">
              <w:rPr>
                <w:sz w:val="24"/>
                <w:szCs w:val="24"/>
              </w:rPr>
              <w:t>Mileage; hotel; per diem; cost/day x # days</w:t>
            </w:r>
          </w:p>
        </w:tc>
        <w:tc>
          <w:tcPr>
            <w:tcW w:w="1077" w:type="dxa"/>
            <w:vAlign w:val="center"/>
          </w:tcPr>
          <w:p w:rsidR="003234BF" w:rsidRPr="00641D6D" w:rsidRDefault="003234BF" w:rsidP="00B95E99">
            <w:pPr>
              <w:spacing w:after="60"/>
              <w:rPr>
                <w:sz w:val="24"/>
                <w:szCs w:val="24"/>
              </w:rPr>
            </w:pPr>
            <w:r w:rsidRPr="00641D6D">
              <w:rPr>
                <w:sz w:val="24"/>
                <w:szCs w:val="24"/>
              </w:rPr>
              <w:t>$x</w:t>
            </w:r>
          </w:p>
        </w:tc>
      </w:tr>
      <w:tr w:rsidR="003234BF" w:rsidRPr="007F5944" w:rsidTr="00B95E99">
        <w:trPr>
          <w:cantSplit/>
        </w:trPr>
        <w:tc>
          <w:tcPr>
            <w:tcW w:w="1328" w:type="dxa"/>
            <w:vAlign w:val="center"/>
          </w:tcPr>
          <w:p w:rsidR="003234BF" w:rsidRPr="00641D6D" w:rsidRDefault="003234BF" w:rsidP="00B95E99">
            <w:pPr>
              <w:spacing w:after="60"/>
              <w:rPr>
                <w:sz w:val="24"/>
                <w:szCs w:val="24"/>
              </w:rPr>
            </w:pPr>
            <w:r w:rsidRPr="00641D6D">
              <w:rPr>
                <w:sz w:val="24"/>
                <w:szCs w:val="24"/>
              </w:rPr>
              <w:t>Tuition, other</w:t>
            </w:r>
          </w:p>
        </w:tc>
        <w:tc>
          <w:tcPr>
            <w:tcW w:w="4311" w:type="dxa"/>
            <w:vAlign w:val="center"/>
          </w:tcPr>
          <w:p w:rsidR="003234BF" w:rsidRPr="00641D6D" w:rsidRDefault="003234BF" w:rsidP="00B95E99">
            <w:pPr>
              <w:spacing w:after="60"/>
              <w:rPr>
                <w:sz w:val="24"/>
                <w:szCs w:val="24"/>
              </w:rPr>
            </w:pPr>
            <w:r w:rsidRPr="00641D6D">
              <w:rPr>
                <w:sz w:val="24"/>
                <w:szCs w:val="24"/>
              </w:rPr>
              <w:t>Specify time period for tuition payments</w:t>
            </w:r>
          </w:p>
        </w:tc>
        <w:tc>
          <w:tcPr>
            <w:tcW w:w="1077" w:type="dxa"/>
            <w:vAlign w:val="center"/>
          </w:tcPr>
          <w:p w:rsidR="003234BF" w:rsidRPr="00641D6D" w:rsidRDefault="003234BF" w:rsidP="00B95E99">
            <w:pPr>
              <w:spacing w:after="60"/>
              <w:rPr>
                <w:sz w:val="24"/>
                <w:szCs w:val="24"/>
              </w:rPr>
            </w:pPr>
            <w:r w:rsidRPr="00641D6D">
              <w:rPr>
                <w:sz w:val="24"/>
                <w:szCs w:val="24"/>
              </w:rPr>
              <w:t>$x</w:t>
            </w:r>
          </w:p>
        </w:tc>
      </w:tr>
      <w:tr w:rsidR="003234BF" w:rsidRPr="007F5944" w:rsidTr="00B95E99">
        <w:trPr>
          <w:cantSplit/>
        </w:trPr>
        <w:tc>
          <w:tcPr>
            <w:tcW w:w="1328" w:type="dxa"/>
            <w:vAlign w:val="center"/>
          </w:tcPr>
          <w:p w:rsidR="003234BF" w:rsidRPr="00641D6D" w:rsidRDefault="003234BF" w:rsidP="00B95E99">
            <w:pPr>
              <w:spacing w:after="60"/>
              <w:rPr>
                <w:sz w:val="24"/>
                <w:szCs w:val="24"/>
              </w:rPr>
            </w:pPr>
            <w:r w:rsidRPr="00641D6D">
              <w:rPr>
                <w:sz w:val="24"/>
                <w:szCs w:val="24"/>
              </w:rPr>
              <w:t>Printing and supplies</w:t>
            </w:r>
          </w:p>
        </w:tc>
        <w:tc>
          <w:tcPr>
            <w:tcW w:w="4311" w:type="dxa"/>
            <w:vAlign w:val="center"/>
          </w:tcPr>
          <w:p w:rsidR="003234BF" w:rsidRPr="00641D6D" w:rsidRDefault="003234BF" w:rsidP="00B95E99">
            <w:pPr>
              <w:spacing w:after="60"/>
              <w:rPr>
                <w:sz w:val="24"/>
                <w:szCs w:val="24"/>
              </w:rPr>
            </w:pPr>
            <w:r w:rsidRPr="00641D6D">
              <w:rPr>
                <w:sz w:val="24"/>
                <w:szCs w:val="24"/>
              </w:rPr>
              <w:t>Photocopies, report binding, and other supplies</w:t>
            </w:r>
          </w:p>
        </w:tc>
        <w:tc>
          <w:tcPr>
            <w:tcW w:w="1077" w:type="dxa"/>
            <w:vAlign w:val="center"/>
          </w:tcPr>
          <w:p w:rsidR="003234BF" w:rsidRPr="00641D6D" w:rsidRDefault="003234BF" w:rsidP="00B95E99">
            <w:pPr>
              <w:spacing w:after="60"/>
              <w:rPr>
                <w:sz w:val="24"/>
                <w:szCs w:val="24"/>
              </w:rPr>
            </w:pPr>
            <w:r w:rsidRPr="00641D6D">
              <w:rPr>
                <w:sz w:val="24"/>
                <w:szCs w:val="24"/>
              </w:rPr>
              <w:t>$x</w:t>
            </w:r>
          </w:p>
        </w:tc>
      </w:tr>
      <w:tr w:rsidR="003234BF" w:rsidRPr="007F5944" w:rsidTr="00B95E99">
        <w:trPr>
          <w:cantSplit/>
        </w:trPr>
        <w:tc>
          <w:tcPr>
            <w:tcW w:w="1328" w:type="dxa"/>
            <w:vAlign w:val="center"/>
          </w:tcPr>
          <w:p w:rsidR="003234BF" w:rsidRPr="00641D6D" w:rsidRDefault="003234BF" w:rsidP="00B95E99">
            <w:pPr>
              <w:spacing w:after="60"/>
              <w:rPr>
                <w:sz w:val="24"/>
                <w:szCs w:val="24"/>
              </w:rPr>
            </w:pPr>
            <w:r w:rsidRPr="00641D6D">
              <w:rPr>
                <w:sz w:val="24"/>
                <w:szCs w:val="24"/>
              </w:rPr>
              <w:t>Direct costs total</w:t>
            </w:r>
          </w:p>
        </w:tc>
        <w:tc>
          <w:tcPr>
            <w:tcW w:w="4311" w:type="dxa"/>
            <w:vAlign w:val="center"/>
          </w:tcPr>
          <w:p w:rsidR="003234BF" w:rsidRPr="00641D6D" w:rsidRDefault="003234BF" w:rsidP="00B95E99">
            <w:pPr>
              <w:spacing w:after="60"/>
              <w:rPr>
                <w:sz w:val="24"/>
                <w:szCs w:val="24"/>
              </w:rPr>
            </w:pPr>
          </w:p>
        </w:tc>
        <w:tc>
          <w:tcPr>
            <w:tcW w:w="1077" w:type="dxa"/>
            <w:vAlign w:val="center"/>
          </w:tcPr>
          <w:p w:rsidR="003234BF" w:rsidRPr="00641D6D" w:rsidRDefault="003234BF" w:rsidP="00B95E99">
            <w:pPr>
              <w:spacing w:after="60"/>
              <w:rPr>
                <w:sz w:val="24"/>
                <w:szCs w:val="24"/>
              </w:rPr>
            </w:pPr>
            <w:r w:rsidRPr="00641D6D">
              <w:rPr>
                <w:sz w:val="24"/>
                <w:szCs w:val="24"/>
              </w:rPr>
              <w:t>$x</w:t>
            </w:r>
          </w:p>
        </w:tc>
      </w:tr>
      <w:tr w:rsidR="003234BF" w:rsidRPr="007F5944" w:rsidTr="00B95E99">
        <w:trPr>
          <w:cantSplit/>
        </w:trPr>
        <w:tc>
          <w:tcPr>
            <w:tcW w:w="1328" w:type="dxa"/>
            <w:vAlign w:val="center"/>
          </w:tcPr>
          <w:p w:rsidR="003234BF" w:rsidRPr="00641D6D" w:rsidRDefault="003234BF" w:rsidP="00B95E99">
            <w:pPr>
              <w:spacing w:after="60"/>
              <w:rPr>
                <w:sz w:val="24"/>
                <w:szCs w:val="24"/>
              </w:rPr>
            </w:pPr>
            <w:r w:rsidRPr="00641D6D">
              <w:rPr>
                <w:sz w:val="24"/>
                <w:szCs w:val="24"/>
              </w:rPr>
              <w:t xml:space="preserve">Indirect costs: </w:t>
            </w:r>
          </w:p>
        </w:tc>
        <w:tc>
          <w:tcPr>
            <w:tcW w:w="4311" w:type="dxa"/>
            <w:vAlign w:val="center"/>
          </w:tcPr>
          <w:p w:rsidR="003234BF" w:rsidRPr="00641D6D" w:rsidRDefault="003234BF" w:rsidP="00B95E99">
            <w:pPr>
              <w:spacing w:after="60"/>
              <w:rPr>
                <w:sz w:val="24"/>
                <w:szCs w:val="24"/>
              </w:rPr>
            </w:pPr>
            <w:r w:rsidRPr="00641D6D">
              <w:rPr>
                <w:sz w:val="24"/>
                <w:szCs w:val="24"/>
              </w:rPr>
              <w:t>at the CESU rate of 17.5%</w:t>
            </w:r>
            <w:r w:rsidR="00226C39" w:rsidRPr="00641D6D">
              <w:rPr>
                <w:sz w:val="24"/>
                <w:szCs w:val="24"/>
              </w:rPr>
              <w:t xml:space="preserve"> or other federal agreement rate</w:t>
            </w:r>
          </w:p>
        </w:tc>
        <w:tc>
          <w:tcPr>
            <w:tcW w:w="1077" w:type="dxa"/>
            <w:vAlign w:val="center"/>
          </w:tcPr>
          <w:p w:rsidR="003234BF" w:rsidRPr="00641D6D" w:rsidRDefault="003234BF" w:rsidP="00B95E99">
            <w:pPr>
              <w:spacing w:after="60"/>
              <w:rPr>
                <w:sz w:val="24"/>
                <w:szCs w:val="24"/>
              </w:rPr>
            </w:pPr>
            <w:r w:rsidRPr="00641D6D">
              <w:rPr>
                <w:sz w:val="24"/>
                <w:szCs w:val="24"/>
              </w:rPr>
              <w:t>$x</w:t>
            </w:r>
          </w:p>
        </w:tc>
      </w:tr>
      <w:tr w:rsidR="003234BF" w:rsidRPr="007F5944" w:rsidTr="00B95E99">
        <w:trPr>
          <w:cantSplit/>
        </w:trPr>
        <w:tc>
          <w:tcPr>
            <w:tcW w:w="1328" w:type="dxa"/>
            <w:vAlign w:val="center"/>
          </w:tcPr>
          <w:p w:rsidR="003234BF" w:rsidRPr="00641D6D" w:rsidRDefault="003234BF" w:rsidP="00B95E99">
            <w:pPr>
              <w:spacing w:after="60"/>
              <w:rPr>
                <w:sz w:val="24"/>
                <w:szCs w:val="24"/>
              </w:rPr>
            </w:pPr>
            <w:r w:rsidRPr="00641D6D">
              <w:rPr>
                <w:sz w:val="24"/>
                <w:szCs w:val="24"/>
              </w:rPr>
              <w:t>TOTAL:</w:t>
            </w:r>
          </w:p>
        </w:tc>
        <w:tc>
          <w:tcPr>
            <w:tcW w:w="4311" w:type="dxa"/>
            <w:vAlign w:val="center"/>
          </w:tcPr>
          <w:p w:rsidR="003234BF" w:rsidRPr="00641D6D" w:rsidRDefault="003234BF" w:rsidP="00B95E99">
            <w:pPr>
              <w:spacing w:after="60"/>
              <w:rPr>
                <w:sz w:val="24"/>
                <w:szCs w:val="24"/>
              </w:rPr>
            </w:pPr>
          </w:p>
        </w:tc>
        <w:tc>
          <w:tcPr>
            <w:tcW w:w="1077" w:type="dxa"/>
            <w:vAlign w:val="center"/>
          </w:tcPr>
          <w:p w:rsidR="003234BF" w:rsidRPr="00641D6D" w:rsidRDefault="003234BF" w:rsidP="00B95E99">
            <w:pPr>
              <w:spacing w:after="60"/>
              <w:rPr>
                <w:sz w:val="24"/>
                <w:szCs w:val="24"/>
              </w:rPr>
            </w:pPr>
            <w:r w:rsidRPr="00641D6D">
              <w:rPr>
                <w:spacing w:val="-2"/>
                <w:sz w:val="24"/>
                <w:szCs w:val="24"/>
              </w:rPr>
              <w:t>$x</w:t>
            </w:r>
          </w:p>
        </w:tc>
      </w:tr>
    </w:tbl>
    <w:p w:rsidR="003234BF" w:rsidRPr="00641D6D" w:rsidRDefault="003234BF" w:rsidP="003234BF">
      <w:pPr>
        <w:pStyle w:val="BodyText3"/>
        <w:tabs>
          <w:tab w:val="left" w:pos="360"/>
        </w:tabs>
        <w:ind w:left="720"/>
        <w:rPr>
          <w:b/>
          <w:sz w:val="24"/>
          <w:szCs w:val="24"/>
          <w:u w:val="single"/>
        </w:rPr>
      </w:pPr>
    </w:p>
    <w:p w:rsidR="007F5944" w:rsidRPr="004F13A4" w:rsidRDefault="009566CD" w:rsidP="003234BF">
      <w:pPr>
        <w:widowControl w:val="0"/>
        <w:ind w:right="90"/>
        <w:rPr>
          <w:snapToGrid w:val="0"/>
          <w:sz w:val="24"/>
          <w:szCs w:val="24"/>
        </w:rPr>
      </w:pPr>
      <w:r w:rsidRPr="00641D6D">
        <w:rPr>
          <w:snapToGrid w:val="0"/>
          <w:sz w:val="24"/>
          <w:szCs w:val="24"/>
        </w:rPr>
        <w:t xml:space="preserve">Projects will be </w:t>
      </w:r>
      <w:r w:rsidR="005A6E3E" w:rsidRPr="00641D6D">
        <w:rPr>
          <w:snapToGrid w:val="0"/>
          <w:sz w:val="24"/>
          <w:szCs w:val="24"/>
        </w:rPr>
        <w:t xml:space="preserve">reviewed and ranked by a panel, and then </w:t>
      </w:r>
      <w:r w:rsidRPr="00641D6D">
        <w:rPr>
          <w:snapToGrid w:val="0"/>
          <w:sz w:val="24"/>
          <w:szCs w:val="24"/>
        </w:rPr>
        <w:t>recommended to the park leadership</w:t>
      </w:r>
      <w:r w:rsidR="005A6E3E" w:rsidRPr="00641D6D">
        <w:rPr>
          <w:snapToGrid w:val="0"/>
          <w:sz w:val="24"/>
          <w:szCs w:val="24"/>
        </w:rPr>
        <w:t xml:space="preserve"> team for </w:t>
      </w:r>
      <w:r w:rsidR="00D00FC4" w:rsidRPr="00641D6D">
        <w:rPr>
          <w:snapToGrid w:val="0"/>
          <w:sz w:val="24"/>
          <w:szCs w:val="24"/>
        </w:rPr>
        <w:t xml:space="preserve">selection and </w:t>
      </w:r>
      <w:r w:rsidR="005A6E3E" w:rsidRPr="00641D6D">
        <w:rPr>
          <w:snapToGrid w:val="0"/>
          <w:sz w:val="24"/>
          <w:szCs w:val="24"/>
        </w:rPr>
        <w:t>approval</w:t>
      </w:r>
      <w:r w:rsidR="00434613" w:rsidRPr="00641D6D">
        <w:rPr>
          <w:snapToGrid w:val="0"/>
          <w:sz w:val="24"/>
          <w:szCs w:val="24"/>
        </w:rPr>
        <w:t xml:space="preserve">. </w:t>
      </w:r>
      <w:r w:rsidR="005A6E3E" w:rsidRPr="00641D6D">
        <w:rPr>
          <w:snapToGrid w:val="0"/>
          <w:sz w:val="24"/>
          <w:szCs w:val="24"/>
        </w:rPr>
        <w:t>P</w:t>
      </w:r>
      <w:r w:rsidRPr="00641D6D">
        <w:rPr>
          <w:snapToGrid w:val="0"/>
          <w:sz w:val="24"/>
          <w:szCs w:val="24"/>
        </w:rPr>
        <w:t xml:space="preserve">artial funding </w:t>
      </w:r>
      <w:r w:rsidR="005A6E3E" w:rsidRPr="00641D6D">
        <w:rPr>
          <w:snapToGrid w:val="0"/>
          <w:sz w:val="24"/>
          <w:szCs w:val="24"/>
        </w:rPr>
        <w:t xml:space="preserve">may be awarded </w:t>
      </w:r>
      <w:r w:rsidRPr="00641D6D">
        <w:rPr>
          <w:snapToGrid w:val="0"/>
          <w:sz w:val="24"/>
          <w:szCs w:val="24"/>
        </w:rPr>
        <w:t>to a project</w:t>
      </w:r>
      <w:r w:rsidR="005A6E3E" w:rsidRPr="00641D6D">
        <w:rPr>
          <w:snapToGrid w:val="0"/>
          <w:sz w:val="24"/>
          <w:szCs w:val="24"/>
        </w:rPr>
        <w:t xml:space="preserve"> rather than the full requested </w:t>
      </w:r>
      <w:r w:rsidRPr="00641D6D">
        <w:rPr>
          <w:snapToGrid w:val="0"/>
          <w:sz w:val="24"/>
          <w:szCs w:val="24"/>
        </w:rPr>
        <w:t>amount</w:t>
      </w:r>
      <w:r w:rsidR="005A6E3E" w:rsidRPr="00641D6D">
        <w:rPr>
          <w:snapToGrid w:val="0"/>
          <w:sz w:val="24"/>
          <w:szCs w:val="24"/>
        </w:rPr>
        <w:t xml:space="preserve"> when appropriate</w:t>
      </w:r>
      <w:r w:rsidR="00434613" w:rsidRPr="00641D6D">
        <w:rPr>
          <w:snapToGrid w:val="0"/>
          <w:sz w:val="24"/>
          <w:szCs w:val="24"/>
        </w:rPr>
        <w:t xml:space="preserve">. </w:t>
      </w:r>
      <w:r w:rsidRPr="00641D6D">
        <w:rPr>
          <w:snapToGrid w:val="0"/>
          <w:sz w:val="24"/>
          <w:szCs w:val="24"/>
        </w:rPr>
        <w:t>Because funding is limited, smaller projects are often</w:t>
      </w:r>
      <w:r w:rsidR="005A6E3E" w:rsidRPr="00641D6D">
        <w:rPr>
          <w:snapToGrid w:val="0"/>
          <w:sz w:val="24"/>
          <w:szCs w:val="24"/>
        </w:rPr>
        <w:t xml:space="preserve"> the most likely to succeed.</w:t>
      </w:r>
      <w:r w:rsidR="00434613" w:rsidRPr="00641D6D">
        <w:rPr>
          <w:snapToGrid w:val="0"/>
          <w:sz w:val="24"/>
          <w:szCs w:val="24"/>
        </w:rPr>
        <w:t xml:space="preserve"> </w:t>
      </w:r>
      <w:r w:rsidRPr="00641D6D">
        <w:rPr>
          <w:snapToGrid w:val="0"/>
          <w:sz w:val="24"/>
          <w:szCs w:val="24"/>
        </w:rPr>
        <w:t>Check with CDRLC staff if you think your idea is particularly strong and requires a larger budget.</w:t>
      </w:r>
    </w:p>
    <w:p w:rsidR="007F5944" w:rsidRDefault="007F5944" w:rsidP="003234BF">
      <w:pPr>
        <w:widowControl w:val="0"/>
        <w:ind w:right="90"/>
        <w:rPr>
          <w:snapToGrid w:val="0"/>
          <w:sz w:val="24"/>
          <w:szCs w:val="24"/>
          <w:highlight w:val="yellow"/>
          <w:u w:val="single"/>
        </w:rPr>
      </w:pPr>
    </w:p>
    <w:p w:rsidR="00791FC9" w:rsidRPr="00641D6D" w:rsidRDefault="002904AA" w:rsidP="003234BF">
      <w:pPr>
        <w:widowControl w:val="0"/>
        <w:ind w:right="90"/>
        <w:rPr>
          <w:snapToGrid w:val="0"/>
          <w:sz w:val="24"/>
          <w:szCs w:val="24"/>
          <w:u w:val="single"/>
        </w:rPr>
      </w:pPr>
      <w:r w:rsidRPr="004F13A4">
        <w:rPr>
          <w:snapToGrid w:val="0"/>
          <w:sz w:val="24"/>
          <w:szCs w:val="24"/>
          <w:u w:val="single"/>
        </w:rPr>
        <w:t xml:space="preserve">Park Questions of Interest </w:t>
      </w:r>
    </w:p>
    <w:p w:rsidR="00791FC9" w:rsidRPr="00641D6D" w:rsidRDefault="00791FC9" w:rsidP="003234BF">
      <w:pPr>
        <w:widowControl w:val="0"/>
        <w:ind w:right="90"/>
        <w:rPr>
          <w:snapToGrid w:val="0"/>
          <w:sz w:val="24"/>
          <w:szCs w:val="24"/>
          <w:u w:val="single"/>
        </w:rPr>
      </w:pPr>
    </w:p>
    <w:p w:rsidR="00791FC9" w:rsidRPr="00641D6D" w:rsidRDefault="00791FC9" w:rsidP="00791FC9">
      <w:pPr>
        <w:pStyle w:val="ListParagraph"/>
        <w:widowControl w:val="0"/>
        <w:numPr>
          <w:ilvl w:val="0"/>
          <w:numId w:val="16"/>
        </w:numPr>
        <w:ind w:right="90"/>
        <w:rPr>
          <w:snapToGrid w:val="0"/>
          <w:sz w:val="24"/>
          <w:szCs w:val="24"/>
          <w:u w:val="single"/>
        </w:rPr>
      </w:pPr>
      <w:r w:rsidRPr="00641D6D">
        <w:rPr>
          <w:snapToGrid w:val="0"/>
          <w:sz w:val="24"/>
          <w:szCs w:val="24"/>
        </w:rPr>
        <w:t xml:space="preserve">Understanding </w:t>
      </w:r>
      <w:r w:rsidR="007F5944" w:rsidRPr="00641D6D">
        <w:rPr>
          <w:snapToGrid w:val="0"/>
          <w:sz w:val="24"/>
          <w:szCs w:val="24"/>
        </w:rPr>
        <w:t>p</w:t>
      </w:r>
      <w:r w:rsidRPr="00641D6D">
        <w:rPr>
          <w:snapToGrid w:val="0"/>
          <w:sz w:val="24"/>
          <w:szCs w:val="24"/>
        </w:rPr>
        <w:t xml:space="preserve">ark </w:t>
      </w:r>
      <w:r w:rsidR="007F5944" w:rsidRPr="00641D6D">
        <w:rPr>
          <w:snapToGrid w:val="0"/>
          <w:sz w:val="24"/>
          <w:szCs w:val="24"/>
        </w:rPr>
        <w:t>v</w:t>
      </w:r>
      <w:r w:rsidRPr="00641D6D">
        <w:rPr>
          <w:snapToGrid w:val="0"/>
          <w:sz w:val="24"/>
          <w:szCs w:val="24"/>
        </w:rPr>
        <w:t xml:space="preserve">isitation or </w:t>
      </w:r>
      <w:r w:rsidR="007F5944" w:rsidRPr="00641D6D">
        <w:rPr>
          <w:snapToGrid w:val="0"/>
          <w:sz w:val="24"/>
          <w:szCs w:val="24"/>
        </w:rPr>
        <w:t>v</w:t>
      </w:r>
      <w:r w:rsidRPr="00641D6D">
        <w:rPr>
          <w:snapToGrid w:val="0"/>
          <w:sz w:val="24"/>
          <w:szCs w:val="24"/>
        </w:rPr>
        <w:t xml:space="preserve">isitor </w:t>
      </w:r>
      <w:r w:rsidR="007F5944" w:rsidRPr="00641D6D">
        <w:rPr>
          <w:snapToGrid w:val="0"/>
          <w:sz w:val="24"/>
          <w:szCs w:val="24"/>
        </w:rPr>
        <w:t>u</w:t>
      </w:r>
      <w:r w:rsidRPr="00641D6D">
        <w:rPr>
          <w:snapToGrid w:val="0"/>
          <w:sz w:val="24"/>
          <w:szCs w:val="24"/>
        </w:rPr>
        <w:t>se</w:t>
      </w:r>
      <w:r w:rsidR="00B03CF2" w:rsidRPr="00641D6D">
        <w:rPr>
          <w:snapToGrid w:val="0"/>
          <w:sz w:val="24"/>
          <w:szCs w:val="24"/>
        </w:rPr>
        <w:t xml:space="preserve"> – Including </w:t>
      </w:r>
      <w:r w:rsidR="004F13A4">
        <w:rPr>
          <w:snapToGrid w:val="0"/>
          <w:sz w:val="24"/>
          <w:szCs w:val="24"/>
        </w:rPr>
        <w:t xml:space="preserve">socioeconomic impacts of visitation, </w:t>
      </w:r>
      <w:r w:rsidR="00B03CF2" w:rsidRPr="00641D6D">
        <w:rPr>
          <w:snapToGrid w:val="0"/>
          <w:sz w:val="24"/>
          <w:szCs w:val="24"/>
        </w:rPr>
        <w:t>transportation modeling</w:t>
      </w:r>
      <w:r w:rsidR="002904AA" w:rsidRPr="00641D6D">
        <w:rPr>
          <w:snapToGrid w:val="0"/>
          <w:sz w:val="24"/>
          <w:szCs w:val="24"/>
        </w:rPr>
        <w:t>, visitor</w:t>
      </w:r>
      <w:r w:rsidR="00EE01A4" w:rsidRPr="00641D6D">
        <w:rPr>
          <w:snapToGrid w:val="0"/>
          <w:sz w:val="24"/>
          <w:szCs w:val="24"/>
        </w:rPr>
        <w:t xml:space="preserve"> recreatio</w:t>
      </w:r>
      <w:r w:rsidR="002904AA" w:rsidRPr="00641D6D">
        <w:rPr>
          <w:snapToGrid w:val="0"/>
          <w:sz w:val="24"/>
          <w:szCs w:val="24"/>
        </w:rPr>
        <w:t xml:space="preserve">n and planning motivations, </w:t>
      </w:r>
      <w:r w:rsidR="007F5944" w:rsidRPr="00641D6D">
        <w:rPr>
          <w:snapToGrid w:val="0"/>
          <w:sz w:val="24"/>
          <w:szCs w:val="24"/>
        </w:rPr>
        <w:t>etc.</w:t>
      </w:r>
      <w:r w:rsidR="002904AA" w:rsidRPr="00641D6D">
        <w:rPr>
          <w:snapToGrid w:val="0"/>
          <w:sz w:val="24"/>
          <w:szCs w:val="24"/>
        </w:rPr>
        <w:t xml:space="preserve"> </w:t>
      </w:r>
      <w:r w:rsidR="00EE01A4" w:rsidRPr="00641D6D">
        <w:rPr>
          <w:snapToGrid w:val="0"/>
          <w:sz w:val="24"/>
          <w:szCs w:val="24"/>
        </w:rPr>
        <w:t xml:space="preserve"> </w:t>
      </w:r>
    </w:p>
    <w:p w:rsidR="00B03CF2" w:rsidRPr="00641D6D" w:rsidRDefault="00B03CF2" w:rsidP="00791FC9">
      <w:pPr>
        <w:pStyle w:val="ListParagraph"/>
        <w:widowControl w:val="0"/>
        <w:numPr>
          <w:ilvl w:val="0"/>
          <w:numId w:val="16"/>
        </w:numPr>
        <w:ind w:right="90"/>
        <w:rPr>
          <w:snapToGrid w:val="0"/>
          <w:sz w:val="24"/>
          <w:szCs w:val="24"/>
          <w:u w:val="single"/>
        </w:rPr>
      </w:pPr>
      <w:r w:rsidRPr="00641D6D">
        <w:rPr>
          <w:snapToGrid w:val="0"/>
          <w:sz w:val="24"/>
          <w:szCs w:val="24"/>
        </w:rPr>
        <w:t xml:space="preserve">Recreational </w:t>
      </w:r>
      <w:r w:rsidR="007F5944" w:rsidRPr="00641D6D">
        <w:rPr>
          <w:snapToGrid w:val="0"/>
          <w:sz w:val="24"/>
          <w:szCs w:val="24"/>
        </w:rPr>
        <w:t>i</w:t>
      </w:r>
      <w:r w:rsidRPr="00641D6D">
        <w:rPr>
          <w:snapToGrid w:val="0"/>
          <w:sz w:val="24"/>
          <w:szCs w:val="24"/>
        </w:rPr>
        <w:t xml:space="preserve">mpacts to </w:t>
      </w:r>
      <w:r w:rsidR="007F5944" w:rsidRPr="00641D6D">
        <w:rPr>
          <w:snapToGrid w:val="0"/>
          <w:sz w:val="24"/>
          <w:szCs w:val="24"/>
        </w:rPr>
        <w:t>p</w:t>
      </w:r>
      <w:r w:rsidRPr="00641D6D">
        <w:rPr>
          <w:snapToGrid w:val="0"/>
          <w:sz w:val="24"/>
          <w:szCs w:val="24"/>
        </w:rPr>
        <w:t xml:space="preserve">ark </w:t>
      </w:r>
      <w:r w:rsidR="007F5944" w:rsidRPr="00641D6D">
        <w:rPr>
          <w:snapToGrid w:val="0"/>
          <w:sz w:val="24"/>
          <w:szCs w:val="24"/>
        </w:rPr>
        <w:t>r</w:t>
      </w:r>
      <w:r w:rsidRPr="00641D6D">
        <w:rPr>
          <w:snapToGrid w:val="0"/>
          <w:sz w:val="24"/>
          <w:szCs w:val="24"/>
        </w:rPr>
        <w:t>esource</w:t>
      </w:r>
      <w:r w:rsidR="007F5944" w:rsidRPr="00641D6D">
        <w:rPr>
          <w:snapToGrid w:val="0"/>
          <w:sz w:val="24"/>
          <w:szCs w:val="24"/>
        </w:rPr>
        <w:t>s</w:t>
      </w:r>
      <w:r w:rsidRPr="00641D6D">
        <w:rPr>
          <w:snapToGrid w:val="0"/>
          <w:sz w:val="24"/>
          <w:szCs w:val="24"/>
        </w:rPr>
        <w:t xml:space="preserve"> from </w:t>
      </w:r>
      <w:r w:rsidR="007F5944" w:rsidRPr="00641D6D">
        <w:rPr>
          <w:snapToGrid w:val="0"/>
          <w:sz w:val="24"/>
          <w:szCs w:val="24"/>
        </w:rPr>
        <w:t>v</w:t>
      </w:r>
      <w:r w:rsidRPr="00641D6D">
        <w:rPr>
          <w:snapToGrid w:val="0"/>
          <w:sz w:val="24"/>
          <w:szCs w:val="24"/>
        </w:rPr>
        <w:t xml:space="preserve">isitor </w:t>
      </w:r>
      <w:r w:rsidR="007F5944" w:rsidRPr="00641D6D">
        <w:rPr>
          <w:snapToGrid w:val="0"/>
          <w:sz w:val="24"/>
          <w:szCs w:val="24"/>
        </w:rPr>
        <w:t>u</w:t>
      </w:r>
      <w:r w:rsidRPr="00641D6D">
        <w:rPr>
          <w:snapToGrid w:val="0"/>
          <w:sz w:val="24"/>
          <w:szCs w:val="24"/>
        </w:rPr>
        <w:t>se (beyond soil and vegetation)</w:t>
      </w:r>
      <w:r w:rsidR="002904AA" w:rsidRPr="00641D6D">
        <w:rPr>
          <w:snapToGrid w:val="0"/>
          <w:sz w:val="24"/>
          <w:szCs w:val="24"/>
        </w:rPr>
        <w:t>.</w:t>
      </w:r>
    </w:p>
    <w:p w:rsidR="00267941" w:rsidRPr="00641D6D" w:rsidRDefault="00267941" w:rsidP="00267941">
      <w:pPr>
        <w:pStyle w:val="ListParagraph"/>
        <w:numPr>
          <w:ilvl w:val="0"/>
          <w:numId w:val="16"/>
        </w:numPr>
        <w:rPr>
          <w:snapToGrid w:val="0"/>
          <w:sz w:val="24"/>
          <w:szCs w:val="24"/>
        </w:rPr>
      </w:pPr>
      <w:r w:rsidRPr="00641D6D">
        <w:rPr>
          <w:snapToGrid w:val="0"/>
          <w:sz w:val="24"/>
          <w:szCs w:val="24"/>
        </w:rPr>
        <w:lastRenderedPageBreak/>
        <w:t xml:space="preserve">How does increased visitor use cause habitat fragmentation or impact the overall use of an area of the park by wildlife? </w:t>
      </w:r>
    </w:p>
    <w:p w:rsidR="002904AA" w:rsidRPr="00641D6D" w:rsidRDefault="002904AA" w:rsidP="00267941">
      <w:pPr>
        <w:pStyle w:val="ListParagraph"/>
        <w:numPr>
          <w:ilvl w:val="0"/>
          <w:numId w:val="16"/>
        </w:numPr>
        <w:rPr>
          <w:snapToGrid w:val="0"/>
          <w:sz w:val="24"/>
          <w:szCs w:val="24"/>
        </w:rPr>
      </w:pPr>
      <w:r w:rsidRPr="00641D6D">
        <w:rPr>
          <w:snapToGrid w:val="0"/>
          <w:sz w:val="24"/>
          <w:szCs w:val="24"/>
        </w:rPr>
        <w:t xml:space="preserve">Development of a model to estimate </w:t>
      </w:r>
      <w:r w:rsidR="007F5944" w:rsidRPr="00641D6D">
        <w:rPr>
          <w:snapToGrid w:val="0"/>
          <w:sz w:val="24"/>
          <w:szCs w:val="24"/>
        </w:rPr>
        <w:t xml:space="preserve">emergency </w:t>
      </w:r>
      <w:r w:rsidRPr="00641D6D">
        <w:rPr>
          <w:snapToGrid w:val="0"/>
          <w:sz w:val="24"/>
          <w:szCs w:val="24"/>
        </w:rPr>
        <w:t xml:space="preserve">evacuation times for Bear Lake Road and Wild Basin under a variety of visitation scenarios. </w:t>
      </w:r>
    </w:p>
    <w:p w:rsidR="00B03CF2" w:rsidRPr="00641D6D" w:rsidRDefault="00267941" w:rsidP="00791FC9">
      <w:pPr>
        <w:pStyle w:val="ListParagraph"/>
        <w:widowControl w:val="0"/>
        <w:numPr>
          <w:ilvl w:val="0"/>
          <w:numId w:val="16"/>
        </w:numPr>
        <w:ind w:right="90"/>
        <w:rPr>
          <w:snapToGrid w:val="0"/>
          <w:sz w:val="24"/>
          <w:szCs w:val="24"/>
          <w:u w:val="single"/>
        </w:rPr>
      </w:pPr>
      <w:r w:rsidRPr="00641D6D">
        <w:rPr>
          <w:snapToGrid w:val="0"/>
          <w:sz w:val="24"/>
          <w:szCs w:val="24"/>
        </w:rPr>
        <w:t>Species vulnerability assessments to determine which species may be in jeopardy due to global change and/or habitat reduction.  Emphasis on high elevation species</w:t>
      </w:r>
      <w:r w:rsidR="002904AA" w:rsidRPr="00641D6D">
        <w:rPr>
          <w:snapToGrid w:val="0"/>
          <w:sz w:val="24"/>
          <w:szCs w:val="24"/>
        </w:rPr>
        <w:t>.</w:t>
      </w:r>
    </w:p>
    <w:p w:rsidR="00267941" w:rsidRDefault="00267941" w:rsidP="00791FC9">
      <w:pPr>
        <w:pStyle w:val="ListParagraph"/>
        <w:widowControl w:val="0"/>
        <w:numPr>
          <w:ilvl w:val="0"/>
          <w:numId w:val="16"/>
        </w:numPr>
        <w:ind w:right="90"/>
        <w:rPr>
          <w:snapToGrid w:val="0"/>
          <w:sz w:val="24"/>
          <w:szCs w:val="24"/>
        </w:rPr>
      </w:pPr>
      <w:r w:rsidRPr="00641D6D">
        <w:rPr>
          <w:snapToGrid w:val="0"/>
          <w:sz w:val="24"/>
          <w:szCs w:val="24"/>
        </w:rPr>
        <w:t xml:space="preserve">Identify potential bottlenecks in wildlife migration/connectivity corridors inside and outside </w:t>
      </w:r>
      <w:r w:rsidR="007F5944" w:rsidRPr="00641D6D">
        <w:rPr>
          <w:snapToGrid w:val="0"/>
          <w:sz w:val="24"/>
          <w:szCs w:val="24"/>
        </w:rPr>
        <w:t xml:space="preserve">the </w:t>
      </w:r>
      <w:r w:rsidRPr="00641D6D">
        <w:rPr>
          <w:snapToGrid w:val="0"/>
          <w:sz w:val="24"/>
          <w:szCs w:val="24"/>
        </w:rPr>
        <w:t>park, using a combination of biological assessment and GIS mapping.</w:t>
      </w:r>
    </w:p>
    <w:p w:rsidR="0008376B" w:rsidRDefault="0008376B" w:rsidP="00791FC9">
      <w:pPr>
        <w:pStyle w:val="ListParagraph"/>
        <w:widowControl w:val="0"/>
        <w:numPr>
          <w:ilvl w:val="0"/>
          <w:numId w:val="16"/>
        </w:numPr>
        <w:ind w:right="90"/>
        <w:rPr>
          <w:snapToGrid w:val="0"/>
          <w:sz w:val="24"/>
          <w:szCs w:val="24"/>
        </w:rPr>
      </w:pPr>
      <w:r>
        <w:rPr>
          <w:snapToGrid w:val="0"/>
          <w:sz w:val="24"/>
          <w:szCs w:val="24"/>
        </w:rPr>
        <w:t>Spatial analysis to map the park’s geodiversity and/or vulnerability to climate change (</w:t>
      </w:r>
      <w:r w:rsidR="00E277B6">
        <w:rPr>
          <w:snapToGrid w:val="0"/>
          <w:sz w:val="24"/>
          <w:szCs w:val="24"/>
        </w:rPr>
        <w:t>and more ideally</w:t>
      </w:r>
      <w:r>
        <w:rPr>
          <w:snapToGrid w:val="0"/>
          <w:sz w:val="24"/>
          <w:szCs w:val="24"/>
        </w:rPr>
        <w:t xml:space="preserve"> for a larger region, such as the Rocky Mountain Biosphere Reserve).</w:t>
      </w:r>
      <w:r w:rsidR="00E277B6">
        <w:rPr>
          <w:snapToGrid w:val="0"/>
          <w:sz w:val="24"/>
          <w:szCs w:val="24"/>
        </w:rPr>
        <w:t xml:space="preserve"> </w:t>
      </w:r>
    </w:p>
    <w:p w:rsidR="00E277B6" w:rsidRPr="00641D6D" w:rsidRDefault="00E277B6" w:rsidP="00791FC9">
      <w:pPr>
        <w:pStyle w:val="ListParagraph"/>
        <w:widowControl w:val="0"/>
        <w:numPr>
          <w:ilvl w:val="0"/>
          <w:numId w:val="16"/>
        </w:numPr>
        <w:ind w:right="90"/>
        <w:rPr>
          <w:snapToGrid w:val="0"/>
          <w:sz w:val="24"/>
          <w:szCs w:val="24"/>
        </w:rPr>
      </w:pPr>
      <w:r>
        <w:rPr>
          <w:snapToGrid w:val="0"/>
          <w:sz w:val="24"/>
          <w:szCs w:val="24"/>
        </w:rPr>
        <w:t>Landscape-scale analysis of wildland fire risk and management opportunity.</w:t>
      </w:r>
    </w:p>
    <w:p w:rsidR="00267941" w:rsidRPr="00641D6D" w:rsidRDefault="00267941" w:rsidP="00791FC9">
      <w:pPr>
        <w:pStyle w:val="ListParagraph"/>
        <w:widowControl w:val="0"/>
        <w:numPr>
          <w:ilvl w:val="0"/>
          <w:numId w:val="16"/>
        </w:numPr>
        <w:ind w:right="90"/>
        <w:rPr>
          <w:snapToGrid w:val="0"/>
          <w:sz w:val="24"/>
          <w:szCs w:val="24"/>
        </w:rPr>
      </w:pPr>
      <w:r w:rsidRPr="00641D6D">
        <w:rPr>
          <w:snapToGrid w:val="0"/>
          <w:sz w:val="24"/>
          <w:szCs w:val="24"/>
        </w:rPr>
        <w:t xml:space="preserve">Develop revised </w:t>
      </w:r>
      <w:r w:rsidR="004F13A4">
        <w:rPr>
          <w:snapToGrid w:val="0"/>
          <w:sz w:val="24"/>
          <w:szCs w:val="24"/>
        </w:rPr>
        <w:t>ecosystem</w:t>
      </w:r>
      <w:r w:rsidR="007F5944" w:rsidRPr="00641D6D">
        <w:rPr>
          <w:snapToGrid w:val="0"/>
          <w:sz w:val="24"/>
          <w:szCs w:val="24"/>
        </w:rPr>
        <w:t xml:space="preserve"> </w:t>
      </w:r>
      <w:r w:rsidRPr="00641D6D">
        <w:rPr>
          <w:snapToGrid w:val="0"/>
          <w:sz w:val="24"/>
          <w:szCs w:val="24"/>
        </w:rPr>
        <w:t xml:space="preserve">restoration methods in the face of climate change.    </w:t>
      </w:r>
    </w:p>
    <w:p w:rsidR="00EE01A4" w:rsidRDefault="00EE01A4" w:rsidP="00EE01A4">
      <w:pPr>
        <w:pStyle w:val="ListParagraph"/>
        <w:numPr>
          <w:ilvl w:val="0"/>
          <w:numId w:val="16"/>
        </w:numPr>
        <w:rPr>
          <w:snapToGrid w:val="0"/>
          <w:sz w:val="24"/>
          <w:szCs w:val="24"/>
        </w:rPr>
      </w:pPr>
      <w:r w:rsidRPr="00641D6D">
        <w:rPr>
          <w:snapToGrid w:val="0"/>
          <w:sz w:val="24"/>
          <w:szCs w:val="24"/>
        </w:rPr>
        <w:t>Assess and map</w:t>
      </w:r>
      <w:r w:rsidR="007F5944" w:rsidRPr="00641D6D">
        <w:rPr>
          <w:snapToGrid w:val="0"/>
          <w:sz w:val="24"/>
          <w:szCs w:val="24"/>
        </w:rPr>
        <w:t xml:space="preserve"> the </w:t>
      </w:r>
      <w:r w:rsidRPr="00641D6D">
        <w:rPr>
          <w:snapToGrid w:val="0"/>
          <w:sz w:val="24"/>
          <w:szCs w:val="24"/>
        </w:rPr>
        <w:t>park relative to the threats to archeological, ethnographic and historic resources and cultural landscapes due to increased visitor use, erosion, floods, fire and invasions by introduced species.  Devise a plan to prioritize sites at risk and come up with mitigation measures.</w:t>
      </w:r>
    </w:p>
    <w:p w:rsidR="00171A88" w:rsidRDefault="005564E7" w:rsidP="00EE01A4">
      <w:pPr>
        <w:pStyle w:val="ListParagraph"/>
        <w:numPr>
          <w:ilvl w:val="0"/>
          <w:numId w:val="16"/>
        </w:numPr>
        <w:rPr>
          <w:snapToGrid w:val="0"/>
          <w:sz w:val="24"/>
          <w:szCs w:val="24"/>
        </w:rPr>
      </w:pPr>
      <w:r>
        <w:rPr>
          <w:snapToGrid w:val="0"/>
          <w:sz w:val="24"/>
          <w:szCs w:val="24"/>
        </w:rPr>
        <w:t>How can</w:t>
      </w:r>
      <w:r w:rsidR="002A7936">
        <w:rPr>
          <w:snapToGrid w:val="0"/>
          <w:sz w:val="24"/>
          <w:szCs w:val="24"/>
        </w:rPr>
        <w:t xml:space="preserve"> we</w:t>
      </w:r>
      <w:r>
        <w:rPr>
          <w:snapToGrid w:val="0"/>
          <w:sz w:val="24"/>
          <w:szCs w:val="24"/>
        </w:rPr>
        <w:t xml:space="preserve"> </w:t>
      </w:r>
      <w:r w:rsidR="00A4768E">
        <w:rPr>
          <w:snapToGrid w:val="0"/>
          <w:sz w:val="24"/>
          <w:szCs w:val="24"/>
        </w:rPr>
        <w:t>increase the</w:t>
      </w:r>
      <w:r>
        <w:rPr>
          <w:snapToGrid w:val="0"/>
          <w:sz w:val="24"/>
          <w:szCs w:val="24"/>
        </w:rPr>
        <w:t xml:space="preserve"> diversity </w:t>
      </w:r>
      <w:r w:rsidR="00A4768E">
        <w:rPr>
          <w:snapToGrid w:val="0"/>
          <w:sz w:val="24"/>
          <w:szCs w:val="24"/>
        </w:rPr>
        <w:t xml:space="preserve">of </w:t>
      </w:r>
      <w:r>
        <w:rPr>
          <w:snapToGrid w:val="0"/>
          <w:sz w:val="24"/>
          <w:szCs w:val="24"/>
        </w:rPr>
        <w:t>RMNP</w:t>
      </w:r>
      <w:r w:rsidR="00A4768E">
        <w:rPr>
          <w:snapToGrid w:val="0"/>
          <w:sz w:val="24"/>
          <w:szCs w:val="24"/>
        </w:rPr>
        <w:t xml:space="preserve"> staff</w:t>
      </w:r>
      <w:r>
        <w:rPr>
          <w:snapToGrid w:val="0"/>
          <w:sz w:val="24"/>
          <w:szCs w:val="24"/>
        </w:rPr>
        <w:t xml:space="preserve">? Assess the current situation and existing programs/strategies and provide tools, training, and recommendations.  </w:t>
      </w:r>
    </w:p>
    <w:p w:rsidR="00A4768E" w:rsidRPr="00641D6D" w:rsidRDefault="00A4768E" w:rsidP="00EE01A4">
      <w:pPr>
        <w:pStyle w:val="ListParagraph"/>
        <w:numPr>
          <w:ilvl w:val="0"/>
          <w:numId w:val="16"/>
        </w:numPr>
        <w:rPr>
          <w:snapToGrid w:val="0"/>
          <w:sz w:val="24"/>
          <w:szCs w:val="24"/>
        </w:rPr>
      </w:pPr>
      <w:r>
        <w:rPr>
          <w:snapToGrid w:val="0"/>
          <w:sz w:val="24"/>
          <w:szCs w:val="24"/>
        </w:rPr>
        <w:t>How can RMNP utilize its status as a UNESCO Biosphere Reserve to achieve landscape scale conservation and community engagement goals? What partners are key to achieving these goals, what organizational structure would support this, and how do we sustain engagement?</w:t>
      </w:r>
    </w:p>
    <w:p w:rsidR="00267941" w:rsidRPr="00641D6D" w:rsidRDefault="00267941" w:rsidP="00EE01A4">
      <w:pPr>
        <w:widowControl w:val="0"/>
        <w:ind w:left="360" w:right="90"/>
        <w:rPr>
          <w:snapToGrid w:val="0"/>
          <w:sz w:val="24"/>
          <w:szCs w:val="24"/>
        </w:rPr>
      </w:pPr>
    </w:p>
    <w:p w:rsidR="003234BF" w:rsidRPr="00641D6D" w:rsidRDefault="002904AA" w:rsidP="003234BF">
      <w:pPr>
        <w:widowControl w:val="0"/>
        <w:ind w:right="90"/>
        <w:rPr>
          <w:snapToGrid w:val="0"/>
          <w:sz w:val="24"/>
          <w:szCs w:val="24"/>
          <w:u w:val="single"/>
        </w:rPr>
      </w:pPr>
      <w:r w:rsidRPr="00641D6D">
        <w:rPr>
          <w:snapToGrid w:val="0"/>
          <w:sz w:val="24"/>
          <w:szCs w:val="24"/>
          <w:u w:val="single"/>
        </w:rPr>
        <w:t>E</w:t>
      </w:r>
      <w:r w:rsidR="00C54577" w:rsidRPr="00641D6D">
        <w:rPr>
          <w:snapToGrid w:val="0"/>
          <w:sz w:val="24"/>
          <w:szCs w:val="24"/>
          <w:u w:val="single"/>
        </w:rPr>
        <w:t>xample</w:t>
      </w:r>
      <w:r w:rsidR="0063264E" w:rsidRPr="00641D6D">
        <w:rPr>
          <w:snapToGrid w:val="0"/>
          <w:sz w:val="24"/>
          <w:szCs w:val="24"/>
          <w:u w:val="single"/>
        </w:rPr>
        <w:t>s of previously funded projects:</w:t>
      </w:r>
    </w:p>
    <w:p w:rsidR="0063264E" w:rsidRPr="00641D6D" w:rsidRDefault="0063264E" w:rsidP="003234BF">
      <w:pPr>
        <w:widowControl w:val="0"/>
        <w:ind w:right="90"/>
        <w:rPr>
          <w:snapToGrid w:val="0"/>
          <w:sz w:val="24"/>
          <w:szCs w:val="24"/>
        </w:rPr>
      </w:pPr>
    </w:p>
    <w:p w:rsidR="002B5D4C" w:rsidRPr="00641D6D" w:rsidRDefault="00791FC9" w:rsidP="00791FC9">
      <w:pPr>
        <w:pStyle w:val="ListParagraph"/>
        <w:widowControl w:val="0"/>
        <w:numPr>
          <w:ilvl w:val="0"/>
          <w:numId w:val="15"/>
        </w:numPr>
        <w:ind w:right="90"/>
        <w:rPr>
          <w:snapToGrid w:val="0"/>
          <w:sz w:val="24"/>
          <w:szCs w:val="24"/>
        </w:rPr>
      </w:pPr>
      <w:r w:rsidRPr="00641D6D">
        <w:rPr>
          <w:snapToGrid w:val="0"/>
          <w:sz w:val="24"/>
          <w:szCs w:val="24"/>
        </w:rPr>
        <w:t>Assessing Riparian Conditions to Promote Willow Growth</w:t>
      </w:r>
      <w:r w:rsidR="002B5D4C" w:rsidRPr="00641D6D">
        <w:rPr>
          <w:snapToGrid w:val="0"/>
          <w:sz w:val="24"/>
          <w:szCs w:val="24"/>
        </w:rPr>
        <w:tab/>
      </w:r>
      <w:r w:rsidR="009B4667" w:rsidRPr="00641D6D">
        <w:rPr>
          <w:snapToGrid w:val="0"/>
          <w:sz w:val="24"/>
          <w:szCs w:val="24"/>
        </w:rPr>
        <w:t xml:space="preserve">        </w:t>
      </w:r>
      <w:r w:rsidR="00434613" w:rsidRPr="00641D6D">
        <w:rPr>
          <w:snapToGrid w:val="0"/>
          <w:sz w:val="24"/>
          <w:szCs w:val="24"/>
        </w:rPr>
        <w:tab/>
      </w:r>
      <w:r w:rsidR="00641D6D">
        <w:rPr>
          <w:snapToGrid w:val="0"/>
          <w:sz w:val="24"/>
          <w:szCs w:val="24"/>
        </w:rPr>
        <w:tab/>
      </w:r>
      <w:r w:rsidRPr="00641D6D">
        <w:rPr>
          <w:snapToGrid w:val="0"/>
          <w:sz w:val="24"/>
          <w:szCs w:val="24"/>
        </w:rPr>
        <w:t>$2</w:t>
      </w:r>
      <w:r w:rsidR="002B5D4C" w:rsidRPr="00641D6D">
        <w:rPr>
          <w:snapToGrid w:val="0"/>
          <w:sz w:val="24"/>
          <w:szCs w:val="24"/>
        </w:rPr>
        <w:t>0,000</w:t>
      </w:r>
    </w:p>
    <w:p w:rsidR="00434613" w:rsidRPr="00641D6D" w:rsidRDefault="00791FC9" w:rsidP="00791FC9">
      <w:pPr>
        <w:pStyle w:val="ListParagraph"/>
        <w:widowControl w:val="0"/>
        <w:numPr>
          <w:ilvl w:val="0"/>
          <w:numId w:val="15"/>
        </w:numPr>
        <w:ind w:right="90"/>
        <w:rPr>
          <w:snapToGrid w:val="0"/>
          <w:sz w:val="24"/>
          <w:szCs w:val="24"/>
        </w:rPr>
      </w:pPr>
      <w:r w:rsidRPr="00641D6D">
        <w:rPr>
          <w:snapToGrid w:val="0"/>
          <w:sz w:val="24"/>
          <w:szCs w:val="24"/>
        </w:rPr>
        <w:t>Understanding Traffic Patterns from Bear Lake Rd Restrictions</w:t>
      </w:r>
      <w:r w:rsidRPr="00641D6D">
        <w:rPr>
          <w:snapToGrid w:val="0"/>
          <w:sz w:val="24"/>
          <w:szCs w:val="24"/>
        </w:rPr>
        <w:tab/>
      </w:r>
      <w:r w:rsidR="002904AA" w:rsidRPr="00641D6D">
        <w:rPr>
          <w:snapToGrid w:val="0"/>
          <w:sz w:val="24"/>
          <w:szCs w:val="24"/>
        </w:rPr>
        <w:tab/>
      </w:r>
      <w:r w:rsidRPr="00641D6D">
        <w:rPr>
          <w:snapToGrid w:val="0"/>
          <w:sz w:val="24"/>
          <w:szCs w:val="24"/>
        </w:rPr>
        <w:t>$50,000</w:t>
      </w:r>
    </w:p>
    <w:p w:rsidR="002B5D4C" w:rsidRPr="00641D6D" w:rsidRDefault="00791FC9" w:rsidP="00791FC9">
      <w:pPr>
        <w:pStyle w:val="ListParagraph"/>
        <w:widowControl w:val="0"/>
        <w:numPr>
          <w:ilvl w:val="0"/>
          <w:numId w:val="15"/>
        </w:numPr>
        <w:ind w:right="90"/>
        <w:rPr>
          <w:snapToGrid w:val="0"/>
          <w:sz w:val="24"/>
          <w:szCs w:val="24"/>
        </w:rPr>
      </w:pPr>
      <w:r w:rsidRPr="00641D6D">
        <w:rPr>
          <w:snapToGrid w:val="0"/>
          <w:sz w:val="24"/>
          <w:szCs w:val="24"/>
        </w:rPr>
        <w:t xml:space="preserve">Establishing Long Term Pika Monitoring </w:t>
      </w:r>
      <w:r w:rsidRPr="00641D6D">
        <w:rPr>
          <w:snapToGrid w:val="0"/>
          <w:sz w:val="24"/>
          <w:szCs w:val="24"/>
        </w:rPr>
        <w:tab/>
      </w:r>
      <w:r w:rsidRPr="00641D6D">
        <w:rPr>
          <w:snapToGrid w:val="0"/>
          <w:sz w:val="24"/>
          <w:szCs w:val="24"/>
        </w:rPr>
        <w:tab/>
      </w:r>
      <w:r w:rsidRPr="00641D6D">
        <w:rPr>
          <w:snapToGrid w:val="0"/>
          <w:sz w:val="24"/>
          <w:szCs w:val="24"/>
        </w:rPr>
        <w:tab/>
      </w:r>
      <w:r w:rsidRPr="00641D6D">
        <w:rPr>
          <w:snapToGrid w:val="0"/>
          <w:sz w:val="24"/>
          <w:szCs w:val="24"/>
        </w:rPr>
        <w:tab/>
      </w:r>
      <w:r w:rsidR="00641D6D">
        <w:rPr>
          <w:snapToGrid w:val="0"/>
          <w:sz w:val="24"/>
          <w:szCs w:val="24"/>
        </w:rPr>
        <w:tab/>
      </w:r>
      <w:r w:rsidRPr="00641D6D">
        <w:rPr>
          <w:snapToGrid w:val="0"/>
          <w:sz w:val="24"/>
          <w:szCs w:val="24"/>
        </w:rPr>
        <w:t>$15,000</w:t>
      </w:r>
    </w:p>
    <w:p w:rsidR="0063264E" w:rsidRPr="00641D6D" w:rsidRDefault="002B5D4C" w:rsidP="00791FC9">
      <w:pPr>
        <w:pStyle w:val="ListParagraph"/>
        <w:widowControl w:val="0"/>
        <w:numPr>
          <w:ilvl w:val="0"/>
          <w:numId w:val="15"/>
        </w:numPr>
        <w:ind w:right="90"/>
        <w:rPr>
          <w:snapToGrid w:val="0"/>
          <w:sz w:val="24"/>
          <w:szCs w:val="24"/>
        </w:rPr>
      </w:pPr>
      <w:r w:rsidRPr="00641D6D">
        <w:rPr>
          <w:snapToGrid w:val="0"/>
          <w:sz w:val="24"/>
          <w:szCs w:val="24"/>
        </w:rPr>
        <w:t>Assessment of Informal T</w:t>
      </w:r>
      <w:r w:rsidR="0063264E" w:rsidRPr="00641D6D">
        <w:rPr>
          <w:snapToGrid w:val="0"/>
          <w:sz w:val="24"/>
          <w:szCs w:val="24"/>
        </w:rPr>
        <w:t>rail</w:t>
      </w:r>
      <w:r w:rsidRPr="00641D6D">
        <w:rPr>
          <w:snapToGrid w:val="0"/>
          <w:sz w:val="24"/>
          <w:szCs w:val="24"/>
        </w:rPr>
        <w:t>s and Visitor Created S</w:t>
      </w:r>
      <w:r w:rsidR="0063264E" w:rsidRPr="00641D6D">
        <w:rPr>
          <w:snapToGrid w:val="0"/>
          <w:sz w:val="24"/>
          <w:szCs w:val="24"/>
        </w:rPr>
        <w:t xml:space="preserve">ites </w:t>
      </w:r>
      <w:r w:rsidR="0063264E" w:rsidRPr="00641D6D">
        <w:rPr>
          <w:snapToGrid w:val="0"/>
          <w:sz w:val="24"/>
          <w:szCs w:val="24"/>
        </w:rPr>
        <w:tab/>
      </w:r>
      <w:r w:rsidR="009B4667" w:rsidRPr="00641D6D">
        <w:rPr>
          <w:snapToGrid w:val="0"/>
          <w:sz w:val="24"/>
          <w:szCs w:val="24"/>
        </w:rPr>
        <w:t xml:space="preserve">       </w:t>
      </w:r>
      <w:r w:rsidR="00434613" w:rsidRPr="00641D6D">
        <w:rPr>
          <w:snapToGrid w:val="0"/>
          <w:sz w:val="24"/>
          <w:szCs w:val="24"/>
        </w:rPr>
        <w:tab/>
      </w:r>
      <w:r w:rsidR="002904AA" w:rsidRPr="00641D6D">
        <w:rPr>
          <w:snapToGrid w:val="0"/>
          <w:sz w:val="24"/>
          <w:szCs w:val="24"/>
        </w:rPr>
        <w:tab/>
      </w:r>
      <w:r w:rsidR="0063264E" w:rsidRPr="00641D6D">
        <w:rPr>
          <w:snapToGrid w:val="0"/>
          <w:sz w:val="24"/>
          <w:szCs w:val="24"/>
        </w:rPr>
        <w:t>$26,000</w:t>
      </w:r>
    </w:p>
    <w:p w:rsidR="0063264E" w:rsidRPr="00641D6D" w:rsidRDefault="006F468A" w:rsidP="00791FC9">
      <w:pPr>
        <w:pStyle w:val="ListParagraph"/>
        <w:widowControl w:val="0"/>
        <w:numPr>
          <w:ilvl w:val="0"/>
          <w:numId w:val="15"/>
        </w:numPr>
        <w:ind w:right="90"/>
        <w:rPr>
          <w:snapToGrid w:val="0"/>
          <w:sz w:val="24"/>
          <w:szCs w:val="24"/>
        </w:rPr>
      </w:pPr>
      <w:r w:rsidRPr="00641D6D">
        <w:rPr>
          <w:snapToGrid w:val="0"/>
          <w:sz w:val="24"/>
          <w:szCs w:val="24"/>
        </w:rPr>
        <w:t xml:space="preserve">Purchase of Trail Counters to Understand Visitor Use </w:t>
      </w:r>
      <w:r w:rsidRPr="00641D6D">
        <w:rPr>
          <w:snapToGrid w:val="0"/>
          <w:sz w:val="24"/>
          <w:szCs w:val="24"/>
        </w:rPr>
        <w:tab/>
      </w:r>
      <w:r w:rsidR="009B4667" w:rsidRPr="00641D6D">
        <w:rPr>
          <w:snapToGrid w:val="0"/>
          <w:sz w:val="24"/>
          <w:szCs w:val="24"/>
        </w:rPr>
        <w:t xml:space="preserve">      </w:t>
      </w:r>
      <w:r w:rsidR="00434613" w:rsidRPr="00641D6D">
        <w:rPr>
          <w:snapToGrid w:val="0"/>
          <w:sz w:val="24"/>
          <w:szCs w:val="24"/>
        </w:rPr>
        <w:tab/>
      </w:r>
      <w:r w:rsidR="002904AA" w:rsidRPr="00641D6D">
        <w:rPr>
          <w:snapToGrid w:val="0"/>
          <w:sz w:val="24"/>
          <w:szCs w:val="24"/>
        </w:rPr>
        <w:tab/>
      </w:r>
      <w:r w:rsidR="009B4667" w:rsidRPr="00641D6D">
        <w:rPr>
          <w:snapToGrid w:val="0"/>
          <w:sz w:val="24"/>
          <w:szCs w:val="24"/>
        </w:rPr>
        <w:t>$</w:t>
      </w:r>
      <w:r w:rsidRPr="00641D6D">
        <w:rPr>
          <w:snapToGrid w:val="0"/>
          <w:sz w:val="24"/>
          <w:szCs w:val="24"/>
        </w:rPr>
        <w:t>3,000</w:t>
      </w:r>
    </w:p>
    <w:p w:rsidR="00434613" w:rsidRPr="00641D6D" w:rsidRDefault="00791FC9" w:rsidP="00791FC9">
      <w:pPr>
        <w:pStyle w:val="ListParagraph"/>
        <w:widowControl w:val="0"/>
        <w:numPr>
          <w:ilvl w:val="0"/>
          <w:numId w:val="15"/>
        </w:numPr>
        <w:ind w:right="90"/>
        <w:rPr>
          <w:snapToGrid w:val="0"/>
          <w:sz w:val="24"/>
          <w:szCs w:val="24"/>
        </w:rPr>
      </w:pPr>
      <w:r w:rsidRPr="00641D6D">
        <w:rPr>
          <w:snapToGrid w:val="0"/>
          <w:sz w:val="24"/>
          <w:szCs w:val="24"/>
        </w:rPr>
        <w:t>Engaging Backcountry Traveler in Assessment of Algal Blooms</w:t>
      </w:r>
      <w:r w:rsidRPr="00641D6D">
        <w:rPr>
          <w:snapToGrid w:val="0"/>
          <w:sz w:val="24"/>
          <w:szCs w:val="24"/>
        </w:rPr>
        <w:tab/>
      </w:r>
      <w:r w:rsidR="002904AA" w:rsidRPr="00641D6D">
        <w:rPr>
          <w:snapToGrid w:val="0"/>
          <w:sz w:val="24"/>
          <w:szCs w:val="24"/>
        </w:rPr>
        <w:tab/>
      </w:r>
      <w:r w:rsidRPr="00641D6D">
        <w:rPr>
          <w:snapToGrid w:val="0"/>
          <w:sz w:val="24"/>
          <w:szCs w:val="24"/>
        </w:rPr>
        <w:t>$2,500</w:t>
      </w:r>
    </w:p>
    <w:p w:rsidR="006F468A" w:rsidRPr="00641D6D" w:rsidRDefault="006F468A" w:rsidP="00791FC9">
      <w:pPr>
        <w:pStyle w:val="ListParagraph"/>
        <w:widowControl w:val="0"/>
        <w:numPr>
          <w:ilvl w:val="0"/>
          <w:numId w:val="15"/>
        </w:numPr>
        <w:ind w:right="90"/>
        <w:rPr>
          <w:snapToGrid w:val="0"/>
          <w:sz w:val="24"/>
          <w:szCs w:val="24"/>
        </w:rPr>
      </w:pPr>
      <w:r w:rsidRPr="00641D6D">
        <w:rPr>
          <w:snapToGrid w:val="0"/>
          <w:sz w:val="24"/>
          <w:szCs w:val="24"/>
        </w:rPr>
        <w:t>Parkwide Leave No Trace Training</w:t>
      </w:r>
      <w:r w:rsidRPr="00641D6D">
        <w:rPr>
          <w:snapToGrid w:val="0"/>
          <w:sz w:val="24"/>
          <w:szCs w:val="24"/>
        </w:rPr>
        <w:tab/>
      </w:r>
      <w:r w:rsidRPr="00641D6D">
        <w:rPr>
          <w:snapToGrid w:val="0"/>
          <w:sz w:val="24"/>
          <w:szCs w:val="24"/>
        </w:rPr>
        <w:tab/>
      </w:r>
      <w:r w:rsidRPr="00641D6D">
        <w:rPr>
          <w:snapToGrid w:val="0"/>
          <w:sz w:val="24"/>
          <w:szCs w:val="24"/>
        </w:rPr>
        <w:tab/>
      </w:r>
      <w:r w:rsidRPr="00641D6D">
        <w:rPr>
          <w:snapToGrid w:val="0"/>
          <w:sz w:val="24"/>
          <w:szCs w:val="24"/>
        </w:rPr>
        <w:tab/>
      </w:r>
      <w:r w:rsidRPr="00641D6D">
        <w:rPr>
          <w:snapToGrid w:val="0"/>
          <w:sz w:val="24"/>
          <w:szCs w:val="24"/>
        </w:rPr>
        <w:tab/>
      </w:r>
      <w:r w:rsidR="00641D6D">
        <w:rPr>
          <w:snapToGrid w:val="0"/>
          <w:sz w:val="24"/>
          <w:szCs w:val="24"/>
        </w:rPr>
        <w:tab/>
      </w:r>
      <w:r w:rsidRPr="00641D6D">
        <w:rPr>
          <w:snapToGrid w:val="0"/>
          <w:sz w:val="24"/>
          <w:szCs w:val="24"/>
        </w:rPr>
        <w:t>$3,000</w:t>
      </w:r>
    </w:p>
    <w:sectPr w:rsidR="006F468A" w:rsidRPr="00641D6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412" w:rsidRDefault="00307412" w:rsidP="005F1B0C">
      <w:r>
        <w:separator/>
      </w:r>
    </w:p>
  </w:endnote>
  <w:endnote w:type="continuationSeparator" w:id="0">
    <w:p w:rsidR="00307412" w:rsidRDefault="00307412" w:rsidP="005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412" w:rsidRDefault="00307412" w:rsidP="005F1B0C">
      <w:r>
        <w:separator/>
      </w:r>
    </w:p>
  </w:footnote>
  <w:footnote w:type="continuationSeparator" w:id="0">
    <w:p w:rsidR="00307412" w:rsidRDefault="00307412" w:rsidP="005F1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5953"/>
    <w:multiLevelType w:val="hybridMultilevel"/>
    <w:tmpl w:val="56906B24"/>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67EAD"/>
    <w:multiLevelType w:val="hybridMultilevel"/>
    <w:tmpl w:val="F1D65568"/>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D7B555A"/>
    <w:multiLevelType w:val="singleLevel"/>
    <w:tmpl w:val="4EA6967C"/>
    <w:lvl w:ilvl="0">
      <w:start w:val="1"/>
      <w:numFmt w:val="decimal"/>
      <w:lvlText w:val="%1)"/>
      <w:lvlJc w:val="left"/>
      <w:pPr>
        <w:tabs>
          <w:tab w:val="num" w:pos="720"/>
        </w:tabs>
        <w:ind w:left="720" w:hanging="720"/>
      </w:pPr>
      <w:rPr>
        <w:rFonts w:hint="default"/>
      </w:rPr>
    </w:lvl>
  </w:abstractNum>
  <w:abstractNum w:abstractNumId="3" w15:restartNumberingAfterBreak="0">
    <w:nsid w:val="10AE11C3"/>
    <w:multiLevelType w:val="multilevel"/>
    <w:tmpl w:val="6DCC9FE0"/>
    <w:lvl w:ilvl="0">
      <w:start w:val="1"/>
      <w:numFmt w:val="lowerLetter"/>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0832D6"/>
    <w:multiLevelType w:val="hybridMultilevel"/>
    <w:tmpl w:val="F50800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F13C1E"/>
    <w:multiLevelType w:val="hybridMultilevel"/>
    <w:tmpl w:val="F6D6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F4645"/>
    <w:multiLevelType w:val="multilevel"/>
    <w:tmpl w:val="F508000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CB07E7C"/>
    <w:multiLevelType w:val="hybridMultilevel"/>
    <w:tmpl w:val="7968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C3D6D"/>
    <w:multiLevelType w:val="singleLevel"/>
    <w:tmpl w:val="91C26C5E"/>
    <w:lvl w:ilvl="0">
      <w:start w:val="1"/>
      <w:numFmt w:val="decimal"/>
      <w:lvlText w:val="%1)"/>
      <w:lvlJc w:val="left"/>
      <w:pPr>
        <w:tabs>
          <w:tab w:val="num" w:pos="720"/>
        </w:tabs>
        <w:ind w:left="720" w:hanging="720"/>
      </w:pPr>
      <w:rPr>
        <w:rFonts w:hint="default"/>
      </w:rPr>
    </w:lvl>
  </w:abstractNum>
  <w:abstractNum w:abstractNumId="9" w15:restartNumberingAfterBreak="0">
    <w:nsid w:val="560A0DCA"/>
    <w:multiLevelType w:val="hybridMultilevel"/>
    <w:tmpl w:val="7242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E14C2"/>
    <w:multiLevelType w:val="hybridMultilevel"/>
    <w:tmpl w:val="87E6F35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4678F0"/>
    <w:multiLevelType w:val="singleLevel"/>
    <w:tmpl w:val="AEB49B74"/>
    <w:lvl w:ilvl="0">
      <w:start w:val="1"/>
      <w:numFmt w:val="decimal"/>
      <w:lvlText w:val="%1)"/>
      <w:lvlJc w:val="left"/>
      <w:pPr>
        <w:tabs>
          <w:tab w:val="num" w:pos="720"/>
        </w:tabs>
        <w:ind w:left="720" w:hanging="720"/>
      </w:pPr>
      <w:rPr>
        <w:rFonts w:hint="default"/>
      </w:rPr>
    </w:lvl>
  </w:abstractNum>
  <w:abstractNum w:abstractNumId="12" w15:restartNumberingAfterBreak="0">
    <w:nsid w:val="6CDD2A17"/>
    <w:multiLevelType w:val="hybridMultilevel"/>
    <w:tmpl w:val="00B80014"/>
    <w:lvl w:ilvl="0" w:tplc="0409000F">
      <w:start w:val="1"/>
      <w:numFmt w:val="decimal"/>
      <w:lvlText w:val="%1."/>
      <w:lvlJc w:val="left"/>
      <w:pPr>
        <w:tabs>
          <w:tab w:val="num" w:pos="2700"/>
        </w:tabs>
        <w:ind w:left="2700" w:hanging="360"/>
      </w:pPr>
      <w:rPr>
        <w:rFont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3" w15:restartNumberingAfterBreak="0">
    <w:nsid w:val="6F764B5E"/>
    <w:multiLevelType w:val="singleLevel"/>
    <w:tmpl w:val="1F4ACFCE"/>
    <w:lvl w:ilvl="0">
      <w:start w:val="1"/>
      <w:numFmt w:val="decimal"/>
      <w:lvlText w:val="%1)"/>
      <w:lvlJc w:val="left"/>
      <w:pPr>
        <w:tabs>
          <w:tab w:val="num" w:pos="360"/>
        </w:tabs>
        <w:ind w:left="360" w:hanging="360"/>
      </w:pPr>
      <w:rPr>
        <w:rFonts w:hint="default"/>
        <w:b w:val="0"/>
      </w:rPr>
    </w:lvl>
  </w:abstractNum>
  <w:abstractNum w:abstractNumId="14" w15:restartNumberingAfterBreak="0">
    <w:nsid w:val="77EF623E"/>
    <w:multiLevelType w:val="hybridMultilevel"/>
    <w:tmpl w:val="6624FF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BF23D99"/>
    <w:multiLevelType w:val="hybridMultilevel"/>
    <w:tmpl w:val="EAF8D74A"/>
    <w:lvl w:ilvl="0" w:tplc="04090011">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3"/>
  </w:num>
  <w:num w:numId="2">
    <w:abstractNumId w:val="2"/>
  </w:num>
  <w:num w:numId="3">
    <w:abstractNumId w:val="8"/>
  </w:num>
  <w:num w:numId="4">
    <w:abstractNumId w:val="11"/>
  </w:num>
  <w:num w:numId="5">
    <w:abstractNumId w:val="15"/>
  </w:num>
  <w:num w:numId="6">
    <w:abstractNumId w:val="10"/>
  </w:num>
  <w:num w:numId="7">
    <w:abstractNumId w:val="14"/>
  </w:num>
  <w:num w:numId="8">
    <w:abstractNumId w:val="4"/>
  </w:num>
  <w:num w:numId="9">
    <w:abstractNumId w:val="6"/>
  </w:num>
  <w:num w:numId="10">
    <w:abstractNumId w:val="0"/>
  </w:num>
  <w:num w:numId="11">
    <w:abstractNumId w:val="3"/>
  </w:num>
  <w:num w:numId="12">
    <w:abstractNumId w:val="1"/>
  </w:num>
  <w:num w:numId="13">
    <w:abstractNumId w:val="12"/>
  </w:num>
  <w:num w:numId="14">
    <w:abstractNumId w:val="9"/>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9B"/>
    <w:rsid w:val="00030ED5"/>
    <w:rsid w:val="000628D5"/>
    <w:rsid w:val="0006508E"/>
    <w:rsid w:val="0007292B"/>
    <w:rsid w:val="0008376B"/>
    <w:rsid w:val="000B21AE"/>
    <w:rsid w:val="000C06F7"/>
    <w:rsid w:val="00115415"/>
    <w:rsid w:val="00142F3D"/>
    <w:rsid w:val="0015630E"/>
    <w:rsid w:val="00171A88"/>
    <w:rsid w:val="00212FA9"/>
    <w:rsid w:val="00220410"/>
    <w:rsid w:val="00226C39"/>
    <w:rsid w:val="002357BB"/>
    <w:rsid w:val="00266790"/>
    <w:rsid w:val="00267941"/>
    <w:rsid w:val="00272B76"/>
    <w:rsid w:val="002904AA"/>
    <w:rsid w:val="002A7936"/>
    <w:rsid w:val="002B5D4C"/>
    <w:rsid w:val="002E2851"/>
    <w:rsid w:val="00307412"/>
    <w:rsid w:val="0031529B"/>
    <w:rsid w:val="003234BF"/>
    <w:rsid w:val="00327B95"/>
    <w:rsid w:val="00333EAD"/>
    <w:rsid w:val="003367B9"/>
    <w:rsid w:val="00346FF0"/>
    <w:rsid w:val="00363423"/>
    <w:rsid w:val="00395467"/>
    <w:rsid w:val="003A27EA"/>
    <w:rsid w:val="003B2A0A"/>
    <w:rsid w:val="003B5429"/>
    <w:rsid w:val="003D0467"/>
    <w:rsid w:val="003F3E46"/>
    <w:rsid w:val="00407782"/>
    <w:rsid w:val="00434613"/>
    <w:rsid w:val="00462319"/>
    <w:rsid w:val="004724B9"/>
    <w:rsid w:val="00495232"/>
    <w:rsid w:val="004A469C"/>
    <w:rsid w:val="004A7233"/>
    <w:rsid w:val="004F13A4"/>
    <w:rsid w:val="005564E7"/>
    <w:rsid w:val="005626C5"/>
    <w:rsid w:val="00596F7A"/>
    <w:rsid w:val="005A6E3E"/>
    <w:rsid w:val="005C7A12"/>
    <w:rsid w:val="005F1B0C"/>
    <w:rsid w:val="005F6D39"/>
    <w:rsid w:val="00616852"/>
    <w:rsid w:val="0063264E"/>
    <w:rsid w:val="00641D6D"/>
    <w:rsid w:val="00687504"/>
    <w:rsid w:val="00695E93"/>
    <w:rsid w:val="006E11C6"/>
    <w:rsid w:val="006F468A"/>
    <w:rsid w:val="00727597"/>
    <w:rsid w:val="00727848"/>
    <w:rsid w:val="00745F2B"/>
    <w:rsid w:val="00757E05"/>
    <w:rsid w:val="00791FC9"/>
    <w:rsid w:val="007C33A1"/>
    <w:rsid w:val="007F5944"/>
    <w:rsid w:val="007F60AC"/>
    <w:rsid w:val="007F7EFE"/>
    <w:rsid w:val="00805E94"/>
    <w:rsid w:val="008B7469"/>
    <w:rsid w:val="008D7430"/>
    <w:rsid w:val="008E007B"/>
    <w:rsid w:val="008E7178"/>
    <w:rsid w:val="00923DCF"/>
    <w:rsid w:val="0094797B"/>
    <w:rsid w:val="009566CD"/>
    <w:rsid w:val="00972E1B"/>
    <w:rsid w:val="00981686"/>
    <w:rsid w:val="00981D89"/>
    <w:rsid w:val="009B3AC3"/>
    <w:rsid w:val="009B4667"/>
    <w:rsid w:val="00A1430F"/>
    <w:rsid w:val="00A20EA5"/>
    <w:rsid w:val="00A24E22"/>
    <w:rsid w:val="00A4768E"/>
    <w:rsid w:val="00A719DC"/>
    <w:rsid w:val="00AC48F4"/>
    <w:rsid w:val="00B03CF2"/>
    <w:rsid w:val="00B26F4C"/>
    <w:rsid w:val="00B34406"/>
    <w:rsid w:val="00B66F28"/>
    <w:rsid w:val="00B96E9D"/>
    <w:rsid w:val="00BB1309"/>
    <w:rsid w:val="00BB308A"/>
    <w:rsid w:val="00BE1FBE"/>
    <w:rsid w:val="00BE7B66"/>
    <w:rsid w:val="00C54577"/>
    <w:rsid w:val="00C80A6A"/>
    <w:rsid w:val="00D00FC4"/>
    <w:rsid w:val="00D124B9"/>
    <w:rsid w:val="00D31BF1"/>
    <w:rsid w:val="00D73F6F"/>
    <w:rsid w:val="00DB22B9"/>
    <w:rsid w:val="00E128F4"/>
    <w:rsid w:val="00E277B6"/>
    <w:rsid w:val="00E84661"/>
    <w:rsid w:val="00EE01A4"/>
    <w:rsid w:val="00F225E9"/>
    <w:rsid w:val="00F82CA1"/>
    <w:rsid w:val="00FA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006170-3411-4BD9-8403-226EDD35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1800"/>
      </w:tabs>
      <w:ind w:left="1800" w:hanging="1800"/>
      <w:outlineLvl w:val="0"/>
    </w:pPr>
    <w:rPr>
      <w:rFonts w:ascii="Arial" w:hAnsi="Arial"/>
      <w:b/>
      <w:snapToGrid w:val="0"/>
      <w:color w:val="000000"/>
    </w:rPr>
  </w:style>
  <w:style w:type="paragraph" w:styleId="Heading2">
    <w:name w:val="heading 2"/>
    <w:basedOn w:val="Normal"/>
    <w:next w:val="Normal"/>
    <w:link w:val="Heading2Char"/>
    <w:semiHidden/>
    <w:unhideWhenUsed/>
    <w:qFormat/>
    <w:rsid w:val="002667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Arial" w:hAnsi="Arial"/>
      <w:b/>
      <w:snapToGrid w:val="0"/>
    </w:rPr>
  </w:style>
  <w:style w:type="character" w:styleId="Hyperlink">
    <w:name w:val="Hyperlink"/>
    <w:rPr>
      <w:color w:val="0000FF"/>
      <w:u w:val="single"/>
    </w:rPr>
  </w:style>
  <w:style w:type="character" w:styleId="FollowedHyperlink">
    <w:name w:val="FollowedHyperlink"/>
    <w:rsid w:val="009B3AC3"/>
    <w:rPr>
      <w:color w:val="800080"/>
      <w:u w:val="single"/>
    </w:rPr>
  </w:style>
  <w:style w:type="paragraph" w:styleId="ListParagraph">
    <w:name w:val="List Paragraph"/>
    <w:basedOn w:val="Normal"/>
    <w:uiPriority w:val="34"/>
    <w:qFormat/>
    <w:rsid w:val="00220410"/>
    <w:pPr>
      <w:ind w:left="720"/>
    </w:pPr>
  </w:style>
  <w:style w:type="paragraph" w:styleId="BodyText3">
    <w:name w:val="Body Text 3"/>
    <w:basedOn w:val="Normal"/>
    <w:link w:val="BodyText3Char"/>
    <w:rsid w:val="003234BF"/>
    <w:pPr>
      <w:spacing w:after="120"/>
    </w:pPr>
    <w:rPr>
      <w:sz w:val="16"/>
      <w:szCs w:val="16"/>
    </w:rPr>
  </w:style>
  <w:style w:type="character" w:customStyle="1" w:styleId="BodyText3Char">
    <w:name w:val="Body Text 3 Char"/>
    <w:link w:val="BodyText3"/>
    <w:rsid w:val="003234BF"/>
    <w:rPr>
      <w:sz w:val="16"/>
      <w:szCs w:val="16"/>
    </w:rPr>
  </w:style>
  <w:style w:type="paragraph" w:styleId="Header">
    <w:name w:val="header"/>
    <w:basedOn w:val="Normal"/>
    <w:link w:val="HeaderChar"/>
    <w:rsid w:val="005F1B0C"/>
    <w:pPr>
      <w:tabs>
        <w:tab w:val="center" w:pos="4680"/>
        <w:tab w:val="right" w:pos="9360"/>
      </w:tabs>
    </w:pPr>
  </w:style>
  <w:style w:type="character" w:customStyle="1" w:styleId="HeaderChar">
    <w:name w:val="Header Char"/>
    <w:basedOn w:val="DefaultParagraphFont"/>
    <w:link w:val="Header"/>
    <w:rsid w:val="005F1B0C"/>
  </w:style>
  <w:style w:type="paragraph" w:styleId="Footer">
    <w:name w:val="footer"/>
    <w:basedOn w:val="Normal"/>
    <w:link w:val="FooterChar"/>
    <w:uiPriority w:val="99"/>
    <w:rsid w:val="005F1B0C"/>
    <w:pPr>
      <w:tabs>
        <w:tab w:val="center" w:pos="4680"/>
        <w:tab w:val="right" w:pos="9360"/>
      </w:tabs>
    </w:pPr>
  </w:style>
  <w:style w:type="character" w:customStyle="1" w:styleId="FooterChar">
    <w:name w:val="Footer Char"/>
    <w:basedOn w:val="DefaultParagraphFont"/>
    <w:link w:val="Footer"/>
    <w:uiPriority w:val="99"/>
    <w:rsid w:val="005F1B0C"/>
  </w:style>
  <w:style w:type="paragraph" w:styleId="BalloonText">
    <w:name w:val="Balloon Text"/>
    <w:basedOn w:val="Normal"/>
    <w:link w:val="BalloonTextChar"/>
    <w:rsid w:val="005F1B0C"/>
    <w:rPr>
      <w:rFonts w:ascii="Tahoma" w:hAnsi="Tahoma" w:cs="Tahoma"/>
      <w:sz w:val="16"/>
      <w:szCs w:val="16"/>
    </w:rPr>
  </w:style>
  <w:style w:type="character" w:customStyle="1" w:styleId="BalloonTextChar">
    <w:name w:val="Balloon Text Char"/>
    <w:link w:val="BalloonText"/>
    <w:rsid w:val="005F1B0C"/>
    <w:rPr>
      <w:rFonts w:ascii="Tahoma" w:hAnsi="Tahoma" w:cs="Tahoma"/>
      <w:sz w:val="16"/>
      <w:szCs w:val="16"/>
    </w:rPr>
  </w:style>
  <w:style w:type="character" w:customStyle="1" w:styleId="Heading2Char">
    <w:name w:val="Heading 2 Char"/>
    <w:basedOn w:val="DefaultParagraphFont"/>
    <w:link w:val="Heading2"/>
    <w:semiHidden/>
    <w:rsid w:val="002667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6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c.umt.edu/ce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B0452-073F-45CE-8E30-11E82B96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6207</CharactersWithSpaces>
  <SharedDoc>false</SharedDoc>
  <HLinks>
    <vt:vector size="6" baseType="variant">
      <vt:variant>
        <vt:i4>2752629</vt:i4>
      </vt:variant>
      <vt:variant>
        <vt:i4>3</vt:i4>
      </vt:variant>
      <vt:variant>
        <vt:i4>0</vt:i4>
      </vt:variant>
      <vt:variant>
        <vt:i4>5</vt:i4>
      </vt:variant>
      <vt:variant>
        <vt:lpwstr>http://www.cfc.umt.edu/cesu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Tonnessen</dc:creator>
  <cp:lastModifiedBy>LM</cp:lastModifiedBy>
  <cp:revision>2</cp:revision>
  <cp:lastPrinted>2013-02-04T00:24:00Z</cp:lastPrinted>
  <dcterms:created xsi:type="dcterms:W3CDTF">2018-12-18T15:45:00Z</dcterms:created>
  <dcterms:modified xsi:type="dcterms:W3CDTF">2018-12-18T15:45:00Z</dcterms:modified>
</cp:coreProperties>
</file>