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432"/>
        <w:gridCol w:w="2220"/>
        <w:gridCol w:w="7148"/>
      </w:tblGrid>
      <w:tr w:rsidR="0070467A" w:rsidRPr="00FB5EFF" w:rsidTr="00AF75B3">
        <w:tc>
          <w:tcPr>
            <w:tcW w:w="3555" w:type="dxa"/>
            <w:gridSpan w:val="2"/>
            <w:shd w:val="clear" w:color="auto" w:fill="auto"/>
          </w:tcPr>
          <w:p w:rsidR="004C414D" w:rsidRPr="00FB5EFF" w:rsidRDefault="00B0471B" w:rsidP="00FB5EFF">
            <w:pPr>
              <w:rPr>
                <w:rFonts w:ascii="Calibri" w:hAnsi="Calibri"/>
                <w:sz w:val="22"/>
                <w:szCs w:val="22"/>
              </w:rPr>
            </w:pPr>
            <w:r>
              <w:rPr>
                <w:rFonts w:ascii="Calibri" w:eastAsia="Calibri" w:hAnsi="Calibri"/>
                <w:noProof/>
                <w:sz w:val="22"/>
                <w:szCs w:val="22"/>
              </w:rPr>
              <w:drawing>
                <wp:inline distT="0" distB="0" distL="0" distR="0">
                  <wp:extent cx="1788160" cy="660400"/>
                  <wp:effectExtent l="0" t="0" r="0" b="0"/>
                  <wp:docPr id="2" name="Picture 1" descr="NAU_PrimH_d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PrimH_dep1"/>
                          <pic:cNvPicPr>
                            <a:picLocks noChangeAspect="1" noChangeArrowheads="1"/>
                          </pic:cNvPicPr>
                        </pic:nvPicPr>
                        <pic:blipFill>
                          <a:blip r:embed="rId8" cstate="print">
                            <a:extLst>
                              <a:ext uri="{28A0092B-C50C-407E-A947-70E740481C1C}">
                                <a14:useLocalDpi xmlns:a14="http://schemas.microsoft.com/office/drawing/2010/main" val="0"/>
                              </a:ext>
                            </a:extLst>
                          </a:blip>
                          <a:srcRect l="5586" t="15839" r="34637" b="39473"/>
                          <a:stretch>
                            <a:fillRect/>
                          </a:stretch>
                        </pic:blipFill>
                        <pic:spPr bwMode="auto">
                          <a:xfrm>
                            <a:off x="0" y="0"/>
                            <a:ext cx="1788160" cy="660400"/>
                          </a:xfrm>
                          <a:prstGeom prst="rect">
                            <a:avLst/>
                          </a:prstGeom>
                          <a:noFill/>
                          <a:ln>
                            <a:noFill/>
                          </a:ln>
                        </pic:spPr>
                      </pic:pic>
                    </a:graphicData>
                  </a:graphic>
                </wp:inline>
              </w:drawing>
            </w:r>
          </w:p>
        </w:tc>
        <w:tc>
          <w:tcPr>
            <w:tcW w:w="7461" w:type="dxa"/>
            <w:shd w:val="clear" w:color="auto" w:fill="auto"/>
            <w:vAlign w:val="bottom"/>
          </w:tcPr>
          <w:p w:rsidR="0070467A" w:rsidRPr="00FB5EFF" w:rsidRDefault="0070467A" w:rsidP="00FB5EFF">
            <w:pPr>
              <w:numPr>
                <w:ilvl w:val="1"/>
                <w:numId w:val="0"/>
              </w:numPr>
              <w:jc w:val="center"/>
              <w:rPr>
                <w:rFonts w:ascii="Cambria" w:hAnsi="Cambria"/>
                <w:iCs/>
                <w:color w:val="4F81BD"/>
                <w:spacing w:val="15"/>
                <w:sz w:val="22"/>
                <w:szCs w:val="22"/>
              </w:rPr>
            </w:pPr>
            <w:r w:rsidRPr="00FB5EFF">
              <w:rPr>
                <w:rFonts w:ascii="Cambria" w:hAnsi="Cambria"/>
                <w:iCs/>
                <w:color w:val="4F81BD"/>
                <w:spacing w:val="15"/>
                <w:sz w:val="22"/>
                <w:szCs w:val="22"/>
              </w:rPr>
              <w:t>College of Engin</w:t>
            </w:r>
            <w:bookmarkStart w:id="0" w:name="_GoBack"/>
            <w:bookmarkEnd w:id="0"/>
            <w:r w:rsidRPr="00FB5EFF">
              <w:rPr>
                <w:rFonts w:ascii="Cambria" w:hAnsi="Cambria"/>
                <w:iCs/>
                <w:color w:val="4F81BD"/>
                <w:spacing w:val="15"/>
                <w:sz w:val="22"/>
                <w:szCs w:val="22"/>
              </w:rPr>
              <w:t>eering, Forestry, and Natural Sciences</w:t>
            </w:r>
          </w:p>
          <w:p w:rsidR="0070467A" w:rsidRPr="00FB5EFF" w:rsidRDefault="0070467A" w:rsidP="00FB5EFF">
            <w:pPr>
              <w:keepNext/>
              <w:keepLines/>
              <w:jc w:val="center"/>
              <w:outlineLvl w:val="0"/>
              <w:rPr>
                <w:rFonts w:ascii="Cambria" w:hAnsi="Cambria"/>
                <w:b/>
                <w:bCs/>
                <w:color w:val="365F91"/>
                <w:sz w:val="28"/>
                <w:szCs w:val="28"/>
              </w:rPr>
            </w:pPr>
            <w:r w:rsidRPr="00FB5EFF">
              <w:rPr>
                <w:rFonts w:ascii="Cambria" w:hAnsi="Cambria"/>
                <w:b/>
                <w:bCs/>
                <w:color w:val="365F91"/>
                <w:sz w:val="28"/>
                <w:szCs w:val="28"/>
              </w:rPr>
              <w:t>EGR 486C – Engineering Design II</w:t>
            </w:r>
          </w:p>
          <w:p w:rsidR="0070467A" w:rsidRPr="00FB5EFF" w:rsidRDefault="0070467A" w:rsidP="00FB5EFF">
            <w:pPr>
              <w:numPr>
                <w:ilvl w:val="1"/>
                <w:numId w:val="0"/>
              </w:numPr>
              <w:jc w:val="center"/>
              <w:rPr>
                <w:rFonts w:ascii="Cambria" w:hAnsi="Cambria"/>
                <w:iCs/>
                <w:color w:val="4F81BD"/>
                <w:spacing w:val="15"/>
                <w:sz w:val="22"/>
                <w:szCs w:val="22"/>
              </w:rPr>
            </w:pPr>
            <w:r w:rsidRPr="00FB5EFF">
              <w:rPr>
                <w:rFonts w:ascii="Cambria" w:hAnsi="Cambria"/>
                <w:iCs/>
                <w:color w:val="4F81BD"/>
                <w:spacing w:val="15"/>
                <w:sz w:val="22"/>
                <w:szCs w:val="22"/>
              </w:rPr>
              <w:t>Syllabus – Spring/Fall 2016</w:t>
            </w: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70467A" w:rsidP="0070467A">
            <w:pPr>
              <w:rPr>
                <w:rFonts w:ascii="Calibri" w:hAnsi="Calibri"/>
                <w:b/>
                <w:bCs/>
                <w:sz w:val="22"/>
                <w:szCs w:val="22"/>
              </w:rPr>
            </w:pPr>
            <w:r w:rsidRPr="00FB5EFF">
              <w:rPr>
                <w:rFonts w:ascii="Calibri" w:hAnsi="Calibri"/>
                <w:b/>
                <w:bCs/>
                <w:sz w:val="22"/>
                <w:szCs w:val="22"/>
              </w:rPr>
              <w:t>Catalog Description</w:t>
            </w:r>
          </w:p>
        </w:tc>
        <w:tc>
          <w:tcPr>
            <w:tcW w:w="9555" w:type="dxa"/>
            <w:gridSpan w:val="2"/>
            <w:shd w:val="clear" w:color="auto" w:fill="auto"/>
          </w:tcPr>
          <w:p w:rsidR="0070467A" w:rsidRPr="00FB5EFF" w:rsidRDefault="00BA3499" w:rsidP="0070467A">
            <w:pPr>
              <w:rPr>
                <w:rFonts w:ascii="Calibri" w:eastAsia="Calibri" w:hAnsi="Calibri"/>
                <w:sz w:val="22"/>
                <w:szCs w:val="22"/>
              </w:rPr>
            </w:pPr>
            <w:r w:rsidRPr="00204A24">
              <w:rPr>
                <w:rFonts w:ascii="Calibri" w:hAnsi="Calibri"/>
                <w:szCs w:val="22"/>
              </w:rPr>
              <w:t>EGR 47</w:t>
            </w:r>
            <w:r w:rsidR="0070467A" w:rsidRPr="00204A24">
              <w:rPr>
                <w:rFonts w:ascii="Calibri" w:hAnsi="Calibri"/>
                <w:szCs w:val="22"/>
              </w:rPr>
              <w:t>6C - Engineering Design II (3 units). Team design projects culminating with oral and written reports.</w:t>
            </w:r>
            <w:r w:rsidR="0070467A" w:rsidRPr="00204A24">
              <w:rPr>
                <w:rFonts w:ascii="Calibri" w:eastAsia="Calibri" w:hAnsi="Calibri"/>
                <w:szCs w:val="22"/>
              </w:rPr>
              <w:t xml:space="preserve"> Letter grade only. Course fee required.</w:t>
            </w: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AA0A98" w:rsidRDefault="0070467A" w:rsidP="0070467A">
            <w:pPr>
              <w:rPr>
                <w:rFonts w:ascii="Calibri" w:hAnsi="Calibri"/>
                <w:b/>
                <w:bCs/>
                <w:sz w:val="14"/>
                <w:szCs w:val="22"/>
              </w:rPr>
            </w:pPr>
          </w:p>
        </w:tc>
        <w:tc>
          <w:tcPr>
            <w:tcW w:w="9555" w:type="dxa"/>
            <w:gridSpan w:val="2"/>
            <w:shd w:val="clear" w:color="auto" w:fill="auto"/>
          </w:tcPr>
          <w:p w:rsidR="0070467A" w:rsidRPr="00AA0A98" w:rsidRDefault="0070467A" w:rsidP="0070467A">
            <w:pPr>
              <w:rPr>
                <w:rFonts w:ascii="Calibri" w:hAnsi="Calibri"/>
                <w:sz w:val="14"/>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70467A" w:rsidP="0070467A">
            <w:pPr>
              <w:rPr>
                <w:rFonts w:ascii="Calibri" w:hAnsi="Calibri"/>
                <w:b/>
                <w:bCs/>
                <w:sz w:val="22"/>
                <w:szCs w:val="22"/>
              </w:rPr>
            </w:pPr>
            <w:r w:rsidRPr="00FB5EFF">
              <w:rPr>
                <w:rFonts w:ascii="Calibri" w:hAnsi="Calibri"/>
                <w:b/>
                <w:bCs/>
                <w:sz w:val="22"/>
                <w:szCs w:val="22"/>
              </w:rPr>
              <w:t>Prerequisites</w:t>
            </w:r>
          </w:p>
        </w:tc>
        <w:tc>
          <w:tcPr>
            <w:tcW w:w="9555" w:type="dxa"/>
            <w:gridSpan w:val="2"/>
            <w:shd w:val="clear" w:color="auto" w:fill="auto"/>
          </w:tcPr>
          <w:p w:rsidR="0070467A" w:rsidRPr="00FB5EFF" w:rsidRDefault="00BA3499" w:rsidP="0070467A">
            <w:pPr>
              <w:rPr>
                <w:rFonts w:ascii="Calibri" w:hAnsi="Calibri"/>
                <w:sz w:val="22"/>
                <w:szCs w:val="22"/>
              </w:rPr>
            </w:pPr>
            <w:r w:rsidRPr="00A43F73">
              <w:t xml:space="preserve">EGR </w:t>
            </w:r>
            <w:r>
              <w:t>386w</w:t>
            </w:r>
            <w:r w:rsidRPr="00A43F73">
              <w:t xml:space="preserve"> with a grade of a “C” or better</w:t>
            </w:r>
            <w:r>
              <w:t>, or CS 386 and ENG 302W, and instructor consent. Students must have all pre-requisites as required for their discipline-specific capstone course.</w:t>
            </w: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AA0A98" w:rsidRDefault="0070467A" w:rsidP="0070467A">
            <w:pPr>
              <w:rPr>
                <w:rFonts w:ascii="Calibri" w:hAnsi="Calibri"/>
                <w:b/>
                <w:bCs/>
                <w:sz w:val="10"/>
                <w:szCs w:val="22"/>
              </w:rPr>
            </w:pPr>
          </w:p>
        </w:tc>
        <w:tc>
          <w:tcPr>
            <w:tcW w:w="9555" w:type="dxa"/>
            <w:gridSpan w:val="2"/>
            <w:shd w:val="clear" w:color="auto" w:fill="auto"/>
          </w:tcPr>
          <w:p w:rsidR="0070467A" w:rsidRPr="00AA0A98" w:rsidRDefault="0070467A" w:rsidP="0070467A">
            <w:pPr>
              <w:rPr>
                <w:rFonts w:ascii="Calibri" w:hAnsi="Calibri"/>
                <w:sz w:val="10"/>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70467A" w:rsidP="0070467A">
            <w:pPr>
              <w:rPr>
                <w:rFonts w:ascii="Calibri" w:hAnsi="Calibri"/>
                <w:b/>
                <w:bCs/>
                <w:sz w:val="22"/>
                <w:szCs w:val="22"/>
              </w:rPr>
            </w:pPr>
            <w:r w:rsidRPr="00FB5EFF">
              <w:rPr>
                <w:rFonts w:ascii="Calibri" w:hAnsi="Calibri"/>
                <w:b/>
                <w:bCs/>
                <w:sz w:val="22"/>
                <w:szCs w:val="22"/>
              </w:rPr>
              <w:t>Section Information</w:t>
            </w:r>
          </w:p>
        </w:tc>
        <w:tc>
          <w:tcPr>
            <w:tcW w:w="9555" w:type="dxa"/>
            <w:gridSpan w:val="2"/>
            <w:shd w:val="clear" w:color="auto" w:fill="auto"/>
            <w:vAlign w:val="center"/>
          </w:tcPr>
          <w:tbl>
            <w:tblPr>
              <w:tblW w:w="8349" w:type="dxa"/>
              <w:tblBorders>
                <w:top w:val="single" w:sz="8" w:space="0" w:color="4F81BD"/>
                <w:bottom w:val="single" w:sz="8" w:space="0" w:color="4F81BD"/>
              </w:tblBorders>
              <w:tblLook w:val="04A0" w:firstRow="1" w:lastRow="0" w:firstColumn="1" w:lastColumn="0" w:noHBand="0" w:noVBand="1"/>
            </w:tblPr>
            <w:tblGrid>
              <w:gridCol w:w="1528"/>
              <w:gridCol w:w="1159"/>
              <w:gridCol w:w="1560"/>
              <w:gridCol w:w="2120"/>
              <w:gridCol w:w="1982"/>
            </w:tblGrid>
            <w:tr w:rsidR="0070467A" w:rsidRPr="00FB5EFF" w:rsidTr="00FB5EFF">
              <w:trPr>
                <w:trHeight w:val="300"/>
              </w:trPr>
              <w:tc>
                <w:tcPr>
                  <w:tcW w:w="1528" w:type="dxa"/>
                  <w:tcBorders>
                    <w:top w:val="single" w:sz="8" w:space="0" w:color="4F81BD"/>
                    <w:left w:val="single" w:sz="4" w:space="0" w:color="4F81BD"/>
                    <w:bottom w:val="single" w:sz="8" w:space="0" w:color="4F81BD"/>
                    <w:right w:val="nil"/>
                  </w:tcBorders>
                  <w:shd w:val="clear" w:color="auto" w:fill="auto"/>
                  <w:noWrap/>
                  <w:hideMark/>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Course #</w:t>
                  </w:r>
                </w:p>
              </w:tc>
              <w:tc>
                <w:tcPr>
                  <w:tcW w:w="1159" w:type="dxa"/>
                  <w:tcBorders>
                    <w:top w:val="single" w:sz="8" w:space="0" w:color="4F81BD"/>
                    <w:left w:val="nil"/>
                    <w:bottom w:val="single" w:sz="8" w:space="0" w:color="4F81BD"/>
                    <w:right w:val="nil"/>
                  </w:tcBorders>
                  <w:shd w:val="clear" w:color="auto" w:fill="auto"/>
                  <w:noWrap/>
                  <w:hideMark/>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Section #</w:t>
                  </w:r>
                </w:p>
              </w:tc>
              <w:tc>
                <w:tcPr>
                  <w:tcW w:w="1560" w:type="dxa"/>
                  <w:tcBorders>
                    <w:top w:val="single" w:sz="8" w:space="0" w:color="4F81BD"/>
                    <w:left w:val="nil"/>
                    <w:bottom w:val="single" w:sz="8" w:space="0" w:color="4F81BD"/>
                    <w:right w:val="nil"/>
                  </w:tcBorders>
                  <w:shd w:val="clear" w:color="auto" w:fill="auto"/>
                  <w:noWrap/>
                  <w:hideMark/>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Days &amp; Times</w:t>
                  </w:r>
                </w:p>
              </w:tc>
              <w:tc>
                <w:tcPr>
                  <w:tcW w:w="2120" w:type="dxa"/>
                  <w:tcBorders>
                    <w:top w:val="single" w:sz="8" w:space="0" w:color="4F81BD"/>
                    <w:left w:val="nil"/>
                    <w:bottom w:val="single" w:sz="8" w:space="0" w:color="4F81BD"/>
                    <w:right w:val="nil"/>
                  </w:tcBorders>
                  <w:shd w:val="clear" w:color="auto" w:fill="auto"/>
                  <w:noWrap/>
                  <w:hideMark/>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Room</w:t>
                  </w:r>
                </w:p>
              </w:tc>
              <w:tc>
                <w:tcPr>
                  <w:tcW w:w="1982" w:type="dxa"/>
                  <w:tcBorders>
                    <w:top w:val="single" w:sz="8" w:space="0" w:color="4F81BD"/>
                    <w:left w:val="nil"/>
                    <w:bottom w:val="single" w:sz="8" w:space="0" w:color="4F81BD"/>
                    <w:right w:val="single" w:sz="4" w:space="0" w:color="4F81BD"/>
                  </w:tcBorders>
                  <w:shd w:val="clear" w:color="auto" w:fill="auto"/>
                  <w:noWrap/>
                  <w:hideMark/>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Instructor</w:t>
                  </w:r>
                </w:p>
              </w:tc>
            </w:tr>
            <w:tr w:rsidR="0070467A" w:rsidRPr="00FB5EFF" w:rsidTr="00FB5EFF">
              <w:trPr>
                <w:trHeight w:val="300"/>
              </w:trPr>
              <w:tc>
                <w:tcPr>
                  <w:tcW w:w="1528" w:type="dxa"/>
                  <w:tcBorders>
                    <w:left w:val="single" w:sz="4" w:space="0" w:color="4F81BD"/>
                    <w:right w:val="nil"/>
                  </w:tcBorders>
                  <w:shd w:val="clear" w:color="auto" w:fill="D3DFEE"/>
                  <w:noWrap/>
                  <w:hideMark/>
                </w:tcPr>
                <w:p w:rsidR="0070467A" w:rsidRPr="00FB5EFF" w:rsidRDefault="00BA3499" w:rsidP="00FB5EFF">
                  <w:pPr>
                    <w:jc w:val="center"/>
                    <w:rPr>
                      <w:rFonts w:ascii="Calibri" w:hAnsi="Calibri"/>
                      <w:b/>
                      <w:bCs/>
                      <w:color w:val="365F91"/>
                      <w:sz w:val="22"/>
                      <w:szCs w:val="22"/>
                    </w:rPr>
                  </w:pPr>
                  <w:r>
                    <w:rPr>
                      <w:rFonts w:ascii="Calibri" w:hAnsi="Calibri"/>
                      <w:b/>
                      <w:bCs/>
                      <w:color w:val="365F91"/>
                      <w:sz w:val="22"/>
                      <w:szCs w:val="22"/>
                    </w:rPr>
                    <w:t>EGR 47</w:t>
                  </w:r>
                  <w:r w:rsidR="0070467A" w:rsidRPr="00FB5EFF">
                    <w:rPr>
                      <w:rFonts w:ascii="Calibri" w:hAnsi="Calibri"/>
                      <w:b/>
                      <w:bCs/>
                      <w:color w:val="365F91"/>
                      <w:sz w:val="22"/>
                      <w:szCs w:val="22"/>
                    </w:rPr>
                    <w:t>6C</w:t>
                  </w:r>
                </w:p>
              </w:tc>
              <w:tc>
                <w:tcPr>
                  <w:tcW w:w="1159" w:type="dxa"/>
                  <w:tcBorders>
                    <w:left w:val="nil"/>
                    <w:right w:val="nil"/>
                  </w:tcBorders>
                  <w:shd w:val="clear" w:color="auto" w:fill="D3DFEE"/>
                  <w:noWrap/>
                </w:tcPr>
                <w:p w:rsidR="0070467A" w:rsidRPr="00FB5EFF" w:rsidRDefault="0070467A" w:rsidP="00FB5EFF">
                  <w:pPr>
                    <w:jc w:val="center"/>
                    <w:rPr>
                      <w:rFonts w:ascii="Calibri" w:hAnsi="Calibri"/>
                      <w:color w:val="365F91"/>
                      <w:sz w:val="22"/>
                      <w:szCs w:val="22"/>
                    </w:rPr>
                  </w:pPr>
                </w:p>
              </w:tc>
              <w:tc>
                <w:tcPr>
                  <w:tcW w:w="1560" w:type="dxa"/>
                  <w:tcBorders>
                    <w:left w:val="nil"/>
                    <w:right w:val="nil"/>
                  </w:tcBorders>
                  <w:shd w:val="clear" w:color="auto" w:fill="D3DFEE"/>
                  <w:noWrap/>
                </w:tcPr>
                <w:p w:rsidR="0070467A" w:rsidRPr="00FB5EFF" w:rsidRDefault="0070467A" w:rsidP="00FB5EFF">
                  <w:pPr>
                    <w:jc w:val="center"/>
                    <w:rPr>
                      <w:rFonts w:ascii="Calibri" w:hAnsi="Calibri"/>
                      <w:color w:val="365F91"/>
                      <w:sz w:val="22"/>
                      <w:szCs w:val="22"/>
                    </w:rPr>
                  </w:pPr>
                </w:p>
              </w:tc>
              <w:tc>
                <w:tcPr>
                  <w:tcW w:w="2120" w:type="dxa"/>
                  <w:tcBorders>
                    <w:left w:val="nil"/>
                    <w:right w:val="nil"/>
                  </w:tcBorders>
                  <w:shd w:val="clear" w:color="auto" w:fill="D3DFEE"/>
                  <w:noWrap/>
                </w:tcPr>
                <w:p w:rsidR="0070467A" w:rsidRPr="00FB5EFF" w:rsidRDefault="0070467A" w:rsidP="00FB5EFF">
                  <w:pPr>
                    <w:jc w:val="center"/>
                    <w:rPr>
                      <w:rFonts w:ascii="Calibri" w:hAnsi="Calibri"/>
                      <w:color w:val="365F91"/>
                      <w:sz w:val="22"/>
                      <w:szCs w:val="22"/>
                    </w:rPr>
                  </w:pPr>
                </w:p>
              </w:tc>
              <w:tc>
                <w:tcPr>
                  <w:tcW w:w="1982" w:type="dxa"/>
                  <w:tcBorders>
                    <w:left w:val="nil"/>
                    <w:right w:val="single" w:sz="4" w:space="0" w:color="4F81BD"/>
                  </w:tcBorders>
                  <w:shd w:val="clear" w:color="auto" w:fill="D3DFEE"/>
                  <w:noWrap/>
                </w:tcPr>
                <w:p w:rsidR="0070467A" w:rsidRPr="00FB5EFF" w:rsidRDefault="0070467A" w:rsidP="00FB5EFF">
                  <w:pPr>
                    <w:jc w:val="center"/>
                    <w:rPr>
                      <w:rFonts w:ascii="Calibri" w:hAnsi="Calibri"/>
                      <w:color w:val="365F91"/>
                      <w:sz w:val="22"/>
                      <w:szCs w:val="22"/>
                    </w:rPr>
                  </w:pPr>
                </w:p>
              </w:tc>
            </w:tr>
          </w:tbl>
          <w:p w:rsidR="0070467A" w:rsidRPr="00FB5EFF" w:rsidRDefault="0070467A" w:rsidP="0070467A">
            <w:pPr>
              <w:rPr>
                <w:rFonts w:ascii="Calibri" w:hAnsi="Calibri"/>
                <w:sz w:val="22"/>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AA0A98" w:rsidRDefault="0070467A" w:rsidP="0070467A">
            <w:pPr>
              <w:rPr>
                <w:rFonts w:ascii="Calibri" w:hAnsi="Calibri"/>
                <w:b/>
                <w:bCs/>
                <w:sz w:val="14"/>
                <w:szCs w:val="22"/>
              </w:rPr>
            </w:pPr>
          </w:p>
        </w:tc>
        <w:tc>
          <w:tcPr>
            <w:tcW w:w="9555" w:type="dxa"/>
            <w:gridSpan w:val="2"/>
            <w:shd w:val="clear" w:color="auto" w:fill="auto"/>
            <w:vAlign w:val="center"/>
          </w:tcPr>
          <w:p w:rsidR="0070467A" w:rsidRPr="00AA0A98" w:rsidRDefault="0070467A" w:rsidP="0070467A">
            <w:pPr>
              <w:rPr>
                <w:rFonts w:ascii="Calibri" w:hAnsi="Calibri"/>
                <w:sz w:val="14"/>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70467A" w:rsidP="0070467A">
            <w:pPr>
              <w:rPr>
                <w:rFonts w:ascii="Calibri" w:hAnsi="Calibri"/>
                <w:b/>
                <w:bCs/>
                <w:sz w:val="22"/>
                <w:szCs w:val="22"/>
              </w:rPr>
            </w:pPr>
            <w:r w:rsidRPr="00FB5EFF">
              <w:rPr>
                <w:rFonts w:ascii="Calibri" w:hAnsi="Calibri"/>
                <w:b/>
                <w:bCs/>
                <w:sz w:val="22"/>
                <w:szCs w:val="22"/>
              </w:rPr>
              <w:t>Instructor Information</w:t>
            </w:r>
          </w:p>
        </w:tc>
        <w:tc>
          <w:tcPr>
            <w:tcW w:w="9555" w:type="dxa"/>
            <w:gridSpan w:val="2"/>
            <w:shd w:val="clear" w:color="auto" w:fill="auto"/>
            <w:vAlign w:val="center"/>
          </w:tcPr>
          <w:p w:rsidR="0070467A" w:rsidRPr="00FB5EFF" w:rsidRDefault="0070467A" w:rsidP="0070467A">
            <w:pPr>
              <w:rPr>
                <w:rFonts w:ascii="Calibri" w:hAnsi="Calibri"/>
                <w:sz w:val="22"/>
                <w:szCs w:val="22"/>
              </w:rPr>
            </w:pPr>
            <w:r w:rsidRPr="00FB5EFF">
              <w:rPr>
                <w:rFonts w:ascii="Calibri" w:hAnsi="Calibri"/>
                <w:sz w:val="22"/>
                <w:szCs w:val="22"/>
              </w:rPr>
              <w:t>Name:_____________, Position___________, Design4Practice</w:t>
            </w:r>
          </w:p>
          <w:p w:rsidR="0070467A" w:rsidRPr="00FB5EFF" w:rsidRDefault="0070467A" w:rsidP="0070467A">
            <w:pPr>
              <w:rPr>
                <w:rFonts w:ascii="Calibri" w:hAnsi="Calibri"/>
                <w:sz w:val="22"/>
                <w:szCs w:val="22"/>
              </w:rPr>
            </w:pPr>
            <w:r w:rsidRPr="00FB5EFF">
              <w:rPr>
                <w:rFonts w:ascii="Calibri" w:hAnsi="Calibri"/>
                <w:sz w:val="22"/>
                <w:szCs w:val="22"/>
              </w:rPr>
              <w:t>Office: Room________; email ____________; Office Hours: _________________________</w:t>
            </w: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AA0A98" w:rsidRDefault="0070467A" w:rsidP="0070467A">
            <w:pPr>
              <w:rPr>
                <w:rFonts w:ascii="Calibri" w:hAnsi="Calibri"/>
                <w:b/>
                <w:bCs/>
                <w:sz w:val="12"/>
                <w:szCs w:val="22"/>
              </w:rPr>
            </w:pPr>
          </w:p>
        </w:tc>
        <w:tc>
          <w:tcPr>
            <w:tcW w:w="9555" w:type="dxa"/>
            <w:gridSpan w:val="2"/>
            <w:shd w:val="clear" w:color="auto" w:fill="auto"/>
            <w:vAlign w:val="center"/>
          </w:tcPr>
          <w:p w:rsidR="0070467A" w:rsidRPr="00AA0A98" w:rsidRDefault="0070467A" w:rsidP="0070467A">
            <w:pPr>
              <w:rPr>
                <w:rFonts w:ascii="Calibri" w:hAnsi="Calibri"/>
                <w:sz w:val="12"/>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70467A" w:rsidP="0070467A">
            <w:pPr>
              <w:rPr>
                <w:rFonts w:ascii="Calibri" w:hAnsi="Calibri"/>
                <w:b/>
                <w:bCs/>
                <w:sz w:val="22"/>
                <w:szCs w:val="22"/>
              </w:rPr>
            </w:pPr>
            <w:r w:rsidRPr="00FB5EFF">
              <w:rPr>
                <w:rFonts w:ascii="Calibri" w:hAnsi="Calibri"/>
                <w:b/>
                <w:bCs/>
                <w:sz w:val="22"/>
                <w:szCs w:val="22"/>
              </w:rPr>
              <w:t>Course Purpose (</w:t>
            </w:r>
            <w:r w:rsidRPr="00FD2892">
              <w:rPr>
                <w:rFonts w:ascii="Calibri" w:hAnsi="Calibri"/>
                <w:b/>
                <w:bCs/>
                <w:sz w:val="20"/>
                <w:szCs w:val="22"/>
              </w:rPr>
              <w:t>Liberal Studies Requirements)</w:t>
            </w:r>
          </w:p>
        </w:tc>
        <w:tc>
          <w:tcPr>
            <w:tcW w:w="9555" w:type="dxa"/>
            <w:gridSpan w:val="2"/>
            <w:shd w:val="clear" w:color="auto" w:fill="auto"/>
            <w:vAlign w:val="center"/>
          </w:tcPr>
          <w:p w:rsidR="0070467A" w:rsidRPr="00FB5EFF" w:rsidRDefault="0070467A" w:rsidP="0070467A">
            <w:pPr>
              <w:rPr>
                <w:rFonts w:ascii="Calibri" w:hAnsi="Calibri"/>
                <w:b/>
                <w:sz w:val="22"/>
                <w:szCs w:val="22"/>
              </w:rPr>
            </w:pPr>
            <w:r w:rsidRPr="00FB5EFF">
              <w:rPr>
                <w:rFonts w:ascii="Calibri" w:hAnsi="Calibri"/>
                <w:b/>
                <w:sz w:val="22"/>
                <w:szCs w:val="22"/>
              </w:rPr>
              <w:t>Culminating Experience within Engineering Major</w:t>
            </w:r>
          </w:p>
          <w:p w:rsidR="0070467A" w:rsidRPr="00FB5EFF" w:rsidRDefault="0070467A" w:rsidP="0070467A">
            <w:pPr>
              <w:rPr>
                <w:rFonts w:ascii="Calibri" w:hAnsi="Calibri"/>
                <w:sz w:val="22"/>
                <w:szCs w:val="22"/>
              </w:rPr>
            </w:pPr>
            <w:r w:rsidRPr="00FB5EFF">
              <w:rPr>
                <w:rFonts w:ascii="Calibri" w:hAnsi="Calibri"/>
                <w:sz w:val="22"/>
                <w:szCs w:val="22"/>
              </w:rPr>
              <w:t>The Design4Practice Engineering Capstone is a Liberal Studies course that unites students from mechanical, environmental, civil, and/or electrical engineering majors to form multidisciplinary teams. These teams work with clients/stakeholders to research, design, and/or build a wide range of products. Students apply the tools learned throughout their engineering academic career during a two-semester capstone program. In the first semester, students identify client/stakeholder needs and plan for the implementation phase. During the second semester, students build and prototype designs or conduct research.</w:t>
            </w:r>
            <w:r w:rsidR="006B4116">
              <w:rPr>
                <w:rFonts w:ascii="Calibri" w:hAnsi="Calibri"/>
                <w:sz w:val="22"/>
                <w:szCs w:val="22"/>
              </w:rPr>
              <w:t xml:space="preserve"> </w:t>
            </w:r>
          </w:p>
          <w:p w:rsidR="0070467A" w:rsidRPr="00AA0A98" w:rsidRDefault="0070467A" w:rsidP="0070467A">
            <w:pPr>
              <w:rPr>
                <w:rFonts w:ascii="Calibri" w:hAnsi="Calibri"/>
                <w:sz w:val="12"/>
                <w:szCs w:val="22"/>
              </w:rPr>
            </w:pPr>
          </w:p>
          <w:p w:rsidR="0070467A" w:rsidRPr="00FB5EFF" w:rsidRDefault="0070467A" w:rsidP="0070467A">
            <w:pPr>
              <w:rPr>
                <w:rFonts w:ascii="Calibri" w:hAnsi="Calibri"/>
                <w:b/>
                <w:sz w:val="22"/>
                <w:szCs w:val="22"/>
              </w:rPr>
            </w:pPr>
            <w:r w:rsidRPr="00FB5EFF">
              <w:rPr>
                <w:rFonts w:ascii="Calibri" w:hAnsi="Calibri"/>
                <w:b/>
                <w:sz w:val="22"/>
                <w:szCs w:val="22"/>
              </w:rPr>
              <w:t xml:space="preserve">Liberal Studies Essential Skills </w:t>
            </w:r>
          </w:p>
          <w:p w:rsidR="0070467A" w:rsidRPr="00FB5EFF" w:rsidRDefault="0070467A" w:rsidP="0070467A">
            <w:pPr>
              <w:rPr>
                <w:rFonts w:ascii="Calibri" w:hAnsi="Calibri"/>
                <w:sz w:val="22"/>
                <w:szCs w:val="22"/>
              </w:rPr>
            </w:pPr>
            <w:r w:rsidRPr="00FB5EFF">
              <w:rPr>
                <w:rFonts w:ascii="Calibri" w:hAnsi="Calibri"/>
                <w:sz w:val="22"/>
                <w:szCs w:val="22"/>
              </w:rPr>
              <w:t xml:space="preserve">All EGR 476C and 486C capstone projects use </w:t>
            </w:r>
            <w:r w:rsidRPr="00FB5EFF">
              <w:rPr>
                <w:rFonts w:ascii="Calibri" w:hAnsi="Calibri"/>
                <w:b/>
                <w:sz w:val="22"/>
                <w:szCs w:val="22"/>
              </w:rPr>
              <w:t>critical thinking</w:t>
            </w:r>
            <w:r w:rsidRPr="00FB5EFF">
              <w:rPr>
                <w:rFonts w:ascii="Calibri" w:hAnsi="Calibri"/>
                <w:sz w:val="22"/>
                <w:szCs w:val="22"/>
              </w:rPr>
              <w:t xml:space="preserve">, </w:t>
            </w:r>
            <w:r w:rsidRPr="00FB5EFF">
              <w:rPr>
                <w:rFonts w:ascii="Calibri" w:hAnsi="Calibri"/>
                <w:b/>
                <w:sz w:val="22"/>
                <w:szCs w:val="22"/>
              </w:rPr>
              <w:t>effective writing,</w:t>
            </w:r>
            <w:r w:rsidRPr="00FB5EFF">
              <w:rPr>
                <w:rFonts w:ascii="Calibri" w:hAnsi="Calibri"/>
                <w:sz w:val="22"/>
                <w:szCs w:val="22"/>
              </w:rPr>
              <w:t xml:space="preserve"> </w:t>
            </w:r>
            <w:r w:rsidRPr="00FB5EFF">
              <w:rPr>
                <w:rFonts w:ascii="Calibri" w:hAnsi="Calibri"/>
                <w:b/>
                <w:sz w:val="22"/>
                <w:szCs w:val="22"/>
              </w:rPr>
              <w:t>effective oral communication</w:t>
            </w:r>
            <w:r w:rsidRPr="00FB5EFF">
              <w:rPr>
                <w:rFonts w:ascii="Calibri" w:hAnsi="Calibri"/>
                <w:sz w:val="22"/>
                <w:szCs w:val="22"/>
              </w:rPr>
              <w:t xml:space="preserve">, and </w:t>
            </w:r>
            <w:r w:rsidRPr="00FB5EFF">
              <w:rPr>
                <w:rFonts w:ascii="Calibri" w:hAnsi="Calibri"/>
                <w:b/>
                <w:sz w:val="22"/>
                <w:szCs w:val="22"/>
              </w:rPr>
              <w:t>quantitative reasoning</w:t>
            </w:r>
            <w:r w:rsidRPr="00FB5EFF">
              <w:rPr>
                <w:rFonts w:ascii="Calibri" w:hAnsi="Calibri"/>
                <w:sz w:val="22"/>
                <w:szCs w:val="22"/>
              </w:rPr>
              <w:t xml:space="preserve"> during both semesters. Students use critical thinking and quantitative reasoning to assess need and develop solutions for their clients/stakeholders</w:t>
            </w:r>
            <w:r w:rsidR="004C414D">
              <w:rPr>
                <w:rFonts w:ascii="Calibri" w:hAnsi="Calibri"/>
                <w:sz w:val="22"/>
                <w:szCs w:val="22"/>
              </w:rPr>
              <w:t xml:space="preserve">. </w:t>
            </w:r>
            <w:r w:rsidR="004C414D" w:rsidRPr="004C414D">
              <w:rPr>
                <w:rFonts w:ascii="Calibri" w:hAnsi="Calibri"/>
                <w:color w:val="C00000"/>
                <w:sz w:val="22"/>
                <w:szCs w:val="22"/>
              </w:rPr>
              <w:t>This requires critical thinking on the student’s part because the student must break down a client’s perceived problem and use engineering management, design, and calculation tools to solve they client’s problem</w:t>
            </w:r>
            <w:r w:rsidRPr="004C414D">
              <w:rPr>
                <w:rFonts w:ascii="Calibri" w:hAnsi="Calibri"/>
                <w:color w:val="C00000"/>
                <w:sz w:val="22"/>
                <w:szCs w:val="22"/>
              </w:rPr>
              <w:t xml:space="preserve">. </w:t>
            </w:r>
            <w:r w:rsidRPr="00FB5EFF">
              <w:rPr>
                <w:rFonts w:ascii="Calibri" w:hAnsi="Calibri"/>
                <w:sz w:val="22"/>
                <w:szCs w:val="22"/>
              </w:rPr>
              <w:t xml:space="preserve">All projects require multiple written reports, ranging from preliminary design proposals and research plans to final design reports and research papers. </w:t>
            </w:r>
            <w:r w:rsidR="004C414D" w:rsidRPr="004C414D">
              <w:rPr>
                <w:rFonts w:ascii="Calibri" w:hAnsi="Calibri"/>
                <w:color w:val="C00000"/>
                <w:sz w:val="22"/>
                <w:szCs w:val="22"/>
              </w:rPr>
              <w:t xml:space="preserve">Designs require quantitative reasoning using skills acquired during the students careering in engineering and through required Liberal Studies courses. </w:t>
            </w:r>
            <w:r w:rsidRPr="00FB5EFF">
              <w:rPr>
                <w:rFonts w:ascii="Calibri" w:hAnsi="Calibri"/>
                <w:sz w:val="22"/>
                <w:szCs w:val="22"/>
              </w:rPr>
              <w:t xml:space="preserve">In addition, students orally present work multiple times throughout both semesters, including at UGRADs. </w:t>
            </w:r>
          </w:p>
          <w:p w:rsidR="0070467A" w:rsidRPr="00AA0A98" w:rsidRDefault="0070467A" w:rsidP="0070467A">
            <w:pPr>
              <w:rPr>
                <w:rFonts w:ascii="Calibri" w:hAnsi="Calibri"/>
                <w:color w:val="FFFFFF" w:themeColor="background1"/>
                <w:sz w:val="8"/>
                <w:szCs w:val="22"/>
              </w:rPr>
            </w:pPr>
          </w:p>
          <w:p w:rsidR="0070467A" w:rsidRPr="006B4116" w:rsidRDefault="0070467A" w:rsidP="0070467A">
            <w:pPr>
              <w:rPr>
                <w:rFonts w:ascii="Calibri" w:hAnsi="Calibri"/>
                <w:color w:val="C00000"/>
                <w:sz w:val="22"/>
                <w:szCs w:val="22"/>
              </w:rPr>
            </w:pPr>
            <w:r w:rsidRPr="00FB5EFF">
              <w:rPr>
                <w:rFonts w:ascii="Calibri" w:hAnsi="Calibri"/>
                <w:b/>
                <w:sz w:val="22"/>
                <w:szCs w:val="22"/>
              </w:rPr>
              <w:t>Distribution Block</w:t>
            </w:r>
            <w:r w:rsidR="006B4116">
              <w:rPr>
                <w:rFonts w:ascii="Calibri" w:hAnsi="Calibri"/>
                <w:b/>
                <w:sz w:val="22"/>
                <w:szCs w:val="22"/>
              </w:rPr>
              <w:t xml:space="preserve"> </w:t>
            </w:r>
          </w:p>
          <w:p w:rsidR="00204A24" w:rsidRPr="006B4116" w:rsidRDefault="006B4116" w:rsidP="0070467A">
            <w:pPr>
              <w:rPr>
                <w:rFonts w:ascii="Calibri" w:hAnsi="Calibri"/>
                <w:color w:val="C00000"/>
                <w:sz w:val="22"/>
                <w:szCs w:val="22"/>
              </w:rPr>
            </w:pPr>
            <w:r>
              <w:rPr>
                <w:rFonts w:ascii="Calibri" w:hAnsi="Calibri"/>
                <w:color w:val="C00000"/>
                <w:sz w:val="22"/>
                <w:szCs w:val="22"/>
              </w:rPr>
              <w:t xml:space="preserve">The EGR Capstone addresses the Liberal Studies Science and Applied Science Distribution Block. </w:t>
            </w:r>
            <w:r w:rsidR="0070467A" w:rsidRPr="00FB5EFF">
              <w:rPr>
                <w:rFonts w:ascii="Calibri" w:hAnsi="Calibri"/>
                <w:sz w:val="22"/>
                <w:szCs w:val="22"/>
              </w:rPr>
              <w:t xml:space="preserve">While engineering capstone projects incorporate a range of liberal study distribution blocks, all projects </w:t>
            </w:r>
            <w:r w:rsidR="0070467A" w:rsidRPr="00FB5EFF">
              <w:rPr>
                <w:rFonts w:ascii="Calibri" w:hAnsi="Calibri"/>
                <w:b/>
                <w:sz w:val="22"/>
                <w:szCs w:val="22"/>
              </w:rPr>
              <w:t>apply science and engineering knowledge and skills</w:t>
            </w:r>
            <w:r w:rsidR="0070467A" w:rsidRPr="00FB5EFF">
              <w:rPr>
                <w:rFonts w:ascii="Calibri" w:hAnsi="Calibri"/>
                <w:sz w:val="22"/>
                <w:szCs w:val="22"/>
              </w:rPr>
              <w:t xml:space="preserve"> to solve or research a specific problem. </w:t>
            </w:r>
            <w:r>
              <w:rPr>
                <w:rFonts w:ascii="Calibri" w:hAnsi="Calibri"/>
                <w:color w:val="C00000"/>
                <w:sz w:val="22"/>
                <w:szCs w:val="22"/>
              </w:rPr>
              <w:t>Specifically, the EGR Capstone addresses the application of scientific knowledge and technologies to solve a specific problem.</w:t>
            </w:r>
          </w:p>
        </w:tc>
      </w:tr>
      <w:tr w:rsidR="004C414D"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4C414D" w:rsidRPr="00AA0A98" w:rsidRDefault="004C414D" w:rsidP="0070467A">
            <w:pPr>
              <w:rPr>
                <w:rFonts w:ascii="Calibri" w:hAnsi="Calibri"/>
                <w:b/>
                <w:bCs/>
                <w:sz w:val="12"/>
                <w:szCs w:val="22"/>
              </w:rPr>
            </w:pPr>
          </w:p>
        </w:tc>
        <w:tc>
          <w:tcPr>
            <w:tcW w:w="9555" w:type="dxa"/>
            <w:gridSpan w:val="2"/>
            <w:shd w:val="clear" w:color="auto" w:fill="auto"/>
            <w:vAlign w:val="center"/>
          </w:tcPr>
          <w:p w:rsidR="004C414D" w:rsidRPr="00AA0A98" w:rsidRDefault="004C414D" w:rsidP="0070467A">
            <w:pPr>
              <w:rPr>
                <w:rFonts w:ascii="Calibri" w:hAnsi="Calibri"/>
                <w:sz w:val="12"/>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4C414D" w:rsidP="0070467A">
            <w:pPr>
              <w:rPr>
                <w:rFonts w:ascii="Calibri" w:hAnsi="Calibri"/>
                <w:b/>
                <w:bCs/>
                <w:sz w:val="22"/>
                <w:szCs w:val="22"/>
              </w:rPr>
            </w:pPr>
            <w:r w:rsidRPr="00FB5EFF">
              <w:rPr>
                <w:rFonts w:ascii="Calibri" w:hAnsi="Calibri"/>
                <w:b/>
                <w:bCs/>
                <w:sz w:val="22"/>
                <w:szCs w:val="22"/>
              </w:rPr>
              <w:t>Course Structure</w:t>
            </w:r>
          </w:p>
        </w:tc>
        <w:tc>
          <w:tcPr>
            <w:tcW w:w="9555" w:type="dxa"/>
            <w:gridSpan w:val="2"/>
            <w:shd w:val="clear" w:color="auto" w:fill="auto"/>
            <w:vAlign w:val="center"/>
          </w:tcPr>
          <w:p w:rsidR="0070467A" w:rsidRPr="00FB5EFF" w:rsidRDefault="004C414D" w:rsidP="004C414D">
            <w:pPr>
              <w:rPr>
                <w:rFonts w:ascii="Calibri" w:hAnsi="Calibri"/>
                <w:b/>
                <w:sz w:val="22"/>
                <w:szCs w:val="22"/>
              </w:rPr>
            </w:pPr>
            <w:r w:rsidRPr="00FB5EFF">
              <w:rPr>
                <w:rFonts w:ascii="Calibri" w:hAnsi="Calibri"/>
                <w:sz w:val="22"/>
                <w:szCs w:val="22"/>
              </w:rPr>
              <w:t xml:space="preserve">This course is a multidisciplinary capstone experience. </w:t>
            </w:r>
            <w:r>
              <w:rPr>
                <w:rFonts w:ascii="Calibri" w:hAnsi="Calibri"/>
                <w:sz w:val="22"/>
                <w:szCs w:val="22"/>
              </w:rPr>
              <w:t xml:space="preserve">Students form </w:t>
            </w:r>
            <w:r w:rsidRPr="00FB5EFF">
              <w:rPr>
                <w:rFonts w:ascii="Calibri" w:hAnsi="Calibri"/>
                <w:sz w:val="22"/>
                <w:szCs w:val="22"/>
              </w:rPr>
              <w:t xml:space="preserve">Multidisciplinary teams depending on the nature of the projects. </w:t>
            </w:r>
            <w:r>
              <w:rPr>
                <w:rFonts w:ascii="Calibri" w:hAnsi="Calibri"/>
                <w:sz w:val="22"/>
                <w:szCs w:val="22"/>
              </w:rPr>
              <w:t>Instructors present c</w:t>
            </w:r>
            <w:r w:rsidRPr="00FB5EFF">
              <w:rPr>
                <w:rFonts w:ascii="Calibri" w:hAnsi="Calibri"/>
                <w:sz w:val="22"/>
                <w:szCs w:val="22"/>
              </w:rPr>
              <w:t>ontent in lecture and workshop formats. Lectures will guide teams through writing a proposal for the EGR 486C Capstone project. In addition to lectures, instructors meet regularly with each team to review progress and make plans for upcoming deadlines.</w:t>
            </w:r>
          </w:p>
        </w:tc>
      </w:tr>
      <w:tr w:rsidR="004C414D"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4C414D" w:rsidRPr="00AA0A98" w:rsidRDefault="004C414D" w:rsidP="0070467A">
            <w:pPr>
              <w:rPr>
                <w:rFonts w:ascii="Calibri" w:hAnsi="Calibri"/>
                <w:b/>
                <w:bCs/>
                <w:sz w:val="12"/>
                <w:szCs w:val="22"/>
              </w:rPr>
            </w:pPr>
          </w:p>
        </w:tc>
        <w:tc>
          <w:tcPr>
            <w:tcW w:w="9555" w:type="dxa"/>
            <w:gridSpan w:val="2"/>
            <w:shd w:val="clear" w:color="auto" w:fill="auto"/>
            <w:vAlign w:val="center"/>
          </w:tcPr>
          <w:p w:rsidR="004C414D" w:rsidRPr="00AA0A98" w:rsidRDefault="004C414D" w:rsidP="0070467A">
            <w:pPr>
              <w:rPr>
                <w:rFonts w:ascii="Calibri" w:hAnsi="Calibri"/>
                <w:b/>
                <w:sz w:val="12"/>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70467A" w:rsidP="0070467A">
            <w:pPr>
              <w:rPr>
                <w:rFonts w:ascii="Calibri" w:hAnsi="Calibri"/>
                <w:b/>
                <w:bCs/>
                <w:sz w:val="22"/>
                <w:szCs w:val="22"/>
              </w:rPr>
            </w:pPr>
            <w:r w:rsidRPr="00FB5EFF">
              <w:rPr>
                <w:rFonts w:ascii="Calibri" w:hAnsi="Calibri"/>
                <w:b/>
                <w:bCs/>
                <w:sz w:val="22"/>
                <w:szCs w:val="22"/>
              </w:rPr>
              <w:t xml:space="preserve">Course Learning Outcomes </w:t>
            </w:r>
          </w:p>
        </w:tc>
        <w:tc>
          <w:tcPr>
            <w:tcW w:w="9555" w:type="dxa"/>
            <w:gridSpan w:val="2"/>
            <w:shd w:val="clear" w:color="auto" w:fill="auto"/>
            <w:vAlign w:val="center"/>
          </w:tcPr>
          <w:p w:rsidR="00AA0A98" w:rsidRPr="0077586F" w:rsidRDefault="00AA0A98" w:rsidP="00AA0A98">
            <w:pPr>
              <w:numPr>
                <w:ilvl w:val="0"/>
                <w:numId w:val="38"/>
              </w:numPr>
              <w:ind w:left="720"/>
              <w:contextualSpacing/>
              <w:rPr>
                <w:rFonts w:ascii="Calibri" w:hAnsi="Calibri"/>
                <w:sz w:val="20"/>
                <w:szCs w:val="20"/>
              </w:rPr>
            </w:pPr>
            <w:r w:rsidRPr="0077586F">
              <w:rPr>
                <w:rFonts w:ascii="Calibri" w:hAnsi="Calibri"/>
                <w:sz w:val="20"/>
                <w:szCs w:val="20"/>
              </w:rPr>
              <w:t xml:space="preserve">Execute the design process considering realistic constraints such as societal, technical, economic, and environmental impacts. </w:t>
            </w:r>
            <w:r w:rsidRPr="0077586F">
              <w:rPr>
                <w:rFonts w:ascii="Calibri" w:hAnsi="Calibri"/>
                <w:i/>
                <w:color w:val="C00000"/>
                <w:sz w:val="20"/>
                <w:szCs w:val="20"/>
              </w:rPr>
              <w:t>(ABET (c) (LS – quantitative reasoning and critical thinking) (Science and Applied Science Distribution Block – Applies scientific knowledge and technologies to solve a problem.</w:t>
            </w:r>
          </w:p>
          <w:p w:rsidR="00AA0A98" w:rsidRPr="0077586F" w:rsidRDefault="00AA0A98" w:rsidP="00AA0A98">
            <w:pPr>
              <w:numPr>
                <w:ilvl w:val="0"/>
                <w:numId w:val="38"/>
              </w:numPr>
              <w:ind w:left="720"/>
              <w:contextualSpacing/>
              <w:rPr>
                <w:rFonts w:ascii="Calibri" w:hAnsi="Calibri"/>
                <w:color w:val="C00000"/>
                <w:sz w:val="20"/>
                <w:szCs w:val="20"/>
              </w:rPr>
            </w:pPr>
            <w:r w:rsidRPr="0077586F">
              <w:rPr>
                <w:rFonts w:ascii="Calibri" w:hAnsi="Calibri"/>
                <w:sz w:val="20"/>
                <w:szCs w:val="20"/>
              </w:rPr>
              <w:lastRenderedPageBreak/>
              <w:t xml:space="preserve">Work effectively with other majors as a team of diverse individuals </w:t>
            </w:r>
            <w:r w:rsidRPr="0077586F">
              <w:rPr>
                <w:rFonts w:ascii="Calibri" w:hAnsi="Calibri"/>
                <w:i/>
                <w:color w:val="C00000"/>
                <w:sz w:val="20"/>
                <w:szCs w:val="20"/>
              </w:rPr>
              <w:t>(ABET (d)</w:t>
            </w:r>
          </w:p>
          <w:p w:rsidR="00AA0A98" w:rsidRPr="0077586F" w:rsidRDefault="00AA0A98" w:rsidP="00AA0A98">
            <w:pPr>
              <w:numPr>
                <w:ilvl w:val="0"/>
                <w:numId w:val="38"/>
              </w:numPr>
              <w:ind w:left="720"/>
              <w:contextualSpacing/>
              <w:rPr>
                <w:rFonts w:ascii="Calibri" w:hAnsi="Calibri"/>
                <w:color w:val="C00000"/>
                <w:sz w:val="20"/>
                <w:szCs w:val="20"/>
              </w:rPr>
            </w:pPr>
            <w:r w:rsidRPr="0077586F">
              <w:rPr>
                <w:rFonts w:ascii="Calibri" w:hAnsi="Calibri"/>
                <w:sz w:val="20"/>
                <w:szCs w:val="20"/>
              </w:rPr>
              <w:t xml:space="preserve">Communicate effectively in teams and in presentations (g), and develop technical writing skills that allow them to communicate effectively in writing </w:t>
            </w:r>
            <w:r w:rsidRPr="0077586F">
              <w:rPr>
                <w:rFonts w:ascii="Calibri" w:hAnsi="Calibri"/>
                <w:color w:val="C00000"/>
                <w:sz w:val="20"/>
                <w:szCs w:val="20"/>
              </w:rPr>
              <w:t>(ABET (g) (LS - effective writing and communication)</w:t>
            </w:r>
          </w:p>
          <w:p w:rsidR="0070467A" w:rsidRPr="00FB5EFF" w:rsidRDefault="00AA0A98" w:rsidP="00AA0A98">
            <w:pPr>
              <w:numPr>
                <w:ilvl w:val="1"/>
                <w:numId w:val="38"/>
              </w:numPr>
              <w:contextualSpacing/>
              <w:rPr>
                <w:rFonts w:ascii="Calibri" w:hAnsi="Calibri"/>
                <w:sz w:val="22"/>
                <w:szCs w:val="22"/>
              </w:rPr>
            </w:pPr>
            <w:r w:rsidRPr="0077586F">
              <w:rPr>
                <w:rFonts w:ascii="Calibri" w:hAnsi="Calibri"/>
                <w:sz w:val="20"/>
                <w:szCs w:val="20"/>
              </w:rPr>
              <w:t xml:space="preserve">Pursue individual learning and the resources necessary to complete a project. </w:t>
            </w:r>
            <w:r w:rsidRPr="0077586F">
              <w:rPr>
                <w:rFonts w:ascii="Calibri" w:hAnsi="Calibri"/>
                <w:color w:val="C00000"/>
                <w:sz w:val="20"/>
                <w:szCs w:val="20"/>
              </w:rPr>
              <w:t>(ABET (i)</w:t>
            </w: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461" w:type="dxa"/>
            <w:shd w:val="clear" w:color="auto" w:fill="auto"/>
          </w:tcPr>
          <w:p w:rsidR="0070467A" w:rsidRPr="004419B2" w:rsidRDefault="0070467A" w:rsidP="0070467A">
            <w:pPr>
              <w:rPr>
                <w:rFonts w:ascii="Calibri" w:hAnsi="Calibri"/>
                <w:b/>
                <w:bCs/>
                <w:sz w:val="8"/>
                <w:szCs w:val="22"/>
              </w:rPr>
            </w:pPr>
          </w:p>
        </w:tc>
        <w:tc>
          <w:tcPr>
            <w:tcW w:w="9555" w:type="dxa"/>
            <w:gridSpan w:val="2"/>
            <w:tcBorders>
              <w:bottom w:val="single" w:sz="2" w:space="0" w:color="auto"/>
            </w:tcBorders>
            <w:shd w:val="clear" w:color="auto" w:fill="auto"/>
            <w:vAlign w:val="center"/>
          </w:tcPr>
          <w:p w:rsidR="0070467A" w:rsidRPr="004419B2" w:rsidRDefault="0070467A" w:rsidP="0070467A">
            <w:pPr>
              <w:rPr>
                <w:rFonts w:ascii="Calibri" w:hAnsi="Calibri"/>
                <w:sz w:val="14"/>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2"/>
        </w:trPr>
        <w:tc>
          <w:tcPr>
            <w:tcW w:w="1461" w:type="dxa"/>
            <w:tcBorders>
              <w:right w:val="single" w:sz="2" w:space="0" w:color="auto"/>
            </w:tcBorders>
            <w:shd w:val="clear" w:color="auto" w:fill="auto"/>
          </w:tcPr>
          <w:p w:rsidR="0070467A" w:rsidRPr="00FB5EFF" w:rsidRDefault="0070467A" w:rsidP="0070467A">
            <w:pPr>
              <w:rPr>
                <w:rFonts w:ascii="Calibri" w:hAnsi="Calibri"/>
                <w:b/>
                <w:bCs/>
                <w:sz w:val="22"/>
                <w:szCs w:val="22"/>
              </w:rPr>
            </w:pPr>
            <w:r w:rsidRPr="00FB5EFF">
              <w:rPr>
                <w:rFonts w:ascii="Calibri" w:hAnsi="Calibri"/>
                <w:b/>
                <w:bCs/>
                <w:sz w:val="22"/>
                <w:szCs w:val="22"/>
              </w:rPr>
              <w:t>Assignments</w:t>
            </w:r>
            <w:r w:rsidR="00FD2892">
              <w:rPr>
                <w:rFonts w:ascii="Calibri" w:hAnsi="Calibri"/>
                <w:b/>
                <w:bCs/>
                <w:sz w:val="22"/>
                <w:szCs w:val="22"/>
              </w:rPr>
              <w:t xml:space="preserve"> aligned with Liberal Studies Learning Outcomes</w:t>
            </w:r>
          </w:p>
        </w:tc>
        <w:tc>
          <w:tcPr>
            <w:tcW w:w="9555" w:type="dxa"/>
            <w:gridSpan w:val="2"/>
            <w:tcBorders>
              <w:top w:val="single" w:sz="2" w:space="0" w:color="auto"/>
              <w:left w:val="single" w:sz="2" w:space="0" w:color="auto"/>
              <w:bottom w:val="single" w:sz="2" w:space="0" w:color="auto"/>
              <w:right w:val="single" w:sz="2" w:space="0" w:color="auto"/>
            </w:tcBorders>
            <w:shd w:val="clear" w:color="auto" w:fill="auto"/>
            <w:vAlign w:val="center"/>
          </w:tcPr>
          <w:tbl>
            <w:tblPr>
              <w:tblStyle w:val="TableGrid1"/>
              <w:tblW w:w="9255" w:type="dxa"/>
              <w:tblLook w:val="04A0" w:firstRow="1" w:lastRow="0" w:firstColumn="1" w:lastColumn="0" w:noHBand="0" w:noVBand="1"/>
            </w:tblPr>
            <w:tblGrid>
              <w:gridCol w:w="2085"/>
              <w:gridCol w:w="5163"/>
              <w:gridCol w:w="2007"/>
            </w:tblGrid>
            <w:tr w:rsidR="00AA0A98" w:rsidRPr="00B85039" w:rsidTr="00AA0A98">
              <w:tc>
                <w:tcPr>
                  <w:tcW w:w="1864" w:type="dxa"/>
                  <w:shd w:val="clear" w:color="auto" w:fill="365F91" w:themeFill="accent1" w:themeFillShade="BF"/>
                </w:tcPr>
                <w:p w:rsidR="0070467A" w:rsidRPr="00B85039" w:rsidRDefault="0070467A" w:rsidP="00FB5EFF">
                  <w:pPr>
                    <w:tabs>
                      <w:tab w:val="right" w:pos="1988"/>
                    </w:tabs>
                    <w:rPr>
                      <w:b/>
                      <w:bCs/>
                      <w:color w:val="FFFFFF" w:themeColor="background1"/>
                      <w:szCs w:val="22"/>
                    </w:rPr>
                  </w:pPr>
                  <w:r w:rsidRPr="00B85039">
                    <w:rPr>
                      <w:b/>
                      <w:bCs/>
                      <w:color w:val="FFFFFF" w:themeColor="background1"/>
                      <w:szCs w:val="22"/>
                    </w:rPr>
                    <w:t>Deliverables</w:t>
                  </w:r>
                </w:p>
              </w:tc>
              <w:tc>
                <w:tcPr>
                  <w:tcW w:w="5364" w:type="dxa"/>
                  <w:shd w:val="clear" w:color="auto" w:fill="365F91" w:themeFill="accent1" w:themeFillShade="BF"/>
                </w:tcPr>
                <w:p w:rsidR="0070467A" w:rsidRPr="00B85039" w:rsidRDefault="0070467A" w:rsidP="00FB5EFF">
                  <w:pPr>
                    <w:tabs>
                      <w:tab w:val="right" w:pos="1988"/>
                    </w:tabs>
                    <w:rPr>
                      <w:b/>
                      <w:color w:val="FFFFFF" w:themeColor="background1"/>
                      <w:szCs w:val="22"/>
                    </w:rPr>
                  </w:pPr>
                  <w:r w:rsidRPr="00B85039">
                    <w:rPr>
                      <w:b/>
                      <w:color w:val="FFFFFF" w:themeColor="background1"/>
                      <w:szCs w:val="22"/>
                    </w:rPr>
                    <w:t>Description</w:t>
                  </w:r>
                </w:p>
              </w:tc>
              <w:tc>
                <w:tcPr>
                  <w:tcW w:w="2027" w:type="dxa"/>
                  <w:shd w:val="clear" w:color="auto" w:fill="365F91" w:themeFill="accent1" w:themeFillShade="BF"/>
                </w:tcPr>
                <w:p w:rsidR="0070467A" w:rsidRPr="00B85039" w:rsidRDefault="0070467A" w:rsidP="00FB5EFF">
                  <w:pPr>
                    <w:tabs>
                      <w:tab w:val="right" w:pos="1988"/>
                    </w:tabs>
                    <w:rPr>
                      <w:b/>
                      <w:color w:val="FFFFFF" w:themeColor="background1"/>
                      <w:szCs w:val="22"/>
                    </w:rPr>
                  </w:pPr>
                  <w:r w:rsidRPr="00B85039">
                    <w:rPr>
                      <w:b/>
                      <w:color w:val="FFFFFF" w:themeColor="background1"/>
                      <w:szCs w:val="22"/>
                    </w:rPr>
                    <w:t>Liberal Studies Learning Outcomes</w:t>
                  </w:r>
                </w:p>
              </w:tc>
            </w:tr>
            <w:tr w:rsidR="00AA0A98" w:rsidRPr="00B85039" w:rsidTr="00AA0A98">
              <w:tc>
                <w:tcPr>
                  <w:tcW w:w="1864" w:type="dxa"/>
                  <w:shd w:val="clear" w:color="auto" w:fill="C6D9F1" w:themeFill="text2" w:themeFillTint="33"/>
                </w:tcPr>
                <w:p w:rsidR="0070467A" w:rsidRPr="00BA3499" w:rsidRDefault="00BA3499" w:rsidP="00FB5EFF">
                  <w:pPr>
                    <w:tabs>
                      <w:tab w:val="right" w:pos="1988"/>
                    </w:tabs>
                    <w:rPr>
                      <w:b/>
                      <w:bCs/>
                      <w:sz w:val="22"/>
                      <w:szCs w:val="22"/>
                    </w:rPr>
                  </w:pPr>
                  <w:r w:rsidRPr="00BA3499">
                    <w:rPr>
                      <w:b/>
                    </w:rPr>
                    <w:t>Peer Reviewed Research</w:t>
                  </w:r>
                </w:p>
              </w:tc>
              <w:tc>
                <w:tcPr>
                  <w:tcW w:w="5364" w:type="dxa"/>
                  <w:shd w:val="clear" w:color="auto" w:fill="C6D9F1" w:themeFill="text2" w:themeFillTint="33"/>
                </w:tcPr>
                <w:p w:rsidR="0070467A" w:rsidRPr="00B85039" w:rsidRDefault="00BA3499" w:rsidP="00AA0A98">
                  <w:pPr>
                    <w:tabs>
                      <w:tab w:val="right" w:pos="1988"/>
                    </w:tabs>
                    <w:rPr>
                      <w:sz w:val="22"/>
                      <w:szCs w:val="22"/>
                    </w:rPr>
                  </w:pPr>
                  <w:r>
                    <w:t xml:space="preserve">Students undertake extensive research to identify the problem research technical solutions (e.g., background research on the client and site, literature review for a research project, or technology research for a design </w:t>
                  </w:r>
                  <w:r w:rsidR="00AA0A98">
                    <w:t xml:space="preserve">project. </w:t>
                  </w:r>
                  <w:r w:rsidR="00204A24" w:rsidRPr="00204A24">
                    <w:rPr>
                      <w:color w:val="FF0000"/>
                    </w:rPr>
                    <w:t xml:space="preserve">Students apply existing scientific and engineering knowledge to understand a problem. </w:t>
                  </w:r>
                </w:p>
              </w:tc>
              <w:tc>
                <w:tcPr>
                  <w:tcW w:w="2027" w:type="dxa"/>
                  <w:shd w:val="clear" w:color="auto" w:fill="C6D9F1" w:themeFill="text2" w:themeFillTint="33"/>
                </w:tcPr>
                <w:p w:rsidR="0070467A" w:rsidRPr="00B85039" w:rsidRDefault="004419B2" w:rsidP="00BA3499">
                  <w:pPr>
                    <w:tabs>
                      <w:tab w:val="right" w:pos="1988"/>
                    </w:tabs>
                    <w:rPr>
                      <w:sz w:val="22"/>
                      <w:szCs w:val="22"/>
                    </w:rPr>
                  </w:pPr>
                  <w:r>
                    <w:rPr>
                      <w:sz w:val="22"/>
                      <w:szCs w:val="22"/>
                    </w:rPr>
                    <w:t>Critical Thinking</w:t>
                  </w:r>
                  <w:r w:rsidR="00204A24">
                    <w:rPr>
                      <w:sz w:val="22"/>
                      <w:szCs w:val="22"/>
                    </w:rPr>
                    <w:t xml:space="preserve"> </w:t>
                  </w:r>
                  <w:r w:rsidR="00204A24" w:rsidRPr="00AA0A98">
                    <w:rPr>
                      <w:color w:val="FF0000"/>
                      <w:sz w:val="20"/>
                      <w:szCs w:val="22"/>
                    </w:rPr>
                    <w:t>(Science and Applied Science Distribution Block)</w:t>
                  </w:r>
                </w:p>
              </w:tc>
            </w:tr>
            <w:tr w:rsidR="00AA0A98" w:rsidRPr="00B85039" w:rsidTr="00AA0A98">
              <w:tc>
                <w:tcPr>
                  <w:tcW w:w="1864" w:type="dxa"/>
                </w:tcPr>
                <w:p w:rsidR="0070467A" w:rsidRPr="004419B2" w:rsidRDefault="004419B2" w:rsidP="00FB5EFF">
                  <w:pPr>
                    <w:tabs>
                      <w:tab w:val="right" w:pos="1988"/>
                    </w:tabs>
                    <w:rPr>
                      <w:b/>
                      <w:bCs/>
                      <w:sz w:val="22"/>
                      <w:szCs w:val="22"/>
                    </w:rPr>
                  </w:pPr>
                  <w:r w:rsidRPr="004419B2">
                    <w:rPr>
                      <w:b/>
                    </w:rPr>
                    <w:t>Project Need, Goals, and Scope</w:t>
                  </w:r>
                </w:p>
              </w:tc>
              <w:tc>
                <w:tcPr>
                  <w:tcW w:w="5364" w:type="dxa"/>
                </w:tcPr>
                <w:p w:rsidR="0070467A" w:rsidRPr="00B85039" w:rsidRDefault="004419B2" w:rsidP="00FD2892">
                  <w:pPr>
                    <w:tabs>
                      <w:tab w:val="right" w:pos="1988"/>
                    </w:tabs>
                    <w:rPr>
                      <w:sz w:val="22"/>
                      <w:szCs w:val="22"/>
                    </w:rPr>
                  </w:pPr>
                  <w:r>
                    <w:t>After extensive research, students will identify project needs, goal, and scope.</w:t>
                  </w:r>
                </w:p>
              </w:tc>
              <w:tc>
                <w:tcPr>
                  <w:tcW w:w="2027" w:type="dxa"/>
                </w:tcPr>
                <w:p w:rsidR="0070467A" w:rsidRPr="00B85039" w:rsidRDefault="0070467A" w:rsidP="004419B2">
                  <w:pPr>
                    <w:tabs>
                      <w:tab w:val="right" w:pos="1988"/>
                    </w:tabs>
                    <w:rPr>
                      <w:sz w:val="22"/>
                      <w:szCs w:val="22"/>
                    </w:rPr>
                  </w:pPr>
                  <w:r w:rsidRPr="00B85039" w:rsidDel="00F40846">
                    <w:rPr>
                      <w:sz w:val="22"/>
                      <w:szCs w:val="22"/>
                    </w:rPr>
                    <w:t>Cr</w:t>
                  </w:r>
                  <w:r w:rsidR="00AE2668" w:rsidRPr="00B85039">
                    <w:rPr>
                      <w:sz w:val="22"/>
                      <w:szCs w:val="22"/>
                    </w:rPr>
                    <w:t>itical</w:t>
                  </w:r>
                  <w:r w:rsidRPr="00B85039" w:rsidDel="00F40846">
                    <w:rPr>
                      <w:sz w:val="22"/>
                      <w:szCs w:val="22"/>
                    </w:rPr>
                    <w:t xml:space="preserve"> Thinking,</w:t>
                  </w:r>
                  <w:r w:rsidR="00AE2668" w:rsidRPr="00B85039">
                    <w:rPr>
                      <w:sz w:val="22"/>
                      <w:szCs w:val="22"/>
                    </w:rPr>
                    <w:t xml:space="preserve"> </w:t>
                  </w:r>
                </w:p>
              </w:tc>
            </w:tr>
            <w:tr w:rsidR="00AA0A98" w:rsidRPr="00B85039" w:rsidTr="00AA0A98">
              <w:tc>
                <w:tcPr>
                  <w:tcW w:w="1864" w:type="dxa"/>
                  <w:shd w:val="clear" w:color="auto" w:fill="C6D9F1" w:themeFill="text2" w:themeFillTint="33"/>
                </w:tcPr>
                <w:p w:rsidR="0070467A" w:rsidRPr="004419B2" w:rsidRDefault="004419B2" w:rsidP="004419B2">
                  <w:pPr>
                    <w:tabs>
                      <w:tab w:val="right" w:pos="1988"/>
                    </w:tabs>
                    <w:rPr>
                      <w:b/>
                      <w:bCs/>
                      <w:sz w:val="22"/>
                      <w:szCs w:val="22"/>
                    </w:rPr>
                  </w:pPr>
                  <w:r w:rsidRPr="004419B2">
                    <w:rPr>
                      <w:b/>
                    </w:rPr>
                    <w:t>Design, Design Calculations, Prototype</w:t>
                  </w:r>
                </w:p>
              </w:tc>
              <w:tc>
                <w:tcPr>
                  <w:tcW w:w="5364" w:type="dxa"/>
                  <w:shd w:val="clear" w:color="auto" w:fill="C6D9F1" w:themeFill="text2" w:themeFillTint="33"/>
                </w:tcPr>
                <w:p w:rsidR="0070467A" w:rsidRPr="00204A24" w:rsidRDefault="004419B2" w:rsidP="00AA0A98">
                  <w:pPr>
                    <w:tabs>
                      <w:tab w:val="right" w:pos="1988"/>
                    </w:tabs>
                    <w:rPr>
                      <w:color w:val="FF0000"/>
                      <w:sz w:val="22"/>
                      <w:szCs w:val="22"/>
                    </w:rPr>
                  </w:pPr>
                  <w:r>
                    <w:t>Students develop designs and calculations specific to the team’s project needs. Each team determines how they will prototype their project (e.g., sample research protocol, virtual model, or physical</w:t>
                  </w:r>
                  <w:r w:rsidR="00AA0A98">
                    <w:t xml:space="preserve"> model. </w:t>
                  </w:r>
                  <w:r w:rsidR="00204A24">
                    <w:rPr>
                      <w:color w:val="FF0000"/>
                    </w:rPr>
                    <w:t>Students use quantitative methods</w:t>
                  </w:r>
                  <w:r w:rsidR="00AA0A98">
                    <w:rPr>
                      <w:color w:val="FF0000"/>
                    </w:rPr>
                    <w:t>, research,</w:t>
                  </w:r>
                  <w:r w:rsidR="00204A24">
                    <w:rPr>
                      <w:color w:val="FF0000"/>
                    </w:rPr>
                    <w:t xml:space="preserve"> and</w:t>
                  </w:r>
                  <w:r w:rsidR="00AA0A98">
                    <w:rPr>
                      <w:color w:val="FF0000"/>
                    </w:rPr>
                    <w:t>/or</w:t>
                  </w:r>
                  <w:r w:rsidR="00204A24">
                    <w:rPr>
                      <w:color w:val="FF0000"/>
                    </w:rPr>
                    <w:t xml:space="preserve"> prototyping to evaluat</w:t>
                  </w:r>
                  <w:r w:rsidR="00AA0A98">
                    <w:rPr>
                      <w:color w:val="FF0000"/>
                    </w:rPr>
                    <w:t xml:space="preserve">e </w:t>
                  </w:r>
                  <w:r w:rsidR="00204A24">
                    <w:rPr>
                      <w:color w:val="FF0000"/>
                    </w:rPr>
                    <w:t>a problem</w:t>
                  </w:r>
                  <w:r w:rsidR="00AA0A98">
                    <w:rPr>
                      <w:color w:val="FF0000"/>
                    </w:rPr>
                    <w:t xml:space="preserve"> and test alternatives</w:t>
                  </w:r>
                  <w:r w:rsidR="00204A24">
                    <w:rPr>
                      <w:color w:val="FF0000"/>
                    </w:rPr>
                    <w:t xml:space="preserve">. </w:t>
                  </w:r>
                </w:p>
              </w:tc>
              <w:tc>
                <w:tcPr>
                  <w:tcW w:w="2027" w:type="dxa"/>
                  <w:shd w:val="clear" w:color="auto" w:fill="C6D9F1" w:themeFill="text2" w:themeFillTint="33"/>
                </w:tcPr>
                <w:p w:rsidR="0070467A" w:rsidRPr="00B85039" w:rsidRDefault="004419B2" w:rsidP="00FB5EFF">
                  <w:pPr>
                    <w:tabs>
                      <w:tab w:val="right" w:pos="1988"/>
                    </w:tabs>
                    <w:rPr>
                      <w:sz w:val="22"/>
                      <w:szCs w:val="22"/>
                    </w:rPr>
                  </w:pPr>
                  <w:r>
                    <w:t>Quantitative Reasoning</w:t>
                  </w:r>
                  <w:r w:rsidR="00204A24">
                    <w:t xml:space="preserve"> </w:t>
                  </w:r>
                  <w:r w:rsidR="00204A24" w:rsidRPr="00AA0A98">
                    <w:rPr>
                      <w:color w:val="FF0000"/>
                      <w:sz w:val="20"/>
                      <w:szCs w:val="22"/>
                    </w:rPr>
                    <w:t>(Science and Applied Science Distribution Block)</w:t>
                  </w:r>
                </w:p>
              </w:tc>
            </w:tr>
            <w:tr w:rsidR="00AA0A98" w:rsidRPr="00B85039" w:rsidTr="00AA0A98">
              <w:tc>
                <w:tcPr>
                  <w:tcW w:w="1864" w:type="dxa"/>
                  <w:shd w:val="clear" w:color="auto" w:fill="auto"/>
                </w:tcPr>
                <w:p w:rsidR="004419B2" w:rsidRPr="00B85039" w:rsidRDefault="004419B2" w:rsidP="00FB5EFF">
                  <w:pPr>
                    <w:tabs>
                      <w:tab w:val="right" w:pos="1988"/>
                    </w:tabs>
                    <w:rPr>
                      <w:b/>
                      <w:bCs/>
                      <w:sz w:val="22"/>
                      <w:szCs w:val="22"/>
                    </w:rPr>
                  </w:pPr>
                  <w:r w:rsidRPr="00B85039">
                    <w:rPr>
                      <w:b/>
                      <w:bCs/>
                      <w:sz w:val="22"/>
                      <w:szCs w:val="22"/>
                    </w:rPr>
                    <w:t>Logbooks</w:t>
                  </w:r>
                </w:p>
              </w:tc>
              <w:tc>
                <w:tcPr>
                  <w:tcW w:w="5364" w:type="dxa"/>
                  <w:shd w:val="clear" w:color="auto" w:fill="auto"/>
                </w:tcPr>
                <w:p w:rsidR="004419B2" w:rsidRPr="00B85039" w:rsidRDefault="004419B2" w:rsidP="00204A24">
                  <w:pPr>
                    <w:tabs>
                      <w:tab w:val="right" w:pos="1988"/>
                    </w:tabs>
                    <w:rPr>
                      <w:sz w:val="22"/>
                      <w:szCs w:val="22"/>
                    </w:rPr>
                  </w:pPr>
                  <w:r w:rsidRPr="00B85039">
                    <w:rPr>
                      <w:sz w:val="22"/>
                      <w:szCs w:val="22"/>
                    </w:rPr>
                    <w:t xml:space="preserve">Students </w:t>
                  </w:r>
                  <w:r w:rsidRPr="00B85039" w:rsidDel="000A38F4">
                    <w:rPr>
                      <w:sz w:val="22"/>
                      <w:szCs w:val="22"/>
                    </w:rPr>
                    <w:t xml:space="preserve">will </w:t>
                  </w:r>
                  <w:r w:rsidRPr="00B85039">
                    <w:rPr>
                      <w:sz w:val="22"/>
                      <w:szCs w:val="22"/>
                    </w:rPr>
                    <w:t>keep detailed logbooks throughout the duration of the project.</w:t>
                  </w:r>
                  <w:r w:rsidRPr="00B85039" w:rsidDel="000A38F4">
                    <w:rPr>
                      <w:sz w:val="22"/>
                      <w:szCs w:val="22"/>
                    </w:rPr>
                    <w:t xml:space="preserve"> </w:t>
                  </w:r>
                  <w:r w:rsidRPr="00B85039">
                    <w:rPr>
                      <w:sz w:val="22"/>
                      <w:szCs w:val="22"/>
                    </w:rPr>
                    <w:t>Logbooks document quality entries including annotated bibliographies of peer reviewed research, sketches, designs, calculations, and other pertinent thoughts and efforts to solve and engineering problem.</w:t>
                  </w:r>
                  <w:r w:rsidR="00204A24">
                    <w:rPr>
                      <w:sz w:val="22"/>
                      <w:szCs w:val="22"/>
                    </w:rPr>
                    <w:t xml:space="preserve"> </w:t>
                  </w:r>
                </w:p>
              </w:tc>
              <w:tc>
                <w:tcPr>
                  <w:tcW w:w="2027" w:type="dxa"/>
                  <w:shd w:val="clear" w:color="auto" w:fill="auto"/>
                </w:tcPr>
                <w:p w:rsidR="004419B2" w:rsidRDefault="004419B2" w:rsidP="004419B2">
                  <w:pPr>
                    <w:tabs>
                      <w:tab w:val="right" w:pos="1988"/>
                    </w:tabs>
                    <w:rPr>
                      <w:sz w:val="22"/>
                      <w:szCs w:val="22"/>
                    </w:rPr>
                  </w:pPr>
                  <w:r>
                    <w:rPr>
                      <w:sz w:val="22"/>
                      <w:szCs w:val="22"/>
                    </w:rPr>
                    <w:t xml:space="preserve">Effective Writing, Quantitative Reasoning, Critical Thinking </w:t>
                  </w:r>
                </w:p>
                <w:p w:rsidR="00204A24" w:rsidRPr="00B85039" w:rsidRDefault="00204A24" w:rsidP="004419B2">
                  <w:pPr>
                    <w:tabs>
                      <w:tab w:val="right" w:pos="1988"/>
                    </w:tabs>
                    <w:rPr>
                      <w:sz w:val="22"/>
                      <w:szCs w:val="22"/>
                    </w:rPr>
                  </w:pPr>
                  <w:r w:rsidRPr="00AA0A98">
                    <w:rPr>
                      <w:color w:val="FF0000"/>
                      <w:sz w:val="20"/>
                      <w:szCs w:val="22"/>
                    </w:rPr>
                    <w:t>(Science and Applied Science Distribution Block)</w:t>
                  </w:r>
                </w:p>
              </w:tc>
            </w:tr>
            <w:tr w:rsidR="00AA0A98" w:rsidRPr="00B85039" w:rsidTr="00AA0A98">
              <w:tc>
                <w:tcPr>
                  <w:tcW w:w="1864" w:type="dxa"/>
                  <w:shd w:val="clear" w:color="auto" w:fill="C6D9F1" w:themeFill="text2" w:themeFillTint="33"/>
                </w:tcPr>
                <w:p w:rsidR="004419B2" w:rsidRPr="00B85039" w:rsidRDefault="004419B2" w:rsidP="004419B2">
                  <w:pPr>
                    <w:tabs>
                      <w:tab w:val="right" w:pos="1988"/>
                    </w:tabs>
                    <w:rPr>
                      <w:b/>
                      <w:bCs/>
                      <w:sz w:val="22"/>
                      <w:szCs w:val="22"/>
                    </w:rPr>
                  </w:pPr>
                  <w:r w:rsidRPr="00B85039">
                    <w:rPr>
                      <w:b/>
                      <w:bCs/>
                      <w:sz w:val="22"/>
                      <w:szCs w:val="22"/>
                    </w:rPr>
                    <w:t>Peer Evaluations</w:t>
                  </w:r>
                </w:p>
              </w:tc>
              <w:tc>
                <w:tcPr>
                  <w:tcW w:w="5364" w:type="dxa"/>
                  <w:shd w:val="clear" w:color="auto" w:fill="C6D9F1" w:themeFill="text2" w:themeFillTint="33"/>
                </w:tcPr>
                <w:p w:rsidR="004419B2" w:rsidRPr="00B85039" w:rsidRDefault="004419B2" w:rsidP="004419B2">
                  <w:pPr>
                    <w:tabs>
                      <w:tab w:val="right" w:pos="1988"/>
                    </w:tabs>
                    <w:rPr>
                      <w:sz w:val="22"/>
                      <w:szCs w:val="22"/>
                    </w:rPr>
                  </w:pPr>
                  <w:r w:rsidRPr="00B85039">
                    <w:rPr>
                      <w:sz w:val="22"/>
                      <w:szCs w:val="22"/>
                    </w:rPr>
                    <w:t>Peer evaluations occur multiple times during the semester. The initial peer evaluations will provide feedback to individuals about strengths and areas for improvement. The final peer evaluation may modify individual grades.</w:t>
                  </w:r>
                </w:p>
              </w:tc>
              <w:tc>
                <w:tcPr>
                  <w:tcW w:w="2027" w:type="dxa"/>
                  <w:shd w:val="clear" w:color="auto" w:fill="C6D9F1" w:themeFill="text2" w:themeFillTint="33"/>
                </w:tcPr>
                <w:p w:rsidR="004419B2" w:rsidRPr="00B85039" w:rsidRDefault="004419B2" w:rsidP="004419B2">
                  <w:pPr>
                    <w:tabs>
                      <w:tab w:val="right" w:pos="1988"/>
                    </w:tabs>
                    <w:rPr>
                      <w:sz w:val="22"/>
                      <w:szCs w:val="22"/>
                    </w:rPr>
                  </w:pPr>
                </w:p>
              </w:tc>
            </w:tr>
            <w:tr w:rsidR="00AA0A98" w:rsidRPr="00B85039" w:rsidTr="00AA0A98">
              <w:tc>
                <w:tcPr>
                  <w:tcW w:w="1864" w:type="dxa"/>
                </w:tcPr>
                <w:p w:rsidR="004419B2" w:rsidRPr="00B85039" w:rsidDel="00F40846" w:rsidRDefault="004419B2" w:rsidP="004419B2">
                  <w:pPr>
                    <w:tabs>
                      <w:tab w:val="right" w:pos="1988"/>
                    </w:tabs>
                    <w:rPr>
                      <w:b/>
                      <w:bCs/>
                      <w:sz w:val="22"/>
                      <w:szCs w:val="22"/>
                    </w:rPr>
                  </w:pPr>
                  <w:r w:rsidRPr="00B85039">
                    <w:rPr>
                      <w:b/>
                      <w:bCs/>
                      <w:sz w:val="22"/>
                      <w:szCs w:val="22"/>
                    </w:rPr>
                    <w:t>Presentations</w:t>
                  </w:r>
                </w:p>
                <w:p w:rsidR="004419B2" w:rsidRPr="00B85039" w:rsidRDefault="004419B2" w:rsidP="004419B2">
                  <w:pPr>
                    <w:tabs>
                      <w:tab w:val="right" w:pos="1988"/>
                    </w:tabs>
                    <w:rPr>
                      <w:b/>
                      <w:bCs/>
                      <w:sz w:val="22"/>
                      <w:szCs w:val="22"/>
                    </w:rPr>
                  </w:pPr>
                </w:p>
              </w:tc>
              <w:tc>
                <w:tcPr>
                  <w:tcW w:w="5364" w:type="dxa"/>
                </w:tcPr>
                <w:p w:rsidR="004419B2" w:rsidRPr="00B85039" w:rsidRDefault="004419B2" w:rsidP="004419B2">
                  <w:pPr>
                    <w:rPr>
                      <w:sz w:val="22"/>
                      <w:szCs w:val="22"/>
                    </w:rPr>
                  </w:pPr>
                  <w:r w:rsidRPr="00B85039">
                    <w:rPr>
                      <w:sz w:val="22"/>
                      <w:szCs w:val="22"/>
                    </w:rPr>
                    <w:t>Each team will present a mid-term presentation and a final proposal presentation</w:t>
                  </w:r>
                </w:p>
              </w:tc>
              <w:tc>
                <w:tcPr>
                  <w:tcW w:w="2027" w:type="dxa"/>
                </w:tcPr>
                <w:p w:rsidR="004419B2" w:rsidRPr="00B85039" w:rsidRDefault="004419B2" w:rsidP="004419B2">
                  <w:pPr>
                    <w:rPr>
                      <w:sz w:val="22"/>
                      <w:szCs w:val="22"/>
                    </w:rPr>
                  </w:pPr>
                  <w:r w:rsidRPr="00B85039">
                    <w:rPr>
                      <w:sz w:val="22"/>
                      <w:szCs w:val="22"/>
                    </w:rPr>
                    <w:t>Effective Oral Communication</w:t>
                  </w:r>
                </w:p>
              </w:tc>
            </w:tr>
            <w:tr w:rsidR="00AA0A98" w:rsidRPr="00B85039" w:rsidTr="00AA0A98">
              <w:tc>
                <w:tcPr>
                  <w:tcW w:w="1864" w:type="dxa"/>
                  <w:shd w:val="clear" w:color="auto" w:fill="C6D9F1" w:themeFill="text2" w:themeFillTint="33"/>
                </w:tcPr>
                <w:p w:rsidR="004419B2" w:rsidRPr="00BA3499" w:rsidDel="00883059" w:rsidRDefault="004419B2" w:rsidP="004419B2">
                  <w:pPr>
                    <w:tabs>
                      <w:tab w:val="right" w:pos="1988"/>
                    </w:tabs>
                    <w:rPr>
                      <w:b/>
                      <w:bCs/>
                      <w:sz w:val="22"/>
                      <w:szCs w:val="22"/>
                    </w:rPr>
                  </w:pPr>
                  <w:r w:rsidRPr="00BA3499">
                    <w:rPr>
                      <w:b/>
                    </w:rPr>
                    <w:t>Final Design Recommendations and Schedule or a Research Plan and Schedule for 486C</w:t>
                  </w:r>
                </w:p>
              </w:tc>
              <w:tc>
                <w:tcPr>
                  <w:tcW w:w="5364" w:type="dxa"/>
                  <w:shd w:val="clear" w:color="auto" w:fill="C6D9F1" w:themeFill="text2" w:themeFillTint="33"/>
                </w:tcPr>
                <w:p w:rsidR="004419B2" w:rsidRPr="00B85039" w:rsidDel="00883059" w:rsidRDefault="004419B2" w:rsidP="004419B2">
                  <w:pPr>
                    <w:rPr>
                      <w:sz w:val="22"/>
                      <w:szCs w:val="22"/>
                    </w:rPr>
                  </w:pPr>
                  <w:r>
                    <w:t>During the pre-capstone course, students prepare a proposal for their second semester capstone program. The proposal identifies client specific needs, project scope, peer reviewed research, budget and financial analysis, and a proposed management plan.</w:t>
                  </w:r>
                  <w:r w:rsidR="00AA0A98">
                    <w:t xml:space="preserve"> </w:t>
                  </w:r>
                  <w:r w:rsidR="00AA0A98" w:rsidRPr="00AA0A98">
                    <w:rPr>
                      <w:color w:val="FF0000"/>
                    </w:rPr>
                    <w:t>This process uses skills acquired in their major to solve a problem.</w:t>
                  </w:r>
                </w:p>
              </w:tc>
              <w:tc>
                <w:tcPr>
                  <w:tcW w:w="2027" w:type="dxa"/>
                  <w:shd w:val="clear" w:color="auto" w:fill="C6D9F1" w:themeFill="text2" w:themeFillTint="33"/>
                </w:tcPr>
                <w:p w:rsidR="004419B2" w:rsidRDefault="004419B2" w:rsidP="004419B2">
                  <w:pPr>
                    <w:rPr>
                      <w:sz w:val="22"/>
                      <w:szCs w:val="22"/>
                    </w:rPr>
                  </w:pPr>
                  <w:r w:rsidRPr="00B85039">
                    <w:rPr>
                      <w:sz w:val="22"/>
                      <w:szCs w:val="22"/>
                    </w:rPr>
                    <w:t>Critical Thinking, Effective Writing</w:t>
                  </w:r>
                </w:p>
                <w:p w:rsidR="00AA0A98" w:rsidRPr="00B85039" w:rsidDel="00F40846" w:rsidRDefault="00AA0A98" w:rsidP="004419B2">
                  <w:pPr>
                    <w:rPr>
                      <w:sz w:val="22"/>
                      <w:szCs w:val="22"/>
                    </w:rPr>
                  </w:pPr>
                  <w:r w:rsidRPr="00AA0A98">
                    <w:rPr>
                      <w:color w:val="FF0000"/>
                      <w:sz w:val="20"/>
                      <w:szCs w:val="22"/>
                    </w:rPr>
                    <w:t>(Science and Applied Science Distribution Block)</w:t>
                  </w:r>
                </w:p>
              </w:tc>
            </w:tr>
            <w:tr w:rsidR="00AA0A98" w:rsidRPr="00B85039" w:rsidTr="00AA0A98">
              <w:tc>
                <w:tcPr>
                  <w:tcW w:w="1864" w:type="dxa"/>
                </w:tcPr>
                <w:p w:rsidR="004419B2" w:rsidRPr="00B85039" w:rsidRDefault="004419B2" w:rsidP="004419B2">
                  <w:pPr>
                    <w:tabs>
                      <w:tab w:val="right" w:pos="1988"/>
                    </w:tabs>
                    <w:rPr>
                      <w:b/>
                      <w:bCs/>
                      <w:sz w:val="22"/>
                      <w:szCs w:val="22"/>
                    </w:rPr>
                  </w:pPr>
                  <w:r w:rsidRPr="00B85039" w:rsidDel="00883059">
                    <w:rPr>
                      <w:b/>
                      <w:bCs/>
                      <w:sz w:val="22"/>
                      <w:szCs w:val="22"/>
                    </w:rPr>
                    <w:t>Final Exam</w:t>
                  </w:r>
                </w:p>
              </w:tc>
              <w:tc>
                <w:tcPr>
                  <w:tcW w:w="5364" w:type="dxa"/>
                </w:tcPr>
                <w:p w:rsidR="004419B2" w:rsidRPr="00B85039" w:rsidRDefault="004419B2" w:rsidP="004419B2">
                  <w:pPr>
                    <w:rPr>
                      <w:sz w:val="22"/>
                      <w:szCs w:val="22"/>
                    </w:rPr>
                  </w:pPr>
                  <w:r w:rsidRPr="00B85039" w:rsidDel="00883059">
                    <w:rPr>
                      <w:sz w:val="22"/>
                      <w:szCs w:val="22"/>
                    </w:rPr>
                    <w:t>This course does not have a final exam.</w:t>
                  </w:r>
                </w:p>
              </w:tc>
              <w:tc>
                <w:tcPr>
                  <w:tcW w:w="2027" w:type="dxa"/>
                </w:tcPr>
                <w:p w:rsidR="004419B2" w:rsidRPr="00B85039" w:rsidRDefault="004419B2" w:rsidP="004419B2">
                  <w:pPr>
                    <w:rPr>
                      <w:sz w:val="22"/>
                      <w:szCs w:val="22"/>
                    </w:rPr>
                  </w:pPr>
                </w:p>
              </w:tc>
            </w:tr>
          </w:tbl>
          <w:p w:rsidR="0070467A" w:rsidRPr="00FB5EFF" w:rsidRDefault="0070467A" w:rsidP="0070467A">
            <w:pPr>
              <w:rPr>
                <w:rFonts w:ascii="Calibri" w:hAnsi="Calibri"/>
                <w:sz w:val="22"/>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70467A" w:rsidP="0070467A">
            <w:pPr>
              <w:rPr>
                <w:rFonts w:ascii="Calibri" w:hAnsi="Calibri"/>
                <w:b/>
                <w:bCs/>
                <w:sz w:val="22"/>
                <w:szCs w:val="22"/>
              </w:rPr>
            </w:pPr>
          </w:p>
        </w:tc>
        <w:tc>
          <w:tcPr>
            <w:tcW w:w="9555" w:type="dxa"/>
            <w:gridSpan w:val="2"/>
            <w:tcBorders>
              <w:top w:val="single" w:sz="2" w:space="0" w:color="auto"/>
            </w:tcBorders>
            <w:shd w:val="clear" w:color="auto" w:fill="auto"/>
            <w:vAlign w:val="center"/>
          </w:tcPr>
          <w:p w:rsidR="0070467A" w:rsidRPr="00FB5EFF" w:rsidRDefault="0070467A" w:rsidP="0070467A">
            <w:pPr>
              <w:rPr>
                <w:rFonts w:ascii="Calibri" w:hAnsi="Calibri"/>
                <w:sz w:val="22"/>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70467A" w:rsidP="0070467A">
            <w:pPr>
              <w:rPr>
                <w:rFonts w:ascii="Calibri" w:hAnsi="Calibri"/>
                <w:b/>
                <w:bCs/>
                <w:sz w:val="22"/>
                <w:szCs w:val="22"/>
              </w:rPr>
            </w:pPr>
            <w:r w:rsidRPr="00FB5EFF">
              <w:rPr>
                <w:rFonts w:ascii="Calibri" w:hAnsi="Calibri"/>
                <w:sz w:val="22"/>
                <w:szCs w:val="22"/>
              </w:rPr>
              <w:lastRenderedPageBreak/>
              <w:br w:type="page"/>
            </w:r>
            <w:r w:rsidRPr="00FB5EFF">
              <w:rPr>
                <w:rFonts w:ascii="Calibri" w:hAnsi="Calibri"/>
                <w:b/>
                <w:bCs/>
                <w:sz w:val="22"/>
                <w:szCs w:val="22"/>
              </w:rPr>
              <w:t xml:space="preserve"> Grading System</w:t>
            </w:r>
          </w:p>
          <w:p w:rsidR="0070467A" w:rsidRPr="00FB5EFF" w:rsidRDefault="0070467A" w:rsidP="0070467A">
            <w:pPr>
              <w:rPr>
                <w:rFonts w:ascii="Calibri" w:hAnsi="Calibri"/>
                <w:b/>
                <w:bCs/>
                <w:sz w:val="22"/>
                <w:szCs w:val="22"/>
              </w:rPr>
            </w:pPr>
          </w:p>
        </w:tc>
        <w:tc>
          <w:tcPr>
            <w:tcW w:w="9555" w:type="dxa"/>
            <w:gridSpan w:val="2"/>
            <w:shd w:val="clear" w:color="auto" w:fill="auto"/>
            <w:vAlign w:val="center"/>
          </w:tcPr>
          <w:p w:rsidR="0070467A" w:rsidRDefault="0070467A" w:rsidP="0070467A">
            <w:pPr>
              <w:rPr>
                <w:rFonts w:ascii="Calibri" w:hAnsi="Calibri"/>
                <w:sz w:val="22"/>
                <w:szCs w:val="22"/>
              </w:rPr>
            </w:pPr>
            <w:r w:rsidRPr="00FB5EFF">
              <w:rPr>
                <w:rFonts w:ascii="Calibri" w:hAnsi="Calibri"/>
                <w:sz w:val="22"/>
                <w:szCs w:val="22"/>
              </w:rPr>
              <w:t>You will be evaluated on the learning outcomes (listed above), according to the following weighting:</w:t>
            </w:r>
          </w:p>
          <w:p w:rsidR="00AA0A98" w:rsidRPr="00FB5EFF" w:rsidRDefault="00AA0A98" w:rsidP="0070467A">
            <w:pPr>
              <w:rPr>
                <w:rFonts w:ascii="Calibri" w:hAnsi="Calibri"/>
                <w:sz w:val="22"/>
                <w:szCs w:val="22"/>
              </w:rPr>
            </w:pPr>
          </w:p>
          <w:tbl>
            <w:tblPr>
              <w:tblW w:w="0" w:type="auto"/>
              <w:jc w:val="center"/>
              <w:tblBorders>
                <w:top w:val="single" w:sz="8" w:space="0" w:color="4F81BD"/>
                <w:bottom w:val="single" w:sz="8" w:space="0" w:color="4F81BD"/>
              </w:tblBorders>
              <w:tblLook w:val="04A0" w:firstRow="1" w:lastRow="0" w:firstColumn="1" w:lastColumn="0" w:noHBand="0" w:noVBand="1"/>
            </w:tblPr>
            <w:tblGrid>
              <w:gridCol w:w="3278"/>
              <w:gridCol w:w="1353"/>
            </w:tblGrid>
            <w:tr w:rsidR="0070467A" w:rsidRPr="00FB5EFF" w:rsidTr="00FB5EFF">
              <w:trPr>
                <w:jc w:val="center"/>
              </w:trPr>
              <w:tc>
                <w:tcPr>
                  <w:tcW w:w="3278" w:type="dxa"/>
                  <w:tcBorders>
                    <w:top w:val="single" w:sz="8" w:space="0" w:color="4F81BD"/>
                    <w:left w:val="single" w:sz="4" w:space="0" w:color="4F81BD"/>
                    <w:bottom w:val="single" w:sz="8" w:space="0" w:color="4F81BD"/>
                    <w:right w:val="nil"/>
                  </w:tcBorders>
                  <w:shd w:val="clear" w:color="auto" w:fill="auto"/>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Assessment</w:t>
                  </w:r>
                </w:p>
              </w:tc>
              <w:tc>
                <w:tcPr>
                  <w:tcW w:w="1353" w:type="dxa"/>
                  <w:tcBorders>
                    <w:top w:val="single" w:sz="8" w:space="0" w:color="4F81BD"/>
                    <w:left w:val="nil"/>
                    <w:bottom w:val="single" w:sz="8" w:space="0" w:color="4F81BD"/>
                    <w:right w:val="single" w:sz="4" w:space="0" w:color="4F81BD"/>
                  </w:tcBorders>
                  <w:shd w:val="clear" w:color="auto" w:fill="auto"/>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Percentage</w:t>
                  </w:r>
                </w:p>
              </w:tc>
            </w:tr>
            <w:tr w:rsidR="0070467A" w:rsidRPr="00FB5EFF" w:rsidTr="00FB5EFF">
              <w:trPr>
                <w:jc w:val="center"/>
              </w:trPr>
              <w:tc>
                <w:tcPr>
                  <w:tcW w:w="3278" w:type="dxa"/>
                  <w:tcBorders>
                    <w:left w:val="single" w:sz="4" w:space="0" w:color="4F81BD"/>
                    <w:right w:val="nil"/>
                  </w:tcBorders>
                  <w:shd w:val="clear" w:color="auto" w:fill="D3DFEE"/>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Attendance/participation</w:t>
                  </w:r>
                </w:p>
              </w:tc>
              <w:tc>
                <w:tcPr>
                  <w:tcW w:w="1353" w:type="dxa"/>
                  <w:tcBorders>
                    <w:left w:val="nil"/>
                    <w:right w:val="single" w:sz="4" w:space="0" w:color="4F81BD"/>
                  </w:tcBorders>
                  <w:shd w:val="clear" w:color="auto" w:fill="D3DFEE"/>
                </w:tcPr>
                <w:p w:rsidR="0070467A" w:rsidRPr="00FB5EFF" w:rsidRDefault="0070467A" w:rsidP="00FB5EFF">
                  <w:pPr>
                    <w:jc w:val="center"/>
                    <w:rPr>
                      <w:rFonts w:ascii="Calibri" w:hAnsi="Calibri"/>
                      <w:color w:val="365F91"/>
                      <w:sz w:val="22"/>
                      <w:szCs w:val="22"/>
                    </w:rPr>
                  </w:pPr>
                  <w:r w:rsidRPr="00FB5EFF">
                    <w:rPr>
                      <w:rFonts w:ascii="Calibri" w:hAnsi="Calibri"/>
                      <w:color w:val="365F91"/>
                      <w:sz w:val="22"/>
                      <w:szCs w:val="22"/>
                    </w:rPr>
                    <w:t>Multiplier</w:t>
                  </w:r>
                </w:p>
              </w:tc>
            </w:tr>
            <w:tr w:rsidR="0070467A" w:rsidRPr="00FB5EFF" w:rsidTr="00FB5EFF">
              <w:trPr>
                <w:jc w:val="center"/>
              </w:trPr>
              <w:tc>
                <w:tcPr>
                  <w:tcW w:w="3278" w:type="dxa"/>
                  <w:tcBorders>
                    <w:left w:val="single" w:sz="4" w:space="0" w:color="4F81BD"/>
                  </w:tcBorders>
                  <w:shd w:val="clear" w:color="auto" w:fill="auto"/>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Individual Assignments/Logbooks</w:t>
                  </w:r>
                </w:p>
              </w:tc>
              <w:tc>
                <w:tcPr>
                  <w:tcW w:w="1353" w:type="dxa"/>
                  <w:tcBorders>
                    <w:right w:val="single" w:sz="4" w:space="0" w:color="4F81BD"/>
                  </w:tcBorders>
                  <w:shd w:val="clear" w:color="auto" w:fill="auto"/>
                </w:tcPr>
                <w:p w:rsidR="0070467A" w:rsidRPr="00FB5EFF" w:rsidRDefault="0070467A" w:rsidP="00FB5EFF">
                  <w:pPr>
                    <w:jc w:val="center"/>
                    <w:rPr>
                      <w:rFonts w:ascii="Calibri" w:hAnsi="Calibri"/>
                      <w:color w:val="365F91"/>
                      <w:sz w:val="22"/>
                      <w:szCs w:val="22"/>
                    </w:rPr>
                  </w:pPr>
                  <w:r w:rsidRPr="00FB5EFF">
                    <w:rPr>
                      <w:rFonts w:ascii="Calibri" w:hAnsi="Calibri"/>
                      <w:color w:val="365F91"/>
                      <w:sz w:val="22"/>
                      <w:szCs w:val="22"/>
                    </w:rPr>
                    <w:t>50%</w:t>
                  </w:r>
                </w:p>
              </w:tc>
            </w:tr>
            <w:tr w:rsidR="0070467A" w:rsidRPr="00FB5EFF" w:rsidTr="00FB5EFF">
              <w:trPr>
                <w:jc w:val="center"/>
              </w:trPr>
              <w:tc>
                <w:tcPr>
                  <w:tcW w:w="3278" w:type="dxa"/>
                  <w:tcBorders>
                    <w:left w:val="single" w:sz="4" w:space="0" w:color="4F81BD"/>
                    <w:right w:val="nil"/>
                  </w:tcBorders>
                  <w:shd w:val="clear" w:color="auto" w:fill="D3DFEE"/>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Team Assignments</w:t>
                  </w:r>
                </w:p>
              </w:tc>
              <w:tc>
                <w:tcPr>
                  <w:tcW w:w="1353" w:type="dxa"/>
                  <w:tcBorders>
                    <w:left w:val="nil"/>
                    <w:right w:val="single" w:sz="4" w:space="0" w:color="4F81BD"/>
                  </w:tcBorders>
                  <w:shd w:val="clear" w:color="auto" w:fill="D3DFEE"/>
                </w:tcPr>
                <w:p w:rsidR="0070467A" w:rsidRPr="00FB5EFF" w:rsidRDefault="0070467A" w:rsidP="00FB5EFF">
                  <w:pPr>
                    <w:jc w:val="center"/>
                    <w:rPr>
                      <w:rFonts w:ascii="Calibri" w:hAnsi="Calibri"/>
                      <w:color w:val="365F91"/>
                      <w:sz w:val="22"/>
                      <w:szCs w:val="22"/>
                    </w:rPr>
                  </w:pPr>
                  <w:r w:rsidRPr="00FB5EFF">
                    <w:rPr>
                      <w:rFonts w:ascii="Calibri" w:hAnsi="Calibri"/>
                      <w:color w:val="365F91"/>
                      <w:sz w:val="22"/>
                      <w:szCs w:val="22"/>
                    </w:rPr>
                    <w:t>50%</w:t>
                  </w:r>
                </w:p>
              </w:tc>
            </w:tr>
          </w:tbl>
          <w:p w:rsidR="0070467A" w:rsidRPr="00FB5EFF" w:rsidRDefault="0070467A" w:rsidP="0070467A">
            <w:pPr>
              <w:rPr>
                <w:rFonts w:ascii="Calibri" w:hAnsi="Calibri"/>
                <w:b/>
                <w:sz w:val="22"/>
                <w:szCs w:val="22"/>
              </w:rPr>
            </w:pPr>
            <w:r w:rsidRPr="00FB5EFF">
              <w:rPr>
                <w:rFonts w:ascii="Calibri" w:hAnsi="Calibri"/>
                <w:b/>
                <w:sz w:val="22"/>
                <w:szCs w:val="22"/>
              </w:rPr>
              <w:t>Attendance &amp; Class Participation</w:t>
            </w:r>
          </w:p>
          <w:p w:rsidR="0070467A" w:rsidRPr="00FB5EFF" w:rsidRDefault="0070467A" w:rsidP="00FB5EFF">
            <w:pPr>
              <w:numPr>
                <w:ilvl w:val="0"/>
                <w:numId w:val="39"/>
              </w:numPr>
              <w:rPr>
                <w:rFonts w:ascii="Calibri" w:hAnsi="Calibri"/>
                <w:sz w:val="22"/>
                <w:szCs w:val="22"/>
              </w:rPr>
            </w:pPr>
            <w:r w:rsidRPr="00FB5EFF">
              <w:rPr>
                <w:rFonts w:ascii="Calibri" w:hAnsi="Calibri"/>
                <w:sz w:val="22"/>
                <w:szCs w:val="22"/>
              </w:rPr>
              <w:t xml:space="preserve">Attendance is mandatory. Attendance and participation will be evaluated through </w:t>
            </w:r>
            <w:r w:rsidRPr="00FB5EFF">
              <w:rPr>
                <w:rFonts w:ascii="Calibri" w:hAnsi="Calibri"/>
                <w:sz w:val="22"/>
                <w:szCs w:val="22"/>
                <w:u w:val="single"/>
              </w:rPr>
              <w:t>completion</w:t>
            </w:r>
            <w:r w:rsidRPr="00FB5EFF">
              <w:rPr>
                <w:rFonts w:ascii="Calibri" w:hAnsi="Calibri"/>
                <w:sz w:val="22"/>
                <w:szCs w:val="22"/>
              </w:rPr>
              <w:t xml:space="preserve"> of in-class activities.</w:t>
            </w:r>
          </w:p>
          <w:p w:rsidR="0070467A" w:rsidRPr="00FB5EFF" w:rsidRDefault="0070467A" w:rsidP="00FB5EFF">
            <w:pPr>
              <w:numPr>
                <w:ilvl w:val="0"/>
                <w:numId w:val="39"/>
              </w:numPr>
              <w:rPr>
                <w:rFonts w:ascii="Calibri" w:hAnsi="Calibri"/>
                <w:sz w:val="22"/>
                <w:szCs w:val="22"/>
              </w:rPr>
            </w:pPr>
            <w:r w:rsidRPr="00FB5EFF">
              <w:rPr>
                <w:rFonts w:ascii="Calibri" w:hAnsi="Calibri"/>
                <w:sz w:val="22"/>
                <w:szCs w:val="22"/>
              </w:rPr>
              <w:t>Additional information about the attendance and tardiness policies are provided below.</w:t>
            </w:r>
          </w:p>
          <w:p w:rsidR="0070467A" w:rsidRPr="00FB5EFF" w:rsidRDefault="0070467A" w:rsidP="00FB5EFF">
            <w:pPr>
              <w:numPr>
                <w:ilvl w:val="0"/>
                <w:numId w:val="39"/>
              </w:numPr>
              <w:rPr>
                <w:rFonts w:ascii="Calibri" w:hAnsi="Calibri"/>
                <w:sz w:val="22"/>
                <w:szCs w:val="22"/>
              </w:rPr>
            </w:pPr>
            <w:r w:rsidRPr="00FB5EFF">
              <w:rPr>
                <w:rFonts w:ascii="Calibri" w:hAnsi="Calibri"/>
                <w:sz w:val="22"/>
                <w:szCs w:val="22"/>
              </w:rPr>
              <w:t>The attendance multiplier will affect your final grade as follows:</w:t>
            </w:r>
          </w:p>
          <w:tbl>
            <w:tblPr>
              <w:tblW w:w="0" w:type="auto"/>
              <w:jc w:val="center"/>
              <w:tblBorders>
                <w:top w:val="single" w:sz="8" w:space="0" w:color="4F81BD"/>
                <w:bottom w:val="single" w:sz="8" w:space="0" w:color="4F81BD"/>
              </w:tblBorders>
              <w:tblLook w:val="04A0" w:firstRow="1" w:lastRow="0" w:firstColumn="1" w:lastColumn="0" w:noHBand="0" w:noVBand="1"/>
            </w:tblPr>
            <w:tblGrid>
              <w:gridCol w:w="1582"/>
              <w:gridCol w:w="3664"/>
            </w:tblGrid>
            <w:tr w:rsidR="0070467A" w:rsidRPr="00FB5EFF" w:rsidTr="00FB5EFF">
              <w:trPr>
                <w:jc w:val="center"/>
              </w:trPr>
              <w:tc>
                <w:tcPr>
                  <w:tcW w:w="1582" w:type="dxa"/>
                  <w:tcBorders>
                    <w:top w:val="single" w:sz="8" w:space="0" w:color="4F81BD"/>
                    <w:left w:val="single" w:sz="4" w:space="0" w:color="4F81BD"/>
                    <w:bottom w:val="single" w:sz="8" w:space="0" w:color="4F81BD"/>
                    <w:right w:val="nil"/>
                  </w:tcBorders>
                  <w:shd w:val="clear" w:color="auto" w:fill="auto"/>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 of Absences</w:t>
                  </w:r>
                </w:p>
              </w:tc>
              <w:tc>
                <w:tcPr>
                  <w:tcW w:w="3664" w:type="dxa"/>
                  <w:tcBorders>
                    <w:top w:val="single" w:sz="8" w:space="0" w:color="4F81BD"/>
                    <w:left w:val="nil"/>
                    <w:bottom w:val="single" w:sz="8" w:space="0" w:color="4F81BD"/>
                    <w:right w:val="single" w:sz="4" w:space="0" w:color="4F81BD"/>
                  </w:tcBorders>
                  <w:shd w:val="clear" w:color="auto" w:fill="auto"/>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Multiplier</w:t>
                  </w:r>
                </w:p>
              </w:tc>
            </w:tr>
            <w:tr w:rsidR="0070467A" w:rsidRPr="00FB5EFF" w:rsidTr="00FB5EFF">
              <w:trPr>
                <w:jc w:val="center"/>
              </w:trPr>
              <w:tc>
                <w:tcPr>
                  <w:tcW w:w="1582" w:type="dxa"/>
                  <w:tcBorders>
                    <w:left w:val="single" w:sz="4" w:space="0" w:color="4F81BD"/>
                    <w:right w:val="nil"/>
                  </w:tcBorders>
                  <w:shd w:val="clear" w:color="auto" w:fill="D3DFEE"/>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0 to 3</w:t>
                  </w:r>
                </w:p>
              </w:tc>
              <w:tc>
                <w:tcPr>
                  <w:tcW w:w="3664" w:type="dxa"/>
                  <w:tcBorders>
                    <w:left w:val="nil"/>
                    <w:right w:val="single" w:sz="4" w:space="0" w:color="4F81BD"/>
                  </w:tcBorders>
                  <w:shd w:val="clear" w:color="auto" w:fill="D3DFEE"/>
                </w:tcPr>
                <w:p w:rsidR="0070467A" w:rsidRPr="00FB5EFF" w:rsidRDefault="0070467A" w:rsidP="00FB5EFF">
                  <w:pPr>
                    <w:jc w:val="center"/>
                    <w:rPr>
                      <w:rFonts w:ascii="Calibri" w:hAnsi="Calibri"/>
                      <w:color w:val="365F91"/>
                      <w:sz w:val="22"/>
                      <w:szCs w:val="22"/>
                    </w:rPr>
                  </w:pPr>
                  <w:r w:rsidRPr="00FB5EFF">
                    <w:rPr>
                      <w:rFonts w:ascii="Calibri" w:hAnsi="Calibri"/>
                      <w:color w:val="365F91"/>
                      <w:sz w:val="22"/>
                      <w:szCs w:val="22"/>
                    </w:rPr>
                    <w:t>1.000</w:t>
                  </w:r>
                </w:p>
              </w:tc>
            </w:tr>
            <w:tr w:rsidR="0070467A" w:rsidRPr="00FB5EFF" w:rsidTr="00FB5EFF">
              <w:trPr>
                <w:jc w:val="center"/>
              </w:trPr>
              <w:tc>
                <w:tcPr>
                  <w:tcW w:w="1582" w:type="dxa"/>
                  <w:tcBorders>
                    <w:left w:val="single" w:sz="4" w:space="0" w:color="4F81BD"/>
                  </w:tcBorders>
                  <w:shd w:val="clear" w:color="auto" w:fill="auto"/>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more than 3</w:t>
                  </w:r>
                </w:p>
              </w:tc>
              <w:tc>
                <w:tcPr>
                  <w:tcW w:w="3664" w:type="dxa"/>
                  <w:tcBorders>
                    <w:right w:val="single" w:sz="4" w:space="0" w:color="4F81BD"/>
                  </w:tcBorders>
                  <w:shd w:val="clear" w:color="auto" w:fill="auto"/>
                </w:tcPr>
                <w:p w:rsidR="0070467A" w:rsidRPr="00FB5EFF" w:rsidRDefault="0070467A" w:rsidP="00FB5EFF">
                  <w:pPr>
                    <w:jc w:val="center"/>
                    <w:rPr>
                      <w:rFonts w:ascii="Calibri" w:hAnsi="Calibri"/>
                      <w:color w:val="365F91"/>
                      <w:sz w:val="22"/>
                      <w:szCs w:val="22"/>
                    </w:rPr>
                  </w:pPr>
                  <w:r w:rsidRPr="00FB5EFF">
                    <w:rPr>
                      <w:rFonts w:ascii="Calibri" w:hAnsi="Calibri"/>
                      <w:color w:val="365F91"/>
                      <w:sz w:val="22"/>
                      <w:szCs w:val="22"/>
                    </w:rPr>
                    <w:t>1.000 - 0.012 * (# of absences - 3)</w:t>
                  </w:r>
                  <w:r w:rsidRPr="00FB5EFF">
                    <w:rPr>
                      <w:rFonts w:ascii="Calibri" w:hAnsi="Calibri"/>
                      <w:color w:val="365F91"/>
                      <w:sz w:val="22"/>
                      <w:szCs w:val="22"/>
                      <w:vertAlign w:val="superscript"/>
                    </w:rPr>
                    <w:t>2</w:t>
                  </w:r>
                </w:p>
              </w:tc>
            </w:tr>
          </w:tbl>
          <w:p w:rsidR="0070467A" w:rsidRPr="00FB5EFF" w:rsidRDefault="0070467A" w:rsidP="00FB5EFF">
            <w:pPr>
              <w:numPr>
                <w:ilvl w:val="0"/>
                <w:numId w:val="43"/>
              </w:numPr>
              <w:rPr>
                <w:rFonts w:ascii="Calibri" w:hAnsi="Calibri"/>
                <w:sz w:val="22"/>
                <w:szCs w:val="22"/>
              </w:rPr>
            </w:pPr>
            <w:r w:rsidRPr="00FB5EFF">
              <w:rPr>
                <w:rFonts w:ascii="Calibri" w:hAnsi="Calibri"/>
                <w:sz w:val="22"/>
                <w:szCs w:val="22"/>
                <w:u w:val="single"/>
              </w:rPr>
              <w:t>You cannot pass the class if you miss more than 4 weeks of classes.</w:t>
            </w:r>
            <w:r w:rsidRPr="00FB5EFF">
              <w:rPr>
                <w:rFonts w:ascii="Calibri" w:hAnsi="Calibri"/>
                <w:sz w:val="22"/>
                <w:szCs w:val="22"/>
              </w:rPr>
              <w:t xml:space="preserve"> You can miss three classes and not incur a penalty. Do not come to class if you are sick. You will be asked to leave.</w:t>
            </w:r>
          </w:p>
          <w:p w:rsidR="0070467A" w:rsidRPr="00FB5EFF" w:rsidRDefault="0070467A" w:rsidP="0070467A">
            <w:pPr>
              <w:rPr>
                <w:rFonts w:ascii="Calibri" w:hAnsi="Calibri"/>
                <w:sz w:val="22"/>
                <w:szCs w:val="22"/>
              </w:rPr>
            </w:pPr>
            <w:r w:rsidRPr="00FB5EFF">
              <w:rPr>
                <w:rFonts w:ascii="Calibri" w:hAnsi="Calibri"/>
                <w:sz w:val="22"/>
                <w:szCs w:val="22"/>
              </w:rPr>
              <w:t>Final grades will be assigned using the following scale:</w:t>
            </w:r>
          </w:p>
          <w:tbl>
            <w:tblPr>
              <w:tblW w:w="0" w:type="auto"/>
              <w:jc w:val="center"/>
              <w:tblBorders>
                <w:top w:val="single" w:sz="8" w:space="0" w:color="4F81BD"/>
                <w:bottom w:val="single" w:sz="8" w:space="0" w:color="4F81BD"/>
              </w:tblBorders>
              <w:tblLook w:val="04A0" w:firstRow="1" w:lastRow="0" w:firstColumn="1" w:lastColumn="0" w:noHBand="0" w:noVBand="1"/>
            </w:tblPr>
            <w:tblGrid>
              <w:gridCol w:w="1477"/>
              <w:gridCol w:w="1709"/>
            </w:tblGrid>
            <w:tr w:rsidR="0070467A" w:rsidRPr="00FB5EFF" w:rsidTr="00FB5EFF">
              <w:trPr>
                <w:jc w:val="center"/>
              </w:trPr>
              <w:tc>
                <w:tcPr>
                  <w:tcW w:w="1477" w:type="dxa"/>
                  <w:tcBorders>
                    <w:top w:val="single" w:sz="4" w:space="0" w:color="4F81BD"/>
                    <w:left w:val="single" w:sz="4" w:space="0" w:color="4F81BD"/>
                    <w:bottom w:val="single" w:sz="8" w:space="0" w:color="4F81BD"/>
                    <w:right w:val="nil"/>
                  </w:tcBorders>
                  <w:shd w:val="clear" w:color="auto" w:fill="auto"/>
                  <w:vAlign w:val="center"/>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Letter Grade</w:t>
                  </w:r>
                </w:p>
              </w:tc>
              <w:tc>
                <w:tcPr>
                  <w:tcW w:w="1709" w:type="dxa"/>
                  <w:tcBorders>
                    <w:top w:val="single" w:sz="4" w:space="0" w:color="4F81BD"/>
                    <w:left w:val="nil"/>
                    <w:bottom w:val="single" w:sz="8" w:space="0" w:color="4F81BD"/>
                    <w:right w:val="single" w:sz="4" w:space="0" w:color="4F81BD"/>
                  </w:tcBorders>
                  <w:shd w:val="clear" w:color="auto" w:fill="auto"/>
                  <w:vAlign w:val="center"/>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Numeric Grade</w:t>
                  </w:r>
                </w:p>
              </w:tc>
            </w:tr>
            <w:tr w:rsidR="0070467A" w:rsidRPr="00FB5EFF" w:rsidTr="00FB5EFF">
              <w:trPr>
                <w:jc w:val="center"/>
              </w:trPr>
              <w:tc>
                <w:tcPr>
                  <w:tcW w:w="1477" w:type="dxa"/>
                  <w:tcBorders>
                    <w:left w:val="single" w:sz="4" w:space="0" w:color="4F81BD"/>
                    <w:right w:val="nil"/>
                  </w:tcBorders>
                  <w:shd w:val="clear" w:color="auto" w:fill="D3DFEE"/>
                  <w:vAlign w:val="center"/>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A</w:t>
                  </w:r>
                </w:p>
              </w:tc>
              <w:tc>
                <w:tcPr>
                  <w:tcW w:w="1709" w:type="dxa"/>
                  <w:tcBorders>
                    <w:left w:val="nil"/>
                    <w:right w:val="single" w:sz="4" w:space="0" w:color="4F81BD"/>
                  </w:tcBorders>
                  <w:shd w:val="clear" w:color="auto" w:fill="D3DFEE"/>
                  <w:vAlign w:val="center"/>
                </w:tcPr>
                <w:p w:rsidR="0070467A" w:rsidRPr="00FB5EFF" w:rsidRDefault="0070467A" w:rsidP="00FB5EFF">
                  <w:pPr>
                    <w:jc w:val="center"/>
                    <w:rPr>
                      <w:rFonts w:ascii="Calibri" w:hAnsi="Calibri"/>
                      <w:color w:val="365F91"/>
                      <w:sz w:val="22"/>
                      <w:szCs w:val="22"/>
                    </w:rPr>
                  </w:pPr>
                  <w:r w:rsidRPr="00FB5EFF">
                    <w:rPr>
                      <w:rFonts w:ascii="Calibri" w:hAnsi="Calibri"/>
                      <w:color w:val="365F91"/>
                      <w:sz w:val="22"/>
                      <w:szCs w:val="22"/>
                    </w:rPr>
                    <w:t>90 to 100</w:t>
                  </w:r>
                </w:p>
              </w:tc>
            </w:tr>
            <w:tr w:rsidR="0070467A" w:rsidRPr="00FB5EFF" w:rsidTr="00FB5EFF">
              <w:trPr>
                <w:jc w:val="center"/>
              </w:trPr>
              <w:tc>
                <w:tcPr>
                  <w:tcW w:w="1477" w:type="dxa"/>
                  <w:tcBorders>
                    <w:left w:val="single" w:sz="4" w:space="0" w:color="4F81BD"/>
                  </w:tcBorders>
                  <w:shd w:val="clear" w:color="auto" w:fill="auto"/>
                  <w:vAlign w:val="center"/>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B</w:t>
                  </w:r>
                </w:p>
              </w:tc>
              <w:tc>
                <w:tcPr>
                  <w:tcW w:w="1709" w:type="dxa"/>
                  <w:tcBorders>
                    <w:right w:val="single" w:sz="4" w:space="0" w:color="4F81BD"/>
                  </w:tcBorders>
                  <w:shd w:val="clear" w:color="auto" w:fill="auto"/>
                  <w:vAlign w:val="center"/>
                </w:tcPr>
                <w:p w:rsidR="0070467A" w:rsidRPr="00FB5EFF" w:rsidRDefault="0070467A" w:rsidP="00FB5EFF">
                  <w:pPr>
                    <w:jc w:val="center"/>
                    <w:rPr>
                      <w:rFonts w:ascii="Calibri" w:hAnsi="Calibri"/>
                      <w:color w:val="365F91"/>
                      <w:sz w:val="22"/>
                      <w:szCs w:val="22"/>
                    </w:rPr>
                  </w:pPr>
                  <w:r w:rsidRPr="00FB5EFF">
                    <w:rPr>
                      <w:rFonts w:ascii="Calibri" w:hAnsi="Calibri"/>
                      <w:color w:val="365F91"/>
                      <w:sz w:val="22"/>
                      <w:szCs w:val="22"/>
                    </w:rPr>
                    <w:t>80 to 89</w:t>
                  </w:r>
                </w:p>
              </w:tc>
            </w:tr>
            <w:tr w:rsidR="0070467A" w:rsidRPr="00FB5EFF" w:rsidTr="00FB5EFF">
              <w:trPr>
                <w:jc w:val="center"/>
              </w:trPr>
              <w:tc>
                <w:tcPr>
                  <w:tcW w:w="1477" w:type="dxa"/>
                  <w:tcBorders>
                    <w:left w:val="single" w:sz="4" w:space="0" w:color="4F81BD"/>
                    <w:right w:val="nil"/>
                  </w:tcBorders>
                  <w:shd w:val="clear" w:color="auto" w:fill="D3DFEE"/>
                  <w:vAlign w:val="center"/>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C</w:t>
                  </w:r>
                </w:p>
              </w:tc>
              <w:tc>
                <w:tcPr>
                  <w:tcW w:w="1709" w:type="dxa"/>
                  <w:tcBorders>
                    <w:left w:val="nil"/>
                    <w:right w:val="single" w:sz="4" w:space="0" w:color="4F81BD"/>
                  </w:tcBorders>
                  <w:shd w:val="clear" w:color="auto" w:fill="D3DFEE"/>
                  <w:vAlign w:val="center"/>
                </w:tcPr>
                <w:p w:rsidR="0070467A" w:rsidRPr="00FB5EFF" w:rsidRDefault="0070467A" w:rsidP="00FB5EFF">
                  <w:pPr>
                    <w:jc w:val="center"/>
                    <w:rPr>
                      <w:rFonts w:ascii="Calibri" w:hAnsi="Calibri"/>
                      <w:color w:val="365F91"/>
                      <w:sz w:val="22"/>
                      <w:szCs w:val="22"/>
                    </w:rPr>
                  </w:pPr>
                  <w:r w:rsidRPr="00FB5EFF">
                    <w:rPr>
                      <w:rFonts w:ascii="Calibri" w:hAnsi="Calibri"/>
                      <w:color w:val="365F91"/>
                      <w:sz w:val="22"/>
                      <w:szCs w:val="22"/>
                    </w:rPr>
                    <w:t>70 to 79</w:t>
                  </w:r>
                </w:p>
              </w:tc>
            </w:tr>
            <w:tr w:rsidR="0070467A" w:rsidRPr="00FB5EFF" w:rsidTr="00FB5EFF">
              <w:trPr>
                <w:jc w:val="center"/>
              </w:trPr>
              <w:tc>
                <w:tcPr>
                  <w:tcW w:w="1477" w:type="dxa"/>
                  <w:tcBorders>
                    <w:left w:val="single" w:sz="4" w:space="0" w:color="4F81BD"/>
                  </w:tcBorders>
                  <w:shd w:val="clear" w:color="auto" w:fill="auto"/>
                  <w:vAlign w:val="center"/>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D</w:t>
                  </w:r>
                </w:p>
              </w:tc>
              <w:tc>
                <w:tcPr>
                  <w:tcW w:w="1709" w:type="dxa"/>
                  <w:tcBorders>
                    <w:right w:val="single" w:sz="4" w:space="0" w:color="4F81BD"/>
                  </w:tcBorders>
                  <w:shd w:val="clear" w:color="auto" w:fill="auto"/>
                  <w:vAlign w:val="center"/>
                </w:tcPr>
                <w:p w:rsidR="0070467A" w:rsidRPr="00FB5EFF" w:rsidRDefault="0070467A" w:rsidP="00FB5EFF">
                  <w:pPr>
                    <w:jc w:val="center"/>
                    <w:rPr>
                      <w:rFonts w:ascii="Calibri" w:hAnsi="Calibri"/>
                      <w:color w:val="365F91"/>
                      <w:sz w:val="22"/>
                      <w:szCs w:val="22"/>
                    </w:rPr>
                  </w:pPr>
                  <w:r w:rsidRPr="00FB5EFF">
                    <w:rPr>
                      <w:rFonts w:ascii="Calibri" w:hAnsi="Calibri"/>
                      <w:color w:val="365F91"/>
                      <w:sz w:val="22"/>
                      <w:szCs w:val="22"/>
                    </w:rPr>
                    <w:t>60 to 69</w:t>
                  </w:r>
                </w:p>
              </w:tc>
            </w:tr>
            <w:tr w:rsidR="0070467A" w:rsidRPr="00FB5EFF" w:rsidTr="00FB5EFF">
              <w:trPr>
                <w:jc w:val="center"/>
              </w:trPr>
              <w:tc>
                <w:tcPr>
                  <w:tcW w:w="1477" w:type="dxa"/>
                  <w:tcBorders>
                    <w:left w:val="single" w:sz="4" w:space="0" w:color="4F81BD"/>
                    <w:bottom w:val="single" w:sz="4" w:space="0" w:color="4F81BD"/>
                    <w:right w:val="nil"/>
                  </w:tcBorders>
                  <w:shd w:val="clear" w:color="auto" w:fill="D3DFEE"/>
                  <w:vAlign w:val="center"/>
                </w:tcPr>
                <w:p w:rsidR="0070467A" w:rsidRPr="00FB5EFF" w:rsidRDefault="0070467A" w:rsidP="00FB5EFF">
                  <w:pPr>
                    <w:jc w:val="center"/>
                    <w:rPr>
                      <w:rFonts w:ascii="Calibri" w:hAnsi="Calibri"/>
                      <w:b/>
                      <w:bCs/>
                      <w:color w:val="365F91"/>
                      <w:sz w:val="22"/>
                      <w:szCs w:val="22"/>
                    </w:rPr>
                  </w:pPr>
                  <w:r w:rsidRPr="00FB5EFF">
                    <w:rPr>
                      <w:rFonts w:ascii="Calibri" w:hAnsi="Calibri"/>
                      <w:b/>
                      <w:bCs/>
                      <w:color w:val="365F91"/>
                      <w:sz w:val="22"/>
                      <w:szCs w:val="22"/>
                    </w:rPr>
                    <w:t>F</w:t>
                  </w:r>
                </w:p>
              </w:tc>
              <w:tc>
                <w:tcPr>
                  <w:tcW w:w="1709" w:type="dxa"/>
                  <w:tcBorders>
                    <w:left w:val="nil"/>
                    <w:bottom w:val="single" w:sz="4" w:space="0" w:color="4F81BD"/>
                    <w:right w:val="single" w:sz="4" w:space="0" w:color="4F81BD"/>
                  </w:tcBorders>
                  <w:shd w:val="clear" w:color="auto" w:fill="D3DFEE"/>
                  <w:vAlign w:val="center"/>
                </w:tcPr>
                <w:p w:rsidR="0070467A" w:rsidRPr="00FB5EFF" w:rsidRDefault="0070467A" w:rsidP="00FB5EFF">
                  <w:pPr>
                    <w:jc w:val="center"/>
                    <w:rPr>
                      <w:rFonts w:ascii="Calibri" w:hAnsi="Calibri"/>
                      <w:color w:val="365F91"/>
                      <w:sz w:val="22"/>
                      <w:szCs w:val="22"/>
                    </w:rPr>
                  </w:pPr>
                  <w:r w:rsidRPr="00FB5EFF">
                    <w:rPr>
                      <w:rFonts w:ascii="Calibri" w:hAnsi="Calibri"/>
                      <w:color w:val="365F91"/>
                      <w:sz w:val="22"/>
                      <w:szCs w:val="22"/>
                    </w:rPr>
                    <w:t>59 or below</w:t>
                  </w:r>
                </w:p>
              </w:tc>
            </w:tr>
          </w:tbl>
          <w:p w:rsidR="0070467A" w:rsidRPr="00FB5EFF" w:rsidRDefault="0070467A" w:rsidP="00FB5EFF">
            <w:pPr>
              <w:ind w:left="360"/>
              <w:rPr>
                <w:rFonts w:ascii="Calibri" w:hAnsi="Calibri"/>
                <w:sz w:val="22"/>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F3A74" w:rsidRDefault="0070467A" w:rsidP="0070467A">
            <w:pPr>
              <w:rPr>
                <w:rFonts w:ascii="Calibri" w:hAnsi="Calibri"/>
                <w:b/>
                <w:bCs/>
                <w:sz w:val="12"/>
                <w:szCs w:val="22"/>
              </w:rPr>
            </w:pPr>
          </w:p>
        </w:tc>
        <w:tc>
          <w:tcPr>
            <w:tcW w:w="9555" w:type="dxa"/>
            <w:gridSpan w:val="2"/>
            <w:shd w:val="clear" w:color="auto" w:fill="auto"/>
            <w:vAlign w:val="center"/>
          </w:tcPr>
          <w:p w:rsidR="0070467A" w:rsidRPr="00FF3A74" w:rsidRDefault="0070467A" w:rsidP="0070467A">
            <w:pPr>
              <w:rPr>
                <w:rFonts w:ascii="Calibri" w:hAnsi="Calibri"/>
                <w:sz w:val="12"/>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70467A" w:rsidP="0070467A">
            <w:pPr>
              <w:rPr>
                <w:rFonts w:ascii="Calibri" w:hAnsi="Calibri"/>
                <w:b/>
                <w:bCs/>
                <w:sz w:val="22"/>
                <w:szCs w:val="22"/>
              </w:rPr>
            </w:pPr>
            <w:r w:rsidRPr="00FB5EFF">
              <w:rPr>
                <w:rFonts w:ascii="Calibri" w:hAnsi="Calibri"/>
                <w:b/>
                <w:bCs/>
                <w:sz w:val="22"/>
                <w:szCs w:val="22"/>
              </w:rPr>
              <w:t>Readings and Materials</w:t>
            </w:r>
          </w:p>
        </w:tc>
        <w:tc>
          <w:tcPr>
            <w:tcW w:w="9555" w:type="dxa"/>
            <w:gridSpan w:val="2"/>
            <w:shd w:val="clear" w:color="auto" w:fill="auto"/>
            <w:vAlign w:val="center"/>
          </w:tcPr>
          <w:p w:rsidR="0070467A" w:rsidRPr="00FB5EFF" w:rsidRDefault="0070467A" w:rsidP="0070467A">
            <w:pPr>
              <w:rPr>
                <w:rFonts w:ascii="Calibri" w:hAnsi="Calibri"/>
                <w:sz w:val="22"/>
                <w:szCs w:val="22"/>
              </w:rPr>
            </w:pPr>
            <w:r w:rsidRPr="00FB5EFF">
              <w:rPr>
                <w:rFonts w:ascii="Calibri" w:hAnsi="Calibri"/>
                <w:sz w:val="22"/>
                <w:szCs w:val="22"/>
              </w:rPr>
              <w:t>No textbook required. Readings and materials will be provided on Bb Learn.</w:t>
            </w: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F3A74" w:rsidRDefault="0070467A" w:rsidP="0070467A">
            <w:pPr>
              <w:rPr>
                <w:rFonts w:ascii="Calibri" w:hAnsi="Calibri"/>
                <w:b/>
                <w:bCs/>
                <w:sz w:val="10"/>
                <w:szCs w:val="22"/>
              </w:rPr>
            </w:pPr>
          </w:p>
        </w:tc>
        <w:tc>
          <w:tcPr>
            <w:tcW w:w="9555" w:type="dxa"/>
            <w:gridSpan w:val="2"/>
            <w:shd w:val="clear" w:color="auto" w:fill="auto"/>
            <w:vAlign w:val="center"/>
          </w:tcPr>
          <w:p w:rsidR="0070467A" w:rsidRPr="00FF3A74" w:rsidRDefault="0070467A" w:rsidP="0070467A">
            <w:pPr>
              <w:rPr>
                <w:rFonts w:ascii="Calibri" w:hAnsi="Calibri"/>
                <w:sz w:val="10"/>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70467A" w:rsidP="0070467A">
            <w:pPr>
              <w:rPr>
                <w:rFonts w:ascii="Calibri" w:hAnsi="Calibri"/>
                <w:b/>
                <w:bCs/>
                <w:sz w:val="22"/>
                <w:szCs w:val="22"/>
                <w:highlight w:val="yellow"/>
              </w:rPr>
            </w:pPr>
            <w:r w:rsidRPr="00FB5EFF">
              <w:rPr>
                <w:rFonts w:ascii="Calibri" w:hAnsi="Calibri"/>
                <w:b/>
                <w:bCs/>
                <w:sz w:val="22"/>
                <w:szCs w:val="22"/>
              </w:rPr>
              <w:t>Course Policies</w:t>
            </w:r>
          </w:p>
        </w:tc>
        <w:tc>
          <w:tcPr>
            <w:tcW w:w="9555" w:type="dxa"/>
            <w:gridSpan w:val="2"/>
            <w:shd w:val="clear" w:color="auto" w:fill="auto"/>
            <w:vAlign w:val="center"/>
          </w:tcPr>
          <w:p w:rsidR="0070467A" w:rsidRPr="00FB5EFF" w:rsidRDefault="0070467A" w:rsidP="0070467A">
            <w:pPr>
              <w:rPr>
                <w:rFonts w:ascii="Calibri" w:hAnsi="Calibri"/>
                <w:sz w:val="22"/>
                <w:szCs w:val="22"/>
              </w:rPr>
            </w:pPr>
            <w:r w:rsidRPr="00FB5EFF">
              <w:rPr>
                <w:rFonts w:ascii="Calibri" w:hAnsi="Calibri"/>
                <w:sz w:val="22"/>
                <w:szCs w:val="22"/>
              </w:rPr>
              <w:t>Professional engineers must abide by workplace policies, and similarly as an engineering student, you must abide by academic (</w:t>
            </w:r>
            <w:hyperlink r:id="rId9" w:history="1">
              <w:r w:rsidRPr="00FB5EFF">
                <w:rPr>
                  <w:rFonts w:ascii="Calibri" w:hAnsi="Calibri"/>
                  <w:color w:val="0000FF"/>
                  <w:sz w:val="22"/>
                  <w:szCs w:val="22"/>
                  <w:u w:val="single"/>
                </w:rPr>
                <w:t>http://nau.edu/Student-Life/Student-Handbook/Academic-Policies/</w:t>
              </w:r>
            </w:hyperlink>
            <w:r w:rsidRPr="00FB5EFF">
              <w:rPr>
                <w:rFonts w:ascii="Calibri" w:hAnsi="Calibri"/>
                <w:sz w:val="22"/>
                <w:szCs w:val="22"/>
              </w:rPr>
              <w:t>) and course policies.</w:t>
            </w:r>
          </w:p>
          <w:p w:rsidR="0070467A" w:rsidRPr="00FB5EFF" w:rsidRDefault="0070467A" w:rsidP="0070467A">
            <w:pPr>
              <w:rPr>
                <w:rFonts w:ascii="Calibri" w:hAnsi="Calibri"/>
                <w:sz w:val="22"/>
                <w:szCs w:val="22"/>
              </w:rPr>
            </w:pPr>
          </w:p>
          <w:p w:rsidR="0070467A" w:rsidRPr="00FB5EFF" w:rsidRDefault="0070467A" w:rsidP="0070467A">
            <w:pPr>
              <w:rPr>
                <w:rFonts w:ascii="Arial" w:hAnsi="Arial" w:cs="Arial"/>
                <w:sz w:val="18"/>
                <w:szCs w:val="18"/>
              </w:rPr>
            </w:pPr>
            <w:r w:rsidRPr="00FB5EFF">
              <w:rPr>
                <w:rFonts w:ascii="Calibri" w:hAnsi="Calibri"/>
                <w:b/>
                <w:sz w:val="22"/>
                <w:szCs w:val="22"/>
              </w:rPr>
              <w:t>Attendance</w:t>
            </w:r>
          </w:p>
          <w:p w:rsidR="0070467A" w:rsidRPr="00FB5EFF" w:rsidRDefault="0070467A" w:rsidP="0070467A">
            <w:pPr>
              <w:rPr>
                <w:rFonts w:ascii="Arial" w:hAnsi="Arial" w:cs="Arial"/>
                <w:sz w:val="18"/>
                <w:szCs w:val="18"/>
              </w:rPr>
            </w:pPr>
            <w:r w:rsidRPr="00FB5EFF">
              <w:rPr>
                <w:rFonts w:ascii="Calibri" w:hAnsi="Calibri" w:cs="Arial"/>
                <w:sz w:val="22"/>
                <w:szCs w:val="22"/>
              </w:rPr>
              <w:t xml:space="preserve">There is a clear link between success and class attendance. By attending class, not only will you be learning from your peers, there is also important content delivered in class. If you must miss any class session, you are expected to deal with your absence professionally (only those with documented illnesses or university approved absences – will be allowed to make up any in-class assignments).  Excessive absence, lack of preparedness, or late arrival, especially those that are not handled in a professional manner, will likely result in a lower course grade.  </w:t>
            </w:r>
          </w:p>
          <w:p w:rsidR="0070467A" w:rsidRPr="00FB5EFF" w:rsidRDefault="0070467A" w:rsidP="0070467A">
            <w:pPr>
              <w:rPr>
                <w:rFonts w:ascii="Calibri" w:hAnsi="Calibri"/>
                <w:b/>
                <w:i/>
                <w:sz w:val="22"/>
                <w:szCs w:val="22"/>
              </w:rPr>
            </w:pPr>
          </w:p>
          <w:p w:rsidR="0070467A" w:rsidRPr="00FB5EFF" w:rsidRDefault="0070467A" w:rsidP="0070467A">
            <w:pPr>
              <w:rPr>
                <w:rFonts w:ascii="Calibri" w:hAnsi="Calibri"/>
                <w:b/>
                <w:sz w:val="22"/>
                <w:szCs w:val="22"/>
              </w:rPr>
            </w:pPr>
            <w:r w:rsidRPr="00FB5EFF">
              <w:rPr>
                <w:rFonts w:ascii="Calibri" w:hAnsi="Calibri"/>
                <w:b/>
                <w:sz w:val="22"/>
                <w:szCs w:val="22"/>
              </w:rPr>
              <w:t>Use of Electronic Devices and Computers During Class</w:t>
            </w:r>
          </w:p>
          <w:p w:rsidR="0070467A" w:rsidRPr="00FB5EFF" w:rsidRDefault="0070467A" w:rsidP="00FB5EFF">
            <w:pPr>
              <w:autoSpaceDE w:val="0"/>
              <w:autoSpaceDN w:val="0"/>
              <w:adjustRightInd w:val="0"/>
              <w:rPr>
                <w:rFonts w:ascii="Calibri" w:hAnsi="Calibri" w:cs="Arial"/>
                <w:sz w:val="22"/>
                <w:szCs w:val="22"/>
                <w:u w:val="single"/>
              </w:rPr>
            </w:pPr>
            <w:r w:rsidRPr="00FB5EFF">
              <w:rPr>
                <w:rFonts w:ascii="Calibri" w:hAnsi="Calibri" w:cs="Arial"/>
                <w:sz w:val="22"/>
                <w:szCs w:val="22"/>
              </w:rPr>
              <w:t xml:space="preserve">Electronic devices are tools. Please use them respectfully and professionally. If you need to take a call while in class, please step outside of the classroom. Laptop computers and tablet devices are to be used only to take class notes.  They are not to be used for any activities unrelated to class (for example, checking emails or working on assignments). </w:t>
            </w:r>
          </w:p>
          <w:p w:rsidR="0070467A" w:rsidRPr="00FB5EFF" w:rsidRDefault="0070467A" w:rsidP="0070467A">
            <w:pPr>
              <w:rPr>
                <w:rFonts w:ascii="Calibri" w:hAnsi="Calibri"/>
                <w:sz w:val="22"/>
                <w:szCs w:val="22"/>
              </w:rPr>
            </w:pPr>
          </w:p>
          <w:p w:rsidR="0070467A" w:rsidRPr="00FB5EFF" w:rsidRDefault="0070467A" w:rsidP="0070467A">
            <w:pPr>
              <w:rPr>
                <w:rFonts w:ascii="Calibri" w:hAnsi="Calibri"/>
                <w:sz w:val="22"/>
                <w:szCs w:val="22"/>
              </w:rPr>
            </w:pPr>
            <w:r w:rsidRPr="00FB5EFF">
              <w:rPr>
                <w:rFonts w:ascii="Calibri" w:hAnsi="Calibri"/>
                <w:b/>
                <w:sz w:val="22"/>
                <w:szCs w:val="22"/>
              </w:rPr>
              <w:t>Work</w:t>
            </w:r>
          </w:p>
          <w:p w:rsidR="0070467A" w:rsidRPr="00FB5EFF" w:rsidRDefault="0070467A" w:rsidP="00FB5EFF">
            <w:pPr>
              <w:numPr>
                <w:ilvl w:val="0"/>
                <w:numId w:val="40"/>
              </w:numPr>
              <w:rPr>
                <w:rFonts w:ascii="Calibri" w:hAnsi="Calibri"/>
                <w:sz w:val="22"/>
                <w:szCs w:val="22"/>
              </w:rPr>
            </w:pPr>
            <w:r w:rsidRPr="00FB5EFF">
              <w:rPr>
                <w:rFonts w:ascii="Calibri" w:hAnsi="Calibri"/>
                <w:sz w:val="22"/>
                <w:szCs w:val="22"/>
              </w:rPr>
              <w:lastRenderedPageBreak/>
              <w:t xml:space="preserve">Individual homework assignments will be assigned periodically throughout the semester to reinforce the material presented in class. </w:t>
            </w:r>
            <w:r w:rsidRPr="00FB5EFF">
              <w:rPr>
                <w:rFonts w:ascii="Calibri" w:hAnsi="Calibri"/>
                <w:i/>
                <w:sz w:val="22"/>
                <w:szCs w:val="22"/>
              </w:rPr>
              <w:t>A hardcopy of all Homework in Memo Format will be collected at the beginning of class. Please print your work out prior to the start of class.</w:t>
            </w:r>
            <w:r w:rsidRPr="00FB5EFF">
              <w:rPr>
                <w:rFonts w:ascii="Calibri" w:hAnsi="Calibri"/>
                <w:sz w:val="22"/>
                <w:szCs w:val="22"/>
              </w:rPr>
              <w:t xml:space="preserve"> </w:t>
            </w:r>
          </w:p>
          <w:p w:rsidR="0070467A" w:rsidRPr="00FB5EFF" w:rsidRDefault="0070467A" w:rsidP="00FB5EFF">
            <w:pPr>
              <w:numPr>
                <w:ilvl w:val="1"/>
                <w:numId w:val="40"/>
              </w:numPr>
              <w:rPr>
                <w:rFonts w:ascii="Calibri" w:hAnsi="Calibri"/>
                <w:sz w:val="22"/>
                <w:szCs w:val="22"/>
              </w:rPr>
            </w:pPr>
            <w:r w:rsidRPr="00FB5EFF">
              <w:rPr>
                <w:rFonts w:ascii="Calibri" w:hAnsi="Calibri"/>
                <w:sz w:val="22"/>
                <w:szCs w:val="22"/>
              </w:rPr>
              <w:t>If requested, Electronic homework will be submitted on Bb Learn in PDF format by the specified deadline.</w:t>
            </w:r>
          </w:p>
          <w:p w:rsidR="0070467A" w:rsidRPr="00FB5EFF" w:rsidRDefault="0070467A" w:rsidP="00FB5EFF">
            <w:pPr>
              <w:numPr>
                <w:ilvl w:val="0"/>
                <w:numId w:val="40"/>
              </w:numPr>
              <w:rPr>
                <w:rFonts w:ascii="Calibri" w:hAnsi="Calibri"/>
                <w:b/>
                <w:i/>
                <w:sz w:val="22"/>
                <w:szCs w:val="22"/>
              </w:rPr>
            </w:pPr>
            <w:r w:rsidRPr="00FB5EFF">
              <w:rPr>
                <w:rFonts w:ascii="Calibri" w:hAnsi="Calibri"/>
                <w:b/>
                <w:i/>
                <w:sz w:val="22"/>
                <w:szCs w:val="22"/>
              </w:rPr>
              <w:t>All assignments must be neatly presented.</w:t>
            </w:r>
          </w:p>
          <w:p w:rsidR="0070467A" w:rsidRPr="00FB5EFF" w:rsidRDefault="0070467A" w:rsidP="00FB5EFF">
            <w:pPr>
              <w:numPr>
                <w:ilvl w:val="0"/>
                <w:numId w:val="40"/>
              </w:numPr>
              <w:rPr>
                <w:rFonts w:ascii="Calibri" w:hAnsi="Calibri"/>
                <w:sz w:val="22"/>
                <w:szCs w:val="22"/>
              </w:rPr>
            </w:pPr>
            <w:r w:rsidRPr="00FB5EFF">
              <w:rPr>
                <w:rFonts w:ascii="Calibri" w:hAnsi="Calibri"/>
                <w:sz w:val="22"/>
                <w:szCs w:val="22"/>
              </w:rPr>
              <w:t>Any homework that is not professionally presented will be returned with a grade of zero.</w:t>
            </w:r>
          </w:p>
          <w:p w:rsidR="0070467A" w:rsidRPr="00FB5EFF" w:rsidRDefault="0070467A" w:rsidP="00FB5EFF">
            <w:pPr>
              <w:numPr>
                <w:ilvl w:val="0"/>
                <w:numId w:val="40"/>
              </w:numPr>
              <w:rPr>
                <w:rFonts w:ascii="Calibri" w:hAnsi="Calibri"/>
                <w:sz w:val="22"/>
                <w:szCs w:val="22"/>
              </w:rPr>
            </w:pPr>
            <w:r w:rsidRPr="00FB5EFF">
              <w:rPr>
                <w:rFonts w:ascii="Calibri" w:hAnsi="Calibri"/>
                <w:sz w:val="22"/>
                <w:szCs w:val="22"/>
              </w:rPr>
              <w:t>As a general rule, you are expected to work two hours outside of class for every hour in class. For a one unit class, this means that you can expect to work two hours a week outside of the classroom.</w:t>
            </w:r>
          </w:p>
          <w:p w:rsidR="00AA0A98" w:rsidRDefault="00AA0A98" w:rsidP="0070467A">
            <w:pPr>
              <w:rPr>
                <w:rFonts w:ascii="Calibri" w:hAnsi="Calibri"/>
                <w:b/>
                <w:sz w:val="22"/>
                <w:szCs w:val="22"/>
              </w:rPr>
            </w:pPr>
          </w:p>
          <w:p w:rsidR="00AA0A98" w:rsidRDefault="00AA0A98" w:rsidP="0070467A">
            <w:pPr>
              <w:rPr>
                <w:rFonts w:ascii="Calibri" w:hAnsi="Calibri"/>
                <w:b/>
                <w:sz w:val="22"/>
                <w:szCs w:val="22"/>
              </w:rPr>
            </w:pPr>
          </w:p>
          <w:p w:rsidR="0070467A" w:rsidRPr="00FB5EFF" w:rsidRDefault="0070467A" w:rsidP="0070467A">
            <w:pPr>
              <w:rPr>
                <w:rFonts w:ascii="Calibri" w:hAnsi="Calibri"/>
                <w:b/>
                <w:sz w:val="22"/>
                <w:szCs w:val="22"/>
              </w:rPr>
            </w:pPr>
            <w:r w:rsidRPr="00FB5EFF">
              <w:rPr>
                <w:rFonts w:ascii="Calibri" w:hAnsi="Calibri"/>
                <w:b/>
                <w:sz w:val="22"/>
                <w:szCs w:val="22"/>
              </w:rPr>
              <w:t>Late Work</w:t>
            </w:r>
          </w:p>
          <w:p w:rsidR="0070467A" w:rsidRPr="00FB5EFF" w:rsidRDefault="0070467A" w:rsidP="00FB5EFF">
            <w:pPr>
              <w:numPr>
                <w:ilvl w:val="0"/>
                <w:numId w:val="40"/>
              </w:numPr>
              <w:rPr>
                <w:rFonts w:ascii="Calibri" w:hAnsi="Calibri"/>
                <w:sz w:val="22"/>
                <w:szCs w:val="22"/>
              </w:rPr>
            </w:pPr>
            <w:r w:rsidRPr="00FB5EFF">
              <w:rPr>
                <w:rFonts w:ascii="Calibri" w:hAnsi="Calibri"/>
                <w:b/>
                <w:i/>
                <w:sz w:val="22"/>
                <w:szCs w:val="22"/>
              </w:rPr>
              <w:t>Late homework and projects are not accepted unless there is a documented illness or university approved absence.</w:t>
            </w:r>
            <w:r w:rsidRPr="00FB5EFF">
              <w:rPr>
                <w:rFonts w:ascii="Calibri" w:hAnsi="Calibri"/>
                <w:sz w:val="22"/>
                <w:szCs w:val="22"/>
              </w:rPr>
              <w:t xml:space="preserve"> All assignments are due at the beginning of class and will be collected before any class activities begin.</w:t>
            </w:r>
          </w:p>
          <w:p w:rsidR="0070467A" w:rsidRPr="00FB5EFF" w:rsidRDefault="0070467A" w:rsidP="0070467A">
            <w:pPr>
              <w:rPr>
                <w:rFonts w:ascii="Calibri" w:hAnsi="Calibri"/>
                <w:b/>
                <w:sz w:val="22"/>
                <w:szCs w:val="22"/>
              </w:rPr>
            </w:pPr>
            <w:r w:rsidRPr="00FB5EFF">
              <w:rPr>
                <w:rFonts w:ascii="Calibri" w:hAnsi="Calibri"/>
                <w:b/>
                <w:sz w:val="22"/>
                <w:szCs w:val="22"/>
              </w:rPr>
              <w:t>Plagiarism and Cheating</w:t>
            </w:r>
          </w:p>
          <w:p w:rsidR="0070467A" w:rsidRPr="00FB5EFF" w:rsidRDefault="0070467A" w:rsidP="00FB5EFF">
            <w:pPr>
              <w:numPr>
                <w:ilvl w:val="0"/>
                <w:numId w:val="40"/>
              </w:numPr>
              <w:contextualSpacing/>
              <w:rPr>
                <w:rFonts w:ascii="Calibri" w:hAnsi="Calibri"/>
                <w:sz w:val="22"/>
                <w:szCs w:val="22"/>
              </w:rPr>
            </w:pPr>
            <w:r w:rsidRPr="00FB5EFF">
              <w:rPr>
                <w:rFonts w:ascii="Calibri" w:hAnsi="Calibri"/>
                <w:sz w:val="22"/>
                <w:szCs w:val="22"/>
              </w:rPr>
              <w:t>You are expected to behave professionally during this course. This means that individual coursework will be completed individually. You are encouraged to discuss assignments, but you may not submit another’s work as your own.</w:t>
            </w:r>
          </w:p>
          <w:p w:rsidR="0070467A" w:rsidRPr="00FB5EFF" w:rsidRDefault="0070467A" w:rsidP="00FB5EFF">
            <w:pPr>
              <w:numPr>
                <w:ilvl w:val="0"/>
                <w:numId w:val="40"/>
              </w:numPr>
              <w:contextualSpacing/>
              <w:rPr>
                <w:rFonts w:ascii="Calibri" w:hAnsi="Calibri"/>
                <w:sz w:val="22"/>
                <w:szCs w:val="22"/>
              </w:rPr>
            </w:pPr>
            <w:r w:rsidRPr="00FB5EFF">
              <w:rPr>
                <w:rFonts w:ascii="Calibri" w:hAnsi="Calibri"/>
                <w:sz w:val="22"/>
                <w:szCs w:val="22"/>
              </w:rPr>
              <w:t>On all assignments, any sources of information that are not the original creation of the author must be cited in sufficient detail that the instructor can locate and verify the sources.</w:t>
            </w:r>
          </w:p>
          <w:p w:rsidR="0070467A" w:rsidRPr="00FB5EFF" w:rsidRDefault="0070467A" w:rsidP="00FB5EFF">
            <w:pPr>
              <w:numPr>
                <w:ilvl w:val="0"/>
                <w:numId w:val="40"/>
              </w:numPr>
              <w:contextualSpacing/>
              <w:rPr>
                <w:rFonts w:ascii="Calibri" w:hAnsi="Calibri"/>
                <w:sz w:val="22"/>
                <w:szCs w:val="22"/>
              </w:rPr>
            </w:pPr>
            <w:r w:rsidRPr="00FB5EFF">
              <w:rPr>
                <w:rFonts w:ascii="Calibri" w:hAnsi="Calibri"/>
                <w:sz w:val="22"/>
                <w:szCs w:val="22"/>
              </w:rPr>
              <w:t>If you are repeating this class, you may not use work that you completed for a previous class.</w:t>
            </w:r>
          </w:p>
          <w:p w:rsidR="0070467A" w:rsidRPr="00FB5EFF" w:rsidRDefault="0070467A" w:rsidP="00FB5EFF">
            <w:pPr>
              <w:ind w:left="702"/>
              <w:rPr>
                <w:rFonts w:ascii="Calibri" w:hAnsi="Calibri"/>
                <w:sz w:val="22"/>
                <w:szCs w:val="22"/>
              </w:rPr>
            </w:pPr>
            <w:r w:rsidRPr="00FB5EFF">
              <w:rPr>
                <w:rFonts w:ascii="Calibri" w:hAnsi="Calibri"/>
                <w:sz w:val="22"/>
                <w:szCs w:val="22"/>
              </w:rPr>
              <w:t xml:space="preserve">Plagiarism and cheating are subject to the Arizona Board of Regents Code of Conduct procedures as outlined in the NAU Student Handbook. </w:t>
            </w: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F3A74" w:rsidRDefault="0070467A" w:rsidP="0070467A">
            <w:pPr>
              <w:rPr>
                <w:rFonts w:ascii="Calibri" w:hAnsi="Calibri"/>
                <w:b/>
                <w:bCs/>
                <w:sz w:val="10"/>
                <w:szCs w:val="22"/>
              </w:rPr>
            </w:pPr>
          </w:p>
        </w:tc>
        <w:tc>
          <w:tcPr>
            <w:tcW w:w="9555" w:type="dxa"/>
            <w:gridSpan w:val="2"/>
            <w:shd w:val="clear" w:color="auto" w:fill="auto"/>
            <w:vAlign w:val="center"/>
          </w:tcPr>
          <w:p w:rsidR="0070467A" w:rsidRPr="00FF3A74" w:rsidRDefault="0070467A" w:rsidP="0070467A">
            <w:pPr>
              <w:rPr>
                <w:rFonts w:ascii="Calibri" w:hAnsi="Calibri"/>
                <w:sz w:val="10"/>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70467A" w:rsidP="0070467A">
            <w:pPr>
              <w:rPr>
                <w:rFonts w:ascii="Calibri" w:hAnsi="Calibri"/>
                <w:b/>
                <w:bCs/>
                <w:sz w:val="22"/>
                <w:szCs w:val="22"/>
              </w:rPr>
            </w:pPr>
            <w:r w:rsidRPr="00FB5EFF">
              <w:rPr>
                <w:rFonts w:ascii="Calibri" w:hAnsi="Calibri"/>
                <w:b/>
                <w:bCs/>
                <w:sz w:val="22"/>
                <w:szCs w:val="22"/>
              </w:rPr>
              <w:t>University Policies</w:t>
            </w:r>
          </w:p>
        </w:tc>
        <w:tc>
          <w:tcPr>
            <w:tcW w:w="9555" w:type="dxa"/>
            <w:gridSpan w:val="2"/>
            <w:shd w:val="clear" w:color="auto" w:fill="auto"/>
            <w:vAlign w:val="center"/>
          </w:tcPr>
          <w:p w:rsidR="0070467A" w:rsidRPr="00FB5EFF" w:rsidRDefault="0070467A" w:rsidP="0070467A">
            <w:pPr>
              <w:rPr>
                <w:rFonts w:ascii="Calibri" w:hAnsi="Calibri"/>
                <w:sz w:val="22"/>
                <w:szCs w:val="22"/>
              </w:rPr>
            </w:pPr>
            <w:r w:rsidRPr="00FB5EFF">
              <w:rPr>
                <w:rFonts w:ascii="Calibri" w:hAnsi="Calibri"/>
                <w:sz w:val="22"/>
                <w:szCs w:val="22"/>
              </w:rPr>
              <w:t>Please review the following NAU Academic Policy Statements (</w:t>
            </w:r>
            <w:hyperlink r:id="rId10" w:history="1">
              <w:r w:rsidRPr="00FB5EFF">
                <w:rPr>
                  <w:rFonts w:ascii="Calibri" w:hAnsi="Calibri"/>
                  <w:color w:val="0000FF"/>
                  <w:sz w:val="22"/>
                  <w:szCs w:val="22"/>
                  <w:u w:val="single"/>
                </w:rPr>
                <w:t>http://www4.nau.edu/avpaa/UCCPolicy/plcystmt.html</w:t>
              </w:r>
            </w:hyperlink>
            <w:r w:rsidRPr="00FB5EFF">
              <w:rPr>
                <w:rFonts w:ascii="Calibri" w:hAnsi="Calibri"/>
                <w:sz w:val="22"/>
                <w:szCs w:val="22"/>
              </w:rPr>
              <w:t>):</w:t>
            </w:r>
          </w:p>
          <w:p w:rsidR="0070467A" w:rsidRPr="00FB5EFF" w:rsidRDefault="0070467A" w:rsidP="00FF3A74">
            <w:pPr>
              <w:numPr>
                <w:ilvl w:val="0"/>
                <w:numId w:val="41"/>
              </w:numPr>
              <w:contextualSpacing/>
              <w:rPr>
                <w:rFonts w:ascii="Calibri" w:hAnsi="Calibri"/>
                <w:sz w:val="22"/>
                <w:szCs w:val="22"/>
              </w:rPr>
            </w:pPr>
            <w:r w:rsidRPr="00FB5EFF">
              <w:rPr>
                <w:rFonts w:ascii="Calibri" w:hAnsi="Calibri"/>
                <w:sz w:val="22"/>
                <w:szCs w:val="22"/>
              </w:rPr>
              <w:t>Safe Environment Policy</w:t>
            </w:r>
          </w:p>
          <w:p w:rsidR="0070467A" w:rsidRPr="00FB5EFF" w:rsidRDefault="0070467A" w:rsidP="00FF3A74">
            <w:pPr>
              <w:numPr>
                <w:ilvl w:val="0"/>
                <w:numId w:val="41"/>
              </w:numPr>
              <w:contextualSpacing/>
              <w:rPr>
                <w:rFonts w:ascii="Calibri" w:hAnsi="Calibri"/>
                <w:sz w:val="22"/>
                <w:szCs w:val="22"/>
              </w:rPr>
            </w:pPr>
            <w:r w:rsidRPr="00FB5EFF">
              <w:rPr>
                <w:rFonts w:ascii="Calibri" w:hAnsi="Calibri"/>
                <w:sz w:val="22"/>
                <w:szCs w:val="22"/>
              </w:rPr>
              <w:t>Students With Disabilities</w:t>
            </w:r>
          </w:p>
          <w:p w:rsidR="0070467A" w:rsidRPr="00FB5EFF" w:rsidRDefault="0070467A" w:rsidP="00FF3A74">
            <w:pPr>
              <w:numPr>
                <w:ilvl w:val="0"/>
                <w:numId w:val="41"/>
              </w:numPr>
              <w:contextualSpacing/>
              <w:rPr>
                <w:rFonts w:ascii="Calibri" w:hAnsi="Calibri"/>
                <w:sz w:val="22"/>
                <w:szCs w:val="22"/>
              </w:rPr>
            </w:pPr>
            <w:r w:rsidRPr="00FB5EFF">
              <w:rPr>
                <w:rFonts w:ascii="Calibri" w:hAnsi="Calibri"/>
                <w:sz w:val="22"/>
                <w:szCs w:val="22"/>
              </w:rPr>
              <w:t>Institutional Review Board</w:t>
            </w:r>
          </w:p>
          <w:p w:rsidR="0070467A" w:rsidRPr="00FB5EFF" w:rsidRDefault="0070467A" w:rsidP="00FF3A74">
            <w:pPr>
              <w:numPr>
                <w:ilvl w:val="0"/>
                <w:numId w:val="41"/>
              </w:numPr>
              <w:contextualSpacing/>
              <w:rPr>
                <w:rFonts w:ascii="Calibri" w:hAnsi="Calibri"/>
                <w:sz w:val="22"/>
                <w:szCs w:val="22"/>
              </w:rPr>
            </w:pPr>
            <w:r w:rsidRPr="00FB5EFF">
              <w:rPr>
                <w:rFonts w:ascii="Calibri" w:hAnsi="Calibri"/>
                <w:sz w:val="22"/>
                <w:szCs w:val="22"/>
              </w:rPr>
              <w:t>Academic Integrity</w:t>
            </w:r>
          </w:p>
          <w:p w:rsidR="0070467A" w:rsidRPr="00FB5EFF" w:rsidRDefault="0070467A" w:rsidP="00FF3A74">
            <w:pPr>
              <w:numPr>
                <w:ilvl w:val="0"/>
                <w:numId w:val="41"/>
              </w:numPr>
              <w:contextualSpacing/>
              <w:rPr>
                <w:rFonts w:ascii="Calibri" w:hAnsi="Calibri"/>
                <w:sz w:val="22"/>
                <w:szCs w:val="22"/>
              </w:rPr>
            </w:pPr>
            <w:r w:rsidRPr="00FB5EFF">
              <w:rPr>
                <w:rFonts w:ascii="Calibri" w:hAnsi="Calibri"/>
                <w:sz w:val="22"/>
                <w:szCs w:val="22"/>
              </w:rPr>
              <w:t>Academic Contact Hour Policy</w:t>
            </w:r>
          </w:p>
          <w:p w:rsidR="0070467A" w:rsidRPr="00FB5EFF" w:rsidRDefault="0070467A" w:rsidP="00FF3A74">
            <w:pPr>
              <w:numPr>
                <w:ilvl w:val="0"/>
                <w:numId w:val="41"/>
              </w:numPr>
              <w:contextualSpacing/>
              <w:rPr>
                <w:rFonts w:ascii="Calibri" w:hAnsi="Calibri"/>
                <w:sz w:val="22"/>
                <w:szCs w:val="22"/>
              </w:rPr>
            </w:pPr>
            <w:r w:rsidRPr="00FB5EFF">
              <w:rPr>
                <w:rFonts w:ascii="Calibri" w:hAnsi="Calibri"/>
                <w:sz w:val="22"/>
                <w:szCs w:val="22"/>
              </w:rPr>
              <w:t>Sensitive Course Materials</w:t>
            </w:r>
          </w:p>
          <w:p w:rsidR="0070467A" w:rsidRPr="00FB5EFF" w:rsidRDefault="0070467A" w:rsidP="0070467A">
            <w:pPr>
              <w:rPr>
                <w:rFonts w:ascii="Calibri" w:hAnsi="Calibri"/>
                <w:sz w:val="22"/>
                <w:szCs w:val="22"/>
              </w:rPr>
            </w:pPr>
            <w:r w:rsidRPr="00FB5EFF">
              <w:rPr>
                <w:rFonts w:ascii="Calibri" w:hAnsi="Calibri"/>
                <w:sz w:val="22"/>
                <w:szCs w:val="22"/>
              </w:rPr>
              <w:t xml:space="preserve">NAU Classroom Disruption Policy: </w:t>
            </w:r>
            <w:hyperlink r:id="rId11" w:history="1">
              <w:r w:rsidRPr="00FB5EFF">
                <w:rPr>
                  <w:rFonts w:ascii="Calibri" w:hAnsi="Calibri"/>
                  <w:color w:val="0000FF"/>
                  <w:sz w:val="22"/>
                  <w:szCs w:val="22"/>
                  <w:u w:val="single"/>
                </w:rPr>
                <w:t>http://nau.edu/uploadedFiles/Administrative/EMSA_Sites/Folder_Templates/_Forms/Classroom_Disruption_Policy.pdf</w:t>
              </w:r>
            </w:hyperlink>
            <w:r w:rsidRPr="00FB5EFF">
              <w:rPr>
                <w:rFonts w:ascii="Calibri" w:hAnsi="Calibri"/>
                <w:sz w:val="22"/>
                <w:szCs w:val="22"/>
              </w:rPr>
              <w:t xml:space="preserve">  </w:t>
            </w:r>
          </w:p>
          <w:p w:rsidR="0070467A" w:rsidRPr="00FB5EFF" w:rsidRDefault="0070467A" w:rsidP="0070467A">
            <w:pPr>
              <w:rPr>
                <w:rFonts w:ascii="Calibri" w:hAnsi="Calibri"/>
                <w:sz w:val="22"/>
                <w:szCs w:val="22"/>
              </w:rPr>
            </w:pPr>
            <w:r w:rsidRPr="00FB5EFF">
              <w:rPr>
                <w:rFonts w:ascii="Calibri" w:hAnsi="Calibri"/>
                <w:sz w:val="22"/>
                <w:szCs w:val="22"/>
              </w:rPr>
              <w:t xml:space="preserve">Revised Professional Code of Ethics statement: </w:t>
            </w:r>
            <w:hyperlink r:id="rId12" w:history="1">
              <w:r w:rsidRPr="00FB5EFF">
                <w:rPr>
                  <w:rFonts w:ascii="Calibri" w:hAnsi="Calibri"/>
                  <w:color w:val="0000FF"/>
                  <w:sz w:val="22"/>
                  <w:szCs w:val="22"/>
                  <w:u w:val="single"/>
                </w:rPr>
                <w:t>http://nau.edu/uploadedFiles/Academic/CEFNS/Forms/engineering%20students%20professional.pdf</w:t>
              </w:r>
            </w:hyperlink>
          </w:p>
          <w:p w:rsidR="0070467A" w:rsidRPr="00FB5EFF" w:rsidRDefault="0070467A" w:rsidP="0070467A">
            <w:pPr>
              <w:rPr>
                <w:rFonts w:ascii="Calibri" w:hAnsi="Calibri"/>
                <w:sz w:val="22"/>
                <w:szCs w:val="22"/>
              </w:rPr>
            </w:pPr>
            <w:r w:rsidRPr="00FB5EFF">
              <w:rPr>
                <w:rFonts w:ascii="Calibri" w:hAnsi="Calibri"/>
                <w:sz w:val="22"/>
                <w:szCs w:val="22"/>
              </w:rPr>
              <w:t xml:space="preserve">Student Handbook: </w:t>
            </w:r>
            <w:hyperlink r:id="rId13" w:history="1">
              <w:r w:rsidRPr="00FB5EFF">
                <w:rPr>
                  <w:rFonts w:ascii="Calibri" w:hAnsi="Calibri"/>
                  <w:color w:val="0000FF"/>
                  <w:sz w:val="22"/>
                  <w:szCs w:val="22"/>
                  <w:u w:val="single"/>
                </w:rPr>
                <w:t>http://nau.edu/Student-Life/Student-Handbook/</w:t>
              </w:r>
            </w:hyperlink>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tcBorders>
              <w:bottom w:val="single" w:sz="4" w:space="0" w:color="auto"/>
            </w:tcBorders>
            <w:shd w:val="clear" w:color="auto" w:fill="auto"/>
          </w:tcPr>
          <w:p w:rsidR="0070467A" w:rsidRPr="00FF3A74" w:rsidRDefault="0070467A" w:rsidP="0070467A">
            <w:pPr>
              <w:rPr>
                <w:rFonts w:ascii="Calibri" w:hAnsi="Calibri"/>
                <w:b/>
                <w:bCs/>
                <w:sz w:val="8"/>
                <w:szCs w:val="22"/>
              </w:rPr>
            </w:pPr>
          </w:p>
        </w:tc>
        <w:tc>
          <w:tcPr>
            <w:tcW w:w="9555" w:type="dxa"/>
            <w:gridSpan w:val="2"/>
            <w:shd w:val="clear" w:color="auto" w:fill="auto"/>
            <w:vAlign w:val="center"/>
          </w:tcPr>
          <w:p w:rsidR="0070467A" w:rsidRPr="00FF3A74" w:rsidRDefault="0070467A" w:rsidP="0070467A">
            <w:pPr>
              <w:rPr>
                <w:rFonts w:ascii="Calibri" w:hAnsi="Calibri"/>
                <w:sz w:val="8"/>
                <w:szCs w:val="22"/>
              </w:rPr>
            </w:pPr>
          </w:p>
        </w:tc>
      </w:tr>
      <w:tr w:rsidR="0070467A" w:rsidRPr="00FB5EFF" w:rsidTr="0020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1" w:type="dxa"/>
            <w:shd w:val="clear" w:color="auto" w:fill="auto"/>
          </w:tcPr>
          <w:p w:rsidR="0070467A" w:rsidRPr="00FB5EFF" w:rsidRDefault="0070467A" w:rsidP="0070467A">
            <w:pPr>
              <w:rPr>
                <w:rFonts w:ascii="Calibri" w:hAnsi="Calibri"/>
                <w:b/>
                <w:bCs/>
                <w:sz w:val="22"/>
                <w:szCs w:val="22"/>
                <w:highlight w:val="yellow"/>
              </w:rPr>
            </w:pPr>
            <w:r w:rsidRPr="00FB5EFF">
              <w:rPr>
                <w:rFonts w:ascii="Calibri" w:hAnsi="Calibri"/>
                <w:b/>
                <w:bCs/>
                <w:sz w:val="22"/>
                <w:szCs w:val="22"/>
              </w:rPr>
              <w:t xml:space="preserve">About Design4Practice (D4P) </w:t>
            </w:r>
          </w:p>
        </w:tc>
        <w:tc>
          <w:tcPr>
            <w:tcW w:w="9555" w:type="dxa"/>
            <w:gridSpan w:val="2"/>
            <w:shd w:val="clear" w:color="auto" w:fill="auto"/>
            <w:vAlign w:val="center"/>
          </w:tcPr>
          <w:p w:rsidR="0070467A" w:rsidRPr="00FB5EFF" w:rsidRDefault="0070467A" w:rsidP="0070467A">
            <w:pPr>
              <w:rPr>
                <w:rFonts w:ascii="Calibri" w:hAnsi="Calibri"/>
                <w:sz w:val="22"/>
                <w:szCs w:val="22"/>
              </w:rPr>
            </w:pPr>
            <w:r w:rsidRPr="00FB5EFF">
              <w:rPr>
                <w:rFonts w:ascii="Calibri" w:hAnsi="Calibri"/>
                <w:sz w:val="22"/>
                <w:szCs w:val="22"/>
              </w:rPr>
              <w:t xml:space="preserve">Design4Practice (D4P) consists of a sequence of design courses that span the freshman to senior years in all engineering degree programs at NAU. The D4P courses are designed to prepare students for an engineering corporate environment, which requires the synthesis of technical knowledge and skills as well as a proficiency in a variety of professional skills. The four “pillars” of the D4P are 1) Engineering Design, 2) Communication, 3) Teamwork, and 4) Professionalism. </w:t>
            </w:r>
          </w:p>
          <w:p w:rsidR="0070467A" w:rsidRPr="00FB5EFF" w:rsidRDefault="0070467A" w:rsidP="0070467A">
            <w:pPr>
              <w:rPr>
                <w:rFonts w:ascii="Calibri" w:hAnsi="Calibri"/>
                <w:sz w:val="22"/>
                <w:szCs w:val="22"/>
              </w:rPr>
            </w:pPr>
          </w:p>
          <w:p w:rsidR="0070467A" w:rsidRPr="00FB5EFF" w:rsidRDefault="0070467A" w:rsidP="0070467A">
            <w:pPr>
              <w:rPr>
                <w:rFonts w:ascii="Calibri" w:hAnsi="Calibri"/>
                <w:b/>
                <w:sz w:val="22"/>
                <w:szCs w:val="22"/>
              </w:rPr>
            </w:pPr>
            <w:r w:rsidRPr="00FB5EFF">
              <w:rPr>
                <w:rFonts w:ascii="Calibri" w:hAnsi="Calibri"/>
                <w:b/>
                <w:sz w:val="22"/>
                <w:szCs w:val="22"/>
              </w:rPr>
              <w:t>D4P Courses:</w:t>
            </w:r>
          </w:p>
          <w:p w:rsidR="0070467A" w:rsidRPr="00FB5EFF" w:rsidRDefault="0070467A" w:rsidP="00FB5EFF">
            <w:pPr>
              <w:numPr>
                <w:ilvl w:val="0"/>
                <w:numId w:val="42"/>
              </w:numPr>
              <w:contextualSpacing/>
              <w:rPr>
                <w:rFonts w:ascii="Calibri" w:hAnsi="Calibri"/>
                <w:sz w:val="22"/>
                <w:szCs w:val="22"/>
              </w:rPr>
            </w:pPr>
            <w:r w:rsidRPr="00FB5EFF">
              <w:rPr>
                <w:rFonts w:ascii="Calibri" w:hAnsi="Calibri"/>
                <w:sz w:val="22"/>
                <w:szCs w:val="22"/>
              </w:rPr>
              <w:t>EGR 186 – Introduction to Engineering Design</w:t>
            </w:r>
          </w:p>
          <w:p w:rsidR="0070467A" w:rsidRPr="00FB5EFF" w:rsidRDefault="0070467A" w:rsidP="00FB5EFF">
            <w:pPr>
              <w:numPr>
                <w:ilvl w:val="0"/>
                <w:numId w:val="42"/>
              </w:numPr>
              <w:contextualSpacing/>
              <w:rPr>
                <w:rFonts w:ascii="Calibri" w:hAnsi="Calibri"/>
                <w:sz w:val="22"/>
                <w:szCs w:val="22"/>
              </w:rPr>
            </w:pPr>
            <w:r w:rsidRPr="00FB5EFF">
              <w:rPr>
                <w:rFonts w:ascii="Calibri" w:hAnsi="Calibri"/>
                <w:sz w:val="22"/>
                <w:szCs w:val="22"/>
              </w:rPr>
              <w:t>CENE 286; EE 286; ME 286 – Engineering Design: The Process</w:t>
            </w:r>
          </w:p>
          <w:p w:rsidR="0070467A" w:rsidRPr="00FB5EFF" w:rsidRDefault="0070467A" w:rsidP="00FB5EFF">
            <w:pPr>
              <w:numPr>
                <w:ilvl w:val="0"/>
                <w:numId w:val="42"/>
              </w:numPr>
              <w:contextualSpacing/>
              <w:rPr>
                <w:rFonts w:ascii="Calibri" w:hAnsi="Calibri"/>
                <w:sz w:val="22"/>
                <w:szCs w:val="22"/>
              </w:rPr>
            </w:pPr>
            <w:r w:rsidRPr="00FB5EFF">
              <w:rPr>
                <w:rFonts w:ascii="Calibri" w:hAnsi="Calibri"/>
                <w:sz w:val="22"/>
                <w:szCs w:val="22"/>
              </w:rPr>
              <w:t>EGR 386W – Engineering Design: The Methods</w:t>
            </w:r>
          </w:p>
          <w:p w:rsidR="0070467A" w:rsidRPr="00FB5EFF" w:rsidRDefault="0070467A" w:rsidP="00FB5EFF">
            <w:pPr>
              <w:numPr>
                <w:ilvl w:val="0"/>
                <w:numId w:val="42"/>
              </w:numPr>
              <w:contextualSpacing/>
              <w:rPr>
                <w:rFonts w:ascii="Calibri" w:hAnsi="Calibri"/>
                <w:sz w:val="22"/>
                <w:szCs w:val="22"/>
              </w:rPr>
            </w:pPr>
            <w:r w:rsidRPr="00FB5EFF">
              <w:rPr>
                <w:rFonts w:ascii="Calibri" w:hAnsi="Calibri"/>
                <w:sz w:val="22"/>
                <w:szCs w:val="22"/>
              </w:rPr>
              <w:t>Capstone courses: EGR 476C &amp; 486C; CENE 476 &amp; 486C; EE 476C &amp; 486C; ME 476C &amp; 486C</w:t>
            </w:r>
          </w:p>
          <w:p w:rsidR="0070467A" w:rsidRPr="00FB5EFF" w:rsidRDefault="0070467A" w:rsidP="0070467A">
            <w:pPr>
              <w:rPr>
                <w:rFonts w:ascii="Calibri" w:hAnsi="Calibri"/>
                <w:sz w:val="22"/>
                <w:szCs w:val="22"/>
              </w:rPr>
            </w:pPr>
          </w:p>
          <w:p w:rsidR="0070467A" w:rsidRPr="00FB5EFF" w:rsidRDefault="0070467A" w:rsidP="0070467A">
            <w:pPr>
              <w:rPr>
                <w:rFonts w:ascii="Calibri" w:hAnsi="Calibri"/>
                <w:sz w:val="22"/>
                <w:szCs w:val="22"/>
                <w:highlight w:val="yellow"/>
              </w:rPr>
            </w:pPr>
            <w:r w:rsidRPr="00FB5EFF">
              <w:rPr>
                <w:rFonts w:ascii="Calibri" w:hAnsi="Calibri"/>
                <w:sz w:val="22"/>
                <w:szCs w:val="22"/>
              </w:rPr>
              <w:t xml:space="preserve">For additional information about D4P, visit </w:t>
            </w:r>
            <w:hyperlink r:id="rId14" w:history="1">
              <w:r w:rsidRPr="00FB5EFF">
                <w:rPr>
                  <w:rFonts w:ascii="Calibri" w:hAnsi="Calibri"/>
                  <w:color w:val="0000FF"/>
                  <w:sz w:val="22"/>
                  <w:szCs w:val="22"/>
                  <w:u w:val="single"/>
                </w:rPr>
                <w:t>http://nau.edu/D4P/</w:t>
              </w:r>
            </w:hyperlink>
            <w:r w:rsidRPr="00FB5EFF">
              <w:rPr>
                <w:rFonts w:ascii="Calibri" w:hAnsi="Calibri"/>
                <w:color w:val="0000FF"/>
                <w:sz w:val="22"/>
                <w:szCs w:val="22"/>
                <w:u w:val="single"/>
              </w:rPr>
              <w:t>.</w:t>
            </w:r>
          </w:p>
        </w:tc>
      </w:tr>
    </w:tbl>
    <w:p w:rsidR="005C459F" w:rsidRPr="0070467A" w:rsidRDefault="005C459F" w:rsidP="00322A62">
      <w:pPr>
        <w:spacing w:after="200" w:line="276" w:lineRule="auto"/>
        <w:rPr>
          <w:rStyle w:val="Emphasis"/>
          <w:rFonts w:ascii="Cambria" w:hAnsi="Cambria"/>
          <w:i w:val="0"/>
          <w:iCs w:val="0"/>
          <w:sz w:val="22"/>
          <w:szCs w:val="22"/>
        </w:rPr>
      </w:pPr>
    </w:p>
    <w:sectPr w:rsidR="005C459F" w:rsidRPr="0070467A" w:rsidSect="00FB5EFF">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FF" w:rsidRDefault="00FB5EFF">
      <w:r>
        <w:separator/>
      </w:r>
    </w:p>
  </w:endnote>
  <w:endnote w:type="continuationSeparator" w:id="0">
    <w:p w:rsidR="00FB5EFF" w:rsidRDefault="00FB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860"/>
      <w:gridCol w:w="1080"/>
      <w:gridCol w:w="4860"/>
    </w:tblGrid>
    <w:tr w:rsidR="00FB5EFF" w:rsidTr="00FB5EFF">
      <w:trPr>
        <w:trHeight w:val="151"/>
      </w:trPr>
      <w:tc>
        <w:tcPr>
          <w:tcW w:w="2250" w:type="pct"/>
          <w:tcBorders>
            <w:bottom w:val="single" w:sz="8" w:space="0" w:color="auto"/>
          </w:tcBorders>
        </w:tcPr>
        <w:p w:rsidR="00FB5EFF" w:rsidRPr="0070467A" w:rsidRDefault="00FB5EFF">
          <w:pPr>
            <w:pStyle w:val="Header"/>
            <w:rPr>
              <w:rFonts w:ascii="Cambria" w:hAnsi="Cambria"/>
              <w:b/>
              <w:bCs/>
            </w:rPr>
          </w:pPr>
        </w:p>
      </w:tc>
      <w:tc>
        <w:tcPr>
          <w:tcW w:w="500" w:type="pct"/>
          <w:vMerge w:val="restart"/>
          <w:noWrap/>
          <w:vAlign w:val="center"/>
        </w:tcPr>
        <w:p w:rsidR="00FB5EFF" w:rsidRPr="0070467A" w:rsidRDefault="00FB5EFF" w:rsidP="00FB5EFF">
          <w:pPr>
            <w:pStyle w:val="NoSpacing"/>
            <w:jc w:val="center"/>
            <w:rPr>
              <w:rFonts w:ascii="Cambria" w:eastAsia="Times New Roman" w:hAnsi="Cambria"/>
            </w:rPr>
          </w:pPr>
          <w:r w:rsidRPr="0070467A">
            <w:rPr>
              <w:rFonts w:ascii="Cambria" w:eastAsia="Times New Roman" w:hAnsi="Cambria"/>
              <w:b/>
              <w:bCs/>
            </w:rPr>
            <w:t xml:space="preserve">Page </w:t>
          </w:r>
          <w:r w:rsidRPr="0070467A">
            <w:rPr>
              <w:rFonts w:eastAsia="Times New Roman"/>
            </w:rPr>
            <w:fldChar w:fldCharType="begin"/>
          </w:r>
          <w:r>
            <w:instrText xml:space="preserve"> PAGE  \* MERGEFORMAT </w:instrText>
          </w:r>
          <w:r w:rsidRPr="0070467A">
            <w:rPr>
              <w:rFonts w:eastAsia="Times New Roman"/>
            </w:rPr>
            <w:fldChar w:fldCharType="separate"/>
          </w:r>
          <w:r w:rsidR="00AF75B3" w:rsidRPr="00AF75B3">
            <w:rPr>
              <w:rFonts w:ascii="Cambria" w:eastAsia="Times New Roman" w:hAnsi="Cambria"/>
              <w:b/>
              <w:bCs/>
              <w:noProof/>
            </w:rPr>
            <w:t>2</w:t>
          </w:r>
          <w:r w:rsidRPr="0070467A">
            <w:rPr>
              <w:rFonts w:ascii="Cambria" w:eastAsia="Times New Roman" w:hAnsi="Cambria"/>
              <w:b/>
              <w:bCs/>
              <w:noProof/>
            </w:rPr>
            <w:fldChar w:fldCharType="end"/>
          </w:r>
        </w:p>
      </w:tc>
      <w:tc>
        <w:tcPr>
          <w:tcW w:w="2250" w:type="pct"/>
          <w:tcBorders>
            <w:bottom w:val="single" w:sz="8" w:space="0" w:color="auto"/>
          </w:tcBorders>
        </w:tcPr>
        <w:p w:rsidR="00FB5EFF" w:rsidRPr="0070467A" w:rsidRDefault="00FB5EFF">
          <w:pPr>
            <w:pStyle w:val="Header"/>
            <w:rPr>
              <w:rFonts w:ascii="Cambria" w:hAnsi="Cambria"/>
              <w:b/>
              <w:bCs/>
            </w:rPr>
          </w:pPr>
        </w:p>
      </w:tc>
    </w:tr>
    <w:tr w:rsidR="00FB5EFF" w:rsidTr="00FB5EFF">
      <w:trPr>
        <w:trHeight w:val="150"/>
      </w:trPr>
      <w:tc>
        <w:tcPr>
          <w:tcW w:w="2250" w:type="pct"/>
          <w:tcBorders>
            <w:top w:val="single" w:sz="8" w:space="0" w:color="auto"/>
          </w:tcBorders>
        </w:tcPr>
        <w:p w:rsidR="00FB5EFF" w:rsidRPr="0070467A" w:rsidRDefault="00FB5EFF">
          <w:pPr>
            <w:pStyle w:val="Header"/>
            <w:rPr>
              <w:rFonts w:ascii="Cambria" w:hAnsi="Cambria"/>
              <w:b/>
              <w:bCs/>
            </w:rPr>
          </w:pPr>
        </w:p>
      </w:tc>
      <w:tc>
        <w:tcPr>
          <w:tcW w:w="500" w:type="pct"/>
          <w:vMerge/>
        </w:tcPr>
        <w:p w:rsidR="00FB5EFF" w:rsidRPr="0070467A" w:rsidRDefault="00FB5EFF">
          <w:pPr>
            <w:pStyle w:val="Header"/>
            <w:jc w:val="center"/>
            <w:rPr>
              <w:rFonts w:ascii="Cambria" w:hAnsi="Cambria"/>
              <w:b/>
              <w:bCs/>
            </w:rPr>
          </w:pPr>
        </w:p>
      </w:tc>
      <w:tc>
        <w:tcPr>
          <w:tcW w:w="2250" w:type="pct"/>
          <w:tcBorders>
            <w:top w:val="single" w:sz="8" w:space="0" w:color="auto"/>
          </w:tcBorders>
        </w:tcPr>
        <w:p w:rsidR="00FB5EFF" w:rsidRPr="0070467A" w:rsidRDefault="00FB5EFF">
          <w:pPr>
            <w:pStyle w:val="Header"/>
            <w:rPr>
              <w:rFonts w:ascii="Cambria" w:hAnsi="Cambria"/>
              <w:b/>
              <w:bCs/>
            </w:rPr>
          </w:pPr>
        </w:p>
      </w:tc>
    </w:tr>
  </w:tbl>
  <w:p w:rsidR="00FB5EFF" w:rsidRDefault="00FB5EFF" w:rsidP="00FB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FF" w:rsidRDefault="00FB5EFF">
      <w:r>
        <w:separator/>
      </w:r>
    </w:p>
  </w:footnote>
  <w:footnote w:type="continuationSeparator" w:id="0">
    <w:p w:rsidR="00FB5EFF" w:rsidRDefault="00FB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E64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51589"/>
    <w:multiLevelType w:val="hybridMultilevel"/>
    <w:tmpl w:val="E138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C5BAD"/>
    <w:multiLevelType w:val="hybridMultilevel"/>
    <w:tmpl w:val="6A6E97DC"/>
    <w:lvl w:ilvl="0" w:tplc="04090001">
      <w:start w:val="1"/>
      <w:numFmt w:val="bullet"/>
      <w:lvlText w:val=""/>
      <w:lvlJc w:val="left"/>
      <w:pPr>
        <w:ind w:left="720" w:hanging="360"/>
      </w:pPr>
      <w:rPr>
        <w:rFonts w:ascii="Symbol" w:hAnsi="Symbol" w:hint="default"/>
      </w:rPr>
    </w:lvl>
    <w:lvl w:ilvl="1" w:tplc="126CFF6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10D19"/>
    <w:multiLevelType w:val="hybridMultilevel"/>
    <w:tmpl w:val="644E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A523D"/>
    <w:multiLevelType w:val="hybridMultilevel"/>
    <w:tmpl w:val="46AA49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C6D23"/>
    <w:multiLevelType w:val="hybridMultilevel"/>
    <w:tmpl w:val="84B6B47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98C77B9"/>
    <w:multiLevelType w:val="hybridMultilevel"/>
    <w:tmpl w:val="7772F3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B1F4C51"/>
    <w:multiLevelType w:val="hybridMultilevel"/>
    <w:tmpl w:val="F2402FA0"/>
    <w:lvl w:ilvl="0" w:tplc="609CB42E">
      <w:start w:val="1"/>
      <w:numFmt w:val="decimal"/>
      <w:lvlText w:val="%1)"/>
      <w:lvlJc w:val="left"/>
      <w:pPr>
        <w:ind w:left="720" w:hanging="360"/>
      </w:pPr>
      <w:rPr>
        <w:rFonts w:ascii="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A0062"/>
    <w:multiLevelType w:val="multilevel"/>
    <w:tmpl w:val="DEB8BE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118"/>
    <w:multiLevelType w:val="hybridMultilevel"/>
    <w:tmpl w:val="01E037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22B3768A"/>
    <w:multiLevelType w:val="hybridMultilevel"/>
    <w:tmpl w:val="2D64CBE8"/>
    <w:lvl w:ilvl="0" w:tplc="1F844E8E">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CA6351"/>
    <w:multiLevelType w:val="hybridMultilevel"/>
    <w:tmpl w:val="D3446DA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68165F4"/>
    <w:multiLevelType w:val="hybridMultilevel"/>
    <w:tmpl w:val="3AD4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B0E9E"/>
    <w:multiLevelType w:val="hybridMultilevel"/>
    <w:tmpl w:val="109C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E0C1C"/>
    <w:multiLevelType w:val="hybridMultilevel"/>
    <w:tmpl w:val="6D0E4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2DBC3F22"/>
    <w:multiLevelType w:val="hybridMultilevel"/>
    <w:tmpl w:val="F82EB15C"/>
    <w:lvl w:ilvl="0" w:tplc="3AB226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74C21"/>
    <w:multiLevelType w:val="hybridMultilevel"/>
    <w:tmpl w:val="C2A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16D4F"/>
    <w:multiLevelType w:val="hybridMultilevel"/>
    <w:tmpl w:val="87540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136D3"/>
    <w:multiLevelType w:val="multilevel"/>
    <w:tmpl w:val="D7B86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A0755"/>
    <w:multiLevelType w:val="hybridMultilevel"/>
    <w:tmpl w:val="DEB8BE9E"/>
    <w:lvl w:ilvl="0" w:tplc="7038AB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76295"/>
    <w:multiLevelType w:val="hybridMultilevel"/>
    <w:tmpl w:val="767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65010"/>
    <w:multiLevelType w:val="hybridMultilevel"/>
    <w:tmpl w:val="5FD00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A347F"/>
    <w:multiLevelType w:val="hybridMultilevel"/>
    <w:tmpl w:val="4D4E1220"/>
    <w:lvl w:ilvl="0" w:tplc="6C0214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C77DCE"/>
    <w:multiLevelType w:val="hybridMultilevel"/>
    <w:tmpl w:val="4C96842C"/>
    <w:lvl w:ilvl="0" w:tplc="7EDE8F94">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35E4B"/>
    <w:multiLevelType w:val="multilevel"/>
    <w:tmpl w:val="65027C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9B235A"/>
    <w:multiLevelType w:val="hybridMultilevel"/>
    <w:tmpl w:val="D7B86B56"/>
    <w:lvl w:ilvl="0" w:tplc="680CED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50286"/>
    <w:multiLevelType w:val="multilevel"/>
    <w:tmpl w:val="E2882D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CF5208"/>
    <w:multiLevelType w:val="hybridMultilevel"/>
    <w:tmpl w:val="2CD0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D5901"/>
    <w:multiLevelType w:val="hybridMultilevel"/>
    <w:tmpl w:val="9318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82B7E"/>
    <w:multiLevelType w:val="multilevel"/>
    <w:tmpl w:val="6570F8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B75137"/>
    <w:multiLevelType w:val="hybridMultilevel"/>
    <w:tmpl w:val="E2882D82"/>
    <w:lvl w:ilvl="0" w:tplc="250216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23529"/>
    <w:multiLevelType w:val="multilevel"/>
    <w:tmpl w:val="39E2E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D40734D"/>
    <w:multiLevelType w:val="hybridMultilevel"/>
    <w:tmpl w:val="5A9C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A171C"/>
    <w:multiLevelType w:val="hybridMultilevel"/>
    <w:tmpl w:val="67467052"/>
    <w:lvl w:ilvl="0" w:tplc="04090019">
      <w:start w:val="1"/>
      <w:numFmt w:val="lowerLetter"/>
      <w:lvlText w:val="%1."/>
      <w:lvlJc w:val="left"/>
      <w:pPr>
        <w:ind w:left="2880" w:hanging="360"/>
      </w:pPr>
      <w:rPr>
        <w:rFonts w:hint="default"/>
      </w:rPr>
    </w:lvl>
    <w:lvl w:ilvl="1" w:tplc="126CFF6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639A2"/>
    <w:multiLevelType w:val="hybridMultilevel"/>
    <w:tmpl w:val="710C5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E54"/>
    <w:multiLevelType w:val="hybridMultilevel"/>
    <w:tmpl w:val="50CA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4753A"/>
    <w:multiLevelType w:val="hybridMultilevel"/>
    <w:tmpl w:val="8E12E2FE"/>
    <w:lvl w:ilvl="0" w:tplc="99F00D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942C0"/>
    <w:multiLevelType w:val="hybridMultilevel"/>
    <w:tmpl w:val="F2F65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31181"/>
    <w:multiLevelType w:val="hybridMultilevel"/>
    <w:tmpl w:val="6570F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171D8"/>
    <w:multiLevelType w:val="hybridMultilevel"/>
    <w:tmpl w:val="68FAD2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2F4BF1"/>
    <w:multiLevelType w:val="hybridMultilevel"/>
    <w:tmpl w:val="65027CAC"/>
    <w:lvl w:ilvl="0" w:tplc="26C0E8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513D61"/>
    <w:multiLevelType w:val="hybridMultilevel"/>
    <w:tmpl w:val="19981BEC"/>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9"/>
  </w:num>
  <w:num w:numId="2">
    <w:abstractNumId w:val="30"/>
  </w:num>
  <w:num w:numId="3">
    <w:abstractNumId w:val="26"/>
  </w:num>
  <w:num w:numId="4">
    <w:abstractNumId w:val="19"/>
  </w:num>
  <w:num w:numId="5">
    <w:abstractNumId w:val="41"/>
  </w:num>
  <w:num w:numId="6">
    <w:abstractNumId w:val="25"/>
  </w:num>
  <w:num w:numId="7">
    <w:abstractNumId w:val="20"/>
  </w:num>
  <w:num w:numId="8">
    <w:abstractNumId w:val="9"/>
  </w:num>
  <w:num w:numId="9">
    <w:abstractNumId w:val="31"/>
  </w:num>
  <w:num w:numId="10">
    <w:abstractNumId w:val="27"/>
  </w:num>
  <w:num w:numId="11">
    <w:abstractNumId w:val="0"/>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3"/>
  </w:num>
  <w:num w:numId="15">
    <w:abstractNumId w:val="22"/>
  </w:num>
  <w:num w:numId="16">
    <w:abstractNumId w:val="14"/>
  </w:num>
  <w:num w:numId="17">
    <w:abstractNumId w:val="37"/>
  </w:num>
  <w:num w:numId="18">
    <w:abstractNumId w:val="16"/>
  </w:num>
  <w:num w:numId="19">
    <w:abstractNumId w:val="3"/>
  </w:num>
  <w:num w:numId="20">
    <w:abstractNumId w:val="8"/>
  </w:num>
  <w:num w:numId="21">
    <w:abstractNumId w:val="15"/>
  </w:num>
  <w:num w:numId="22">
    <w:abstractNumId w:val="10"/>
  </w:num>
  <w:num w:numId="23">
    <w:abstractNumId w:val="24"/>
  </w:num>
  <w:num w:numId="24">
    <w:abstractNumId w:val="29"/>
  </w:num>
  <w:num w:numId="25">
    <w:abstractNumId w:val="23"/>
  </w:num>
  <w:num w:numId="26">
    <w:abstractNumId w:val="13"/>
  </w:num>
  <w:num w:numId="27">
    <w:abstractNumId w:val="6"/>
  </w:num>
  <w:num w:numId="28">
    <w:abstractNumId w:val="12"/>
  </w:num>
  <w:num w:numId="29">
    <w:abstractNumId w:val="42"/>
  </w:num>
  <w:num w:numId="30">
    <w:abstractNumId w:val="7"/>
  </w:num>
  <w:num w:numId="31">
    <w:abstractNumId w:val="34"/>
  </w:num>
  <w:num w:numId="32">
    <w:abstractNumId w:val="35"/>
  </w:num>
  <w:num w:numId="33">
    <w:abstractNumId w:val="5"/>
  </w:num>
  <w:num w:numId="34">
    <w:abstractNumId w:val="18"/>
  </w:num>
  <w:num w:numId="35">
    <w:abstractNumId w:val="38"/>
  </w:num>
  <w:num w:numId="36">
    <w:abstractNumId w:val="40"/>
  </w:num>
  <w:num w:numId="37">
    <w:abstractNumId w:val="1"/>
  </w:num>
  <w:num w:numId="38">
    <w:abstractNumId w:val="11"/>
  </w:num>
  <w:num w:numId="39">
    <w:abstractNumId w:val="2"/>
  </w:num>
  <w:num w:numId="40">
    <w:abstractNumId w:val="28"/>
  </w:num>
  <w:num w:numId="41">
    <w:abstractNumId w:val="17"/>
  </w:num>
  <w:num w:numId="42">
    <w:abstractNumId w:val="2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F1"/>
    <w:rsid w:val="00002D9C"/>
    <w:rsid w:val="00003FD4"/>
    <w:rsid w:val="00004D09"/>
    <w:rsid w:val="000133B8"/>
    <w:rsid w:val="00026687"/>
    <w:rsid w:val="00026F97"/>
    <w:rsid w:val="00033FA9"/>
    <w:rsid w:val="00037CB0"/>
    <w:rsid w:val="00041AE9"/>
    <w:rsid w:val="000442AC"/>
    <w:rsid w:val="00050832"/>
    <w:rsid w:val="0005286A"/>
    <w:rsid w:val="0005393E"/>
    <w:rsid w:val="00055B5E"/>
    <w:rsid w:val="000567F3"/>
    <w:rsid w:val="00057A53"/>
    <w:rsid w:val="00062821"/>
    <w:rsid w:val="000628E6"/>
    <w:rsid w:val="00074944"/>
    <w:rsid w:val="00077B5E"/>
    <w:rsid w:val="00077E4A"/>
    <w:rsid w:val="000A0565"/>
    <w:rsid w:val="000A166D"/>
    <w:rsid w:val="000B4A0B"/>
    <w:rsid w:val="000B5D4E"/>
    <w:rsid w:val="000B5D9C"/>
    <w:rsid w:val="000C298C"/>
    <w:rsid w:val="000D2A56"/>
    <w:rsid w:val="000F0D7F"/>
    <w:rsid w:val="000F2CB8"/>
    <w:rsid w:val="001053C5"/>
    <w:rsid w:val="001054B3"/>
    <w:rsid w:val="0011734C"/>
    <w:rsid w:val="00121414"/>
    <w:rsid w:val="00124642"/>
    <w:rsid w:val="001310DE"/>
    <w:rsid w:val="00135185"/>
    <w:rsid w:val="00144C33"/>
    <w:rsid w:val="00145EA8"/>
    <w:rsid w:val="00155B5D"/>
    <w:rsid w:val="00160F59"/>
    <w:rsid w:val="00165F46"/>
    <w:rsid w:val="00172D4F"/>
    <w:rsid w:val="00181234"/>
    <w:rsid w:val="00182C30"/>
    <w:rsid w:val="00182C34"/>
    <w:rsid w:val="00183558"/>
    <w:rsid w:val="00184861"/>
    <w:rsid w:val="00186E40"/>
    <w:rsid w:val="00187BCF"/>
    <w:rsid w:val="00191857"/>
    <w:rsid w:val="00197F2F"/>
    <w:rsid w:val="001A44C6"/>
    <w:rsid w:val="001B0D87"/>
    <w:rsid w:val="001B0F18"/>
    <w:rsid w:val="001C58C7"/>
    <w:rsid w:val="001D1EA7"/>
    <w:rsid w:val="001D7B73"/>
    <w:rsid w:val="001E3B65"/>
    <w:rsid w:val="001E5CF6"/>
    <w:rsid w:val="001E739B"/>
    <w:rsid w:val="001F5BCB"/>
    <w:rsid w:val="001F5DFE"/>
    <w:rsid w:val="00204A24"/>
    <w:rsid w:val="00207AF5"/>
    <w:rsid w:val="0021503D"/>
    <w:rsid w:val="00216791"/>
    <w:rsid w:val="00217C63"/>
    <w:rsid w:val="00222448"/>
    <w:rsid w:val="00225B14"/>
    <w:rsid w:val="0022789C"/>
    <w:rsid w:val="00230E0E"/>
    <w:rsid w:val="00235E05"/>
    <w:rsid w:val="002422F2"/>
    <w:rsid w:val="0025231F"/>
    <w:rsid w:val="00254F67"/>
    <w:rsid w:val="00261FD3"/>
    <w:rsid w:val="00281BCB"/>
    <w:rsid w:val="002827C0"/>
    <w:rsid w:val="002969DF"/>
    <w:rsid w:val="002A345A"/>
    <w:rsid w:val="002A4D47"/>
    <w:rsid w:val="002A5F6F"/>
    <w:rsid w:val="002B0C74"/>
    <w:rsid w:val="002B145F"/>
    <w:rsid w:val="002C0A49"/>
    <w:rsid w:val="002C1F96"/>
    <w:rsid w:val="002C728D"/>
    <w:rsid w:val="002D3C62"/>
    <w:rsid w:val="002D6E7A"/>
    <w:rsid w:val="002D7C7B"/>
    <w:rsid w:val="002E2E54"/>
    <w:rsid w:val="002E6FE2"/>
    <w:rsid w:val="002F540E"/>
    <w:rsid w:val="003017CD"/>
    <w:rsid w:val="00306283"/>
    <w:rsid w:val="00306B92"/>
    <w:rsid w:val="00310A5D"/>
    <w:rsid w:val="003128C6"/>
    <w:rsid w:val="00316DCD"/>
    <w:rsid w:val="00317F52"/>
    <w:rsid w:val="00322A62"/>
    <w:rsid w:val="00324BE7"/>
    <w:rsid w:val="00324DB5"/>
    <w:rsid w:val="0032544F"/>
    <w:rsid w:val="00327791"/>
    <w:rsid w:val="00333736"/>
    <w:rsid w:val="00335805"/>
    <w:rsid w:val="003526FF"/>
    <w:rsid w:val="00352D50"/>
    <w:rsid w:val="003542D5"/>
    <w:rsid w:val="003550E4"/>
    <w:rsid w:val="00367A15"/>
    <w:rsid w:val="00386D35"/>
    <w:rsid w:val="00392FAA"/>
    <w:rsid w:val="00393D3F"/>
    <w:rsid w:val="003A25CE"/>
    <w:rsid w:val="003A5E10"/>
    <w:rsid w:val="003A6FD8"/>
    <w:rsid w:val="003B2B4B"/>
    <w:rsid w:val="003B509C"/>
    <w:rsid w:val="003C5FEB"/>
    <w:rsid w:val="003D3C71"/>
    <w:rsid w:val="003E03E9"/>
    <w:rsid w:val="003E27BD"/>
    <w:rsid w:val="003E4DDD"/>
    <w:rsid w:val="003F4F01"/>
    <w:rsid w:val="003F784A"/>
    <w:rsid w:val="004007D2"/>
    <w:rsid w:val="00404231"/>
    <w:rsid w:val="00410B49"/>
    <w:rsid w:val="00414188"/>
    <w:rsid w:val="004145C8"/>
    <w:rsid w:val="00416F57"/>
    <w:rsid w:val="004172D3"/>
    <w:rsid w:val="00426D1F"/>
    <w:rsid w:val="00436989"/>
    <w:rsid w:val="004419B2"/>
    <w:rsid w:val="004422D9"/>
    <w:rsid w:val="00442F4C"/>
    <w:rsid w:val="00447CAB"/>
    <w:rsid w:val="0045150D"/>
    <w:rsid w:val="0045216F"/>
    <w:rsid w:val="0045430C"/>
    <w:rsid w:val="004571B7"/>
    <w:rsid w:val="0046572F"/>
    <w:rsid w:val="0047015C"/>
    <w:rsid w:val="004708C0"/>
    <w:rsid w:val="0047482B"/>
    <w:rsid w:val="0047790E"/>
    <w:rsid w:val="00483B08"/>
    <w:rsid w:val="004843CE"/>
    <w:rsid w:val="0048536E"/>
    <w:rsid w:val="004906BC"/>
    <w:rsid w:val="00492965"/>
    <w:rsid w:val="004A22AD"/>
    <w:rsid w:val="004A3F8F"/>
    <w:rsid w:val="004A7048"/>
    <w:rsid w:val="004A7C11"/>
    <w:rsid w:val="004B2174"/>
    <w:rsid w:val="004B2A9C"/>
    <w:rsid w:val="004B3457"/>
    <w:rsid w:val="004C0A55"/>
    <w:rsid w:val="004C414D"/>
    <w:rsid w:val="004C6A66"/>
    <w:rsid w:val="004D511C"/>
    <w:rsid w:val="004E53F8"/>
    <w:rsid w:val="004F1C39"/>
    <w:rsid w:val="004F3078"/>
    <w:rsid w:val="005102C0"/>
    <w:rsid w:val="005105E6"/>
    <w:rsid w:val="00527F44"/>
    <w:rsid w:val="00535B47"/>
    <w:rsid w:val="0053615C"/>
    <w:rsid w:val="00552302"/>
    <w:rsid w:val="005603EB"/>
    <w:rsid w:val="00567DF1"/>
    <w:rsid w:val="00570BBA"/>
    <w:rsid w:val="00572125"/>
    <w:rsid w:val="00572B44"/>
    <w:rsid w:val="00575F56"/>
    <w:rsid w:val="00584EF3"/>
    <w:rsid w:val="00594A0A"/>
    <w:rsid w:val="005A3C1D"/>
    <w:rsid w:val="005A41E2"/>
    <w:rsid w:val="005A453E"/>
    <w:rsid w:val="005A55E2"/>
    <w:rsid w:val="005B39F8"/>
    <w:rsid w:val="005B3DCD"/>
    <w:rsid w:val="005B4D02"/>
    <w:rsid w:val="005B6DBD"/>
    <w:rsid w:val="005C0474"/>
    <w:rsid w:val="005C0952"/>
    <w:rsid w:val="005C10A5"/>
    <w:rsid w:val="005C459F"/>
    <w:rsid w:val="005D3032"/>
    <w:rsid w:val="005E1D64"/>
    <w:rsid w:val="005F5A97"/>
    <w:rsid w:val="00603CD8"/>
    <w:rsid w:val="00610907"/>
    <w:rsid w:val="00612B85"/>
    <w:rsid w:val="00614A9E"/>
    <w:rsid w:val="0061756F"/>
    <w:rsid w:val="006217EE"/>
    <w:rsid w:val="006364EA"/>
    <w:rsid w:val="00637622"/>
    <w:rsid w:val="00641712"/>
    <w:rsid w:val="00646265"/>
    <w:rsid w:val="00651D6A"/>
    <w:rsid w:val="00654BEA"/>
    <w:rsid w:val="006663EF"/>
    <w:rsid w:val="006672BA"/>
    <w:rsid w:val="00677898"/>
    <w:rsid w:val="00681D31"/>
    <w:rsid w:val="00684C02"/>
    <w:rsid w:val="00690DD0"/>
    <w:rsid w:val="006A6B09"/>
    <w:rsid w:val="006B0BBB"/>
    <w:rsid w:val="006B2D55"/>
    <w:rsid w:val="006B3D22"/>
    <w:rsid w:val="006B4116"/>
    <w:rsid w:val="006C0F74"/>
    <w:rsid w:val="006C1C26"/>
    <w:rsid w:val="006D23E3"/>
    <w:rsid w:val="006E6ECE"/>
    <w:rsid w:val="006E7A77"/>
    <w:rsid w:val="007024A9"/>
    <w:rsid w:val="0070467A"/>
    <w:rsid w:val="0071023E"/>
    <w:rsid w:val="00712029"/>
    <w:rsid w:val="00722D95"/>
    <w:rsid w:val="00726C8E"/>
    <w:rsid w:val="007316B9"/>
    <w:rsid w:val="00735479"/>
    <w:rsid w:val="00742E2C"/>
    <w:rsid w:val="00745BE4"/>
    <w:rsid w:val="00746BCA"/>
    <w:rsid w:val="00751AAD"/>
    <w:rsid w:val="007524B0"/>
    <w:rsid w:val="00752700"/>
    <w:rsid w:val="00764AA5"/>
    <w:rsid w:val="00765D49"/>
    <w:rsid w:val="00770BF5"/>
    <w:rsid w:val="00775146"/>
    <w:rsid w:val="00783BDB"/>
    <w:rsid w:val="00784DBD"/>
    <w:rsid w:val="00791DD8"/>
    <w:rsid w:val="007A16EF"/>
    <w:rsid w:val="007A3414"/>
    <w:rsid w:val="007A38BE"/>
    <w:rsid w:val="007A4102"/>
    <w:rsid w:val="007A6239"/>
    <w:rsid w:val="007B3F0D"/>
    <w:rsid w:val="007D5318"/>
    <w:rsid w:val="007E0FB3"/>
    <w:rsid w:val="007E1350"/>
    <w:rsid w:val="007E23CD"/>
    <w:rsid w:val="007E7594"/>
    <w:rsid w:val="007F03D4"/>
    <w:rsid w:val="007F6002"/>
    <w:rsid w:val="00804E50"/>
    <w:rsid w:val="0081289F"/>
    <w:rsid w:val="00821DD9"/>
    <w:rsid w:val="0083192C"/>
    <w:rsid w:val="00832565"/>
    <w:rsid w:val="00842FAC"/>
    <w:rsid w:val="00860A07"/>
    <w:rsid w:val="00866C9F"/>
    <w:rsid w:val="008716E3"/>
    <w:rsid w:val="0087317E"/>
    <w:rsid w:val="0087452E"/>
    <w:rsid w:val="00876343"/>
    <w:rsid w:val="00876622"/>
    <w:rsid w:val="008811CE"/>
    <w:rsid w:val="00882638"/>
    <w:rsid w:val="0089044D"/>
    <w:rsid w:val="008A1A2E"/>
    <w:rsid w:val="008A6AA3"/>
    <w:rsid w:val="008B07D4"/>
    <w:rsid w:val="008B1E07"/>
    <w:rsid w:val="008C1508"/>
    <w:rsid w:val="008C4239"/>
    <w:rsid w:val="008C42B8"/>
    <w:rsid w:val="008C4F35"/>
    <w:rsid w:val="008C60C2"/>
    <w:rsid w:val="008E2D2E"/>
    <w:rsid w:val="008E47C6"/>
    <w:rsid w:val="008E55D8"/>
    <w:rsid w:val="008F24AE"/>
    <w:rsid w:val="008F4687"/>
    <w:rsid w:val="008F5287"/>
    <w:rsid w:val="00903E9A"/>
    <w:rsid w:val="00920BFA"/>
    <w:rsid w:val="00922CDC"/>
    <w:rsid w:val="00931C11"/>
    <w:rsid w:val="00932500"/>
    <w:rsid w:val="00951C96"/>
    <w:rsid w:val="00952F6B"/>
    <w:rsid w:val="00954BD1"/>
    <w:rsid w:val="009573B8"/>
    <w:rsid w:val="0095760B"/>
    <w:rsid w:val="00965488"/>
    <w:rsid w:val="00965E6C"/>
    <w:rsid w:val="009710C3"/>
    <w:rsid w:val="0097412A"/>
    <w:rsid w:val="009754A7"/>
    <w:rsid w:val="00975866"/>
    <w:rsid w:val="00975CFB"/>
    <w:rsid w:val="00981866"/>
    <w:rsid w:val="00992543"/>
    <w:rsid w:val="009A602B"/>
    <w:rsid w:val="009A60D2"/>
    <w:rsid w:val="009A6555"/>
    <w:rsid w:val="009D11D3"/>
    <w:rsid w:val="009D7CFD"/>
    <w:rsid w:val="009E0888"/>
    <w:rsid w:val="009F01F5"/>
    <w:rsid w:val="009F0675"/>
    <w:rsid w:val="00A02942"/>
    <w:rsid w:val="00A05704"/>
    <w:rsid w:val="00A16C06"/>
    <w:rsid w:val="00A20256"/>
    <w:rsid w:val="00A20305"/>
    <w:rsid w:val="00A21396"/>
    <w:rsid w:val="00A22B85"/>
    <w:rsid w:val="00A24670"/>
    <w:rsid w:val="00A332E6"/>
    <w:rsid w:val="00A3547D"/>
    <w:rsid w:val="00A4161E"/>
    <w:rsid w:val="00A501D8"/>
    <w:rsid w:val="00A507CD"/>
    <w:rsid w:val="00A51CCE"/>
    <w:rsid w:val="00A52294"/>
    <w:rsid w:val="00A55E63"/>
    <w:rsid w:val="00A56355"/>
    <w:rsid w:val="00A629CC"/>
    <w:rsid w:val="00A62CFB"/>
    <w:rsid w:val="00A62F3D"/>
    <w:rsid w:val="00A6384D"/>
    <w:rsid w:val="00A64202"/>
    <w:rsid w:val="00A67941"/>
    <w:rsid w:val="00A70A5B"/>
    <w:rsid w:val="00A70D79"/>
    <w:rsid w:val="00A7774D"/>
    <w:rsid w:val="00A8106A"/>
    <w:rsid w:val="00A83189"/>
    <w:rsid w:val="00A83297"/>
    <w:rsid w:val="00A86ED2"/>
    <w:rsid w:val="00A926F4"/>
    <w:rsid w:val="00A931EE"/>
    <w:rsid w:val="00A93BB2"/>
    <w:rsid w:val="00A94A1D"/>
    <w:rsid w:val="00A94F1B"/>
    <w:rsid w:val="00A962EF"/>
    <w:rsid w:val="00AA0A98"/>
    <w:rsid w:val="00AD1DB6"/>
    <w:rsid w:val="00AD6B13"/>
    <w:rsid w:val="00AD7DB0"/>
    <w:rsid w:val="00AE2025"/>
    <w:rsid w:val="00AE2341"/>
    <w:rsid w:val="00AE2668"/>
    <w:rsid w:val="00AF06DE"/>
    <w:rsid w:val="00AF672E"/>
    <w:rsid w:val="00AF750A"/>
    <w:rsid w:val="00AF75B3"/>
    <w:rsid w:val="00B01DAC"/>
    <w:rsid w:val="00B0471B"/>
    <w:rsid w:val="00B10FFF"/>
    <w:rsid w:val="00B24656"/>
    <w:rsid w:val="00B27952"/>
    <w:rsid w:val="00B32130"/>
    <w:rsid w:val="00B3656B"/>
    <w:rsid w:val="00B372FB"/>
    <w:rsid w:val="00B406AD"/>
    <w:rsid w:val="00B510F6"/>
    <w:rsid w:val="00B5313C"/>
    <w:rsid w:val="00B5712D"/>
    <w:rsid w:val="00B636AB"/>
    <w:rsid w:val="00B64F57"/>
    <w:rsid w:val="00B66849"/>
    <w:rsid w:val="00B72A5C"/>
    <w:rsid w:val="00B80431"/>
    <w:rsid w:val="00B85039"/>
    <w:rsid w:val="00B940AE"/>
    <w:rsid w:val="00B94809"/>
    <w:rsid w:val="00BA0E2C"/>
    <w:rsid w:val="00BA3499"/>
    <w:rsid w:val="00BC0150"/>
    <w:rsid w:val="00BC01F7"/>
    <w:rsid w:val="00BD3FA0"/>
    <w:rsid w:val="00BD7D71"/>
    <w:rsid w:val="00BE0871"/>
    <w:rsid w:val="00BE2825"/>
    <w:rsid w:val="00BE50C6"/>
    <w:rsid w:val="00BF0EDD"/>
    <w:rsid w:val="00C06E92"/>
    <w:rsid w:val="00C17224"/>
    <w:rsid w:val="00C26321"/>
    <w:rsid w:val="00C351C3"/>
    <w:rsid w:val="00C35C3F"/>
    <w:rsid w:val="00C43EF8"/>
    <w:rsid w:val="00C46233"/>
    <w:rsid w:val="00C75858"/>
    <w:rsid w:val="00C77799"/>
    <w:rsid w:val="00C87974"/>
    <w:rsid w:val="00C97619"/>
    <w:rsid w:val="00CA0969"/>
    <w:rsid w:val="00CB11B9"/>
    <w:rsid w:val="00CB3B01"/>
    <w:rsid w:val="00CB4714"/>
    <w:rsid w:val="00CB6A30"/>
    <w:rsid w:val="00CC5BB0"/>
    <w:rsid w:val="00CC6C85"/>
    <w:rsid w:val="00CD0E48"/>
    <w:rsid w:val="00CE1BDC"/>
    <w:rsid w:val="00CE6E1F"/>
    <w:rsid w:val="00CF771A"/>
    <w:rsid w:val="00D02CB6"/>
    <w:rsid w:val="00D0313A"/>
    <w:rsid w:val="00D03AFB"/>
    <w:rsid w:val="00D0410B"/>
    <w:rsid w:val="00D129B0"/>
    <w:rsid w:val="00D12C22"/>
    <w:rsid w:val="00D2380C"/>
    <w:rsid w:val="00D24B4B"/>
    <w:rsid w:val="00D324C3"/>
    <w:rsid w:val="00D359E7"/>
    <w:rsid w:val="00D43445"/>
    <w:rsid w:val="00D43619"/>
    <w:rsid w:val="00D51198"/>
    <w:rsid w:val="00D52496"/>
    <w:rsid w:val="00D56037"/>
    <w:rsid w:val="00D5684B"/>
    <w:rsid w:val="00D569B2"/>
    <w:rsid w:val="00D74769"/>
    <w:rsid w:val="00D83EE1"/>
    <w:rsid w:val="00D95BC3"/>
    <w:rsid w:val="00D97B8A"/>
    <w:rsid w:val="00DA1D20"/>
    <w:rsid w:val="00DA54B2"/>
    <w:rsid w:val="00DB4469"/>
    <w:rsid w:val="00DD6A08"/>
    <w:rsid w:val="00DE2055"/>
    <w:rsid w:val="00DE3A5A"/>
    <w:rsid w:val="00DE573F"/>
    <w:rsid w:val="00DF0940"/>
    <w:rsid w:val="00DF16EF"/>
    <w:rsid w:val="00DF7DB3"/>
    <w:rsid w:val="00E028EE"/>
    <w:rsid w:val="00E069DC"/>
    <w:rsid w:val="00E07A81"/>
    <w:rsid w:val="00E21F31"/>
    <w:rsid w:val="00E32EE0"/>
    <w:rsid w:val="00E378E7"/>
    <w:rsid w:val="00E44B21"/>
    <w:rsid w:val="00E4622F"/>
    <w:rsid w:val="00E5034E"/>
    <w:rsid w:val="00E553D0"/>
    <w:rsid w:val="00E6516F"/>
    <w:rsid w:val="00E66E6B"/>
    <w:rsid w:val="00E7362A"/>
    <w:rsid w:val="00E77FA5"/>
    <w:rsid w:val="00E91143"/>
    <w:rsid w:val="00EA1771"/>
    <w:rsid w:val="00EA45AD"/>
    <w:rsid w:val="00EA47EE"/>
    <w:rsid w:val="00ED067A"/>
    <w:rsid w:val="00ED4C98"/>
    <w:rsid w:val="00EE27FD"/>
    <w:rsid w:val="00EE3482"/>
    <w:rsid w:val="00EE6FD6"/>
    <w:rsid w:val="00EF69D3"/>
    <w:rsid w:val="00F00A8B"/>
    <w:rsid w:val="00F03650"/>
    <w:rsid w:val="00F11BA5"/>
    <w:rsid w:val="00F17DF2"/>
    <w:rsid w:val="00F23442"/>
    <w:rsid w:val="00F33ED4"/>
    <w:rsid w:val="00F43A68"/>
    <w:rsid w:val="00F55249"/>
    <w:rsid w:val="00F57DC1"/>
    <w:rsid w:val="00F57EEF"/>
    <w:rsid w:val="00F6185F"/>
    <w:rsid w:val="00F85AA0"/>
    <w:rsid w:val="00F93070"/>
    <w:rsid w:val="00F949A4"/>
    <w:rsid w:val="00FA1BFF"/>
    <w:rsid w:val="00FA3594"/>
    <w:rsid w:val="00FB1B75"/>
    <w:rsid w:val="00FB5EFF"/>
    <w:rsid w:val="00FC0943"/>
    <w:rsid w:val="00FC1C76"/>
    <w:rsid w:val="00FD00EC"/>
    <w:rsid w:val="00FD2892"/>
    <w:rsid w:val="00FE4BCB"/>
    <w:rsid w:val="00FE4FDC"/>
    <w:rsid w:val="00FE69AD"/>
    <w:rsid w:val="00FF371C"/>
    <w:rsid w:val="00FF3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64F25A8-1A94-4DAF-A054-71544091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765D49"/>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qFormat/>
    <w:rsid w:val="00765D4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59E7"/>
    <w:pPr>
      <w:framePr w:w="7920" w:h="1980" w:hRule="exact" w:hSpace="180" w:wrap="auto" w:hAnchor="page" w:xAlign="center" w:yAlign="bottom"/>
      <w:ind w:left="2880"/>
    </w:pPr>
    <w:rPr>
      <w:rFonts w:ascii="Courier New" w:hAnsi="Courier New" w:cs="Arial"/>
    </w:rPr>
  </w:style>
  <w:style w:type="paragraph" w:styleId="Header">
    <w:name w:val="header"/>
    <w:basedOn w:val="Normal"/>
    <w:rsid w:val="00722D95"/>
    <w:pPr>
      <w:tabs>
        <w:tab w:val="center" w:pos="4320"/>
        <w:tab w:val="right" w:pos="8640"/>
      </w:tabs>
    </w:pPr>
  </w:style>
  <w:style w:type="paragraph" w:styleId="Footer">
    <w:name w:val="footer"/>
    <w:basedOn w:val="Normal"/>
    <w:rsid w:val="00722D95"/>
    <w:pPr>
      <w:tabs>
        <w:tab w:val="center" w:pos="4320"/>
        <w:tab w:val="right" w:pos="8640"/>
      </w:tabs>
    </w:pPr>
  </w:style>
  <w:style w:type="character" w:styleId="PageNumber">
    <w:name w:val="page number"/>
    <w:basedOn w:val="DefaultParagraphFont"/>
    <w:rsid w:val="00722D95"/>
  </w:style>
  <w:style w:type="character" w:styleId="Hyperlink">
    <w:name w:val="Hyperlink"/>
    <w:rsid w:val="00A55E63"/>
    <w:rPr>
      <w:color w:val="0000FF"/>
      <w:u w:val="single"/>
    </w:rPr>
  </w:style>
  <w:style w:type="table" w:styleId="TableGrid">
    <w:name w:val="Table Grid"/>
    <w:basedOn w:val="TableNormal"/>
    <w:uiPriority w:val="59"/>
    <w:rsid w:val="00CB3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E0888"/>
    <w:rPr>
      <w:color w:val="800080"/>
      <w:u w:val="single"/>
    </w:rPr>
  </w:style>
  <w:style w:type="character" w:customStyle="1" w:styleId="Heading1Char">
    <w:name w:val="Heading 1 Char"/>
    <w:link w:val="Heading1"/>
    <w:rsid w:val="00765D49"/>
    <w:rPr>
      <w:b/>
      <w:bCs/>
      <w:kern w:val="36"/>
      <w:sz w:val="48"/>
      <w:szCs w:val="48"/>
    </w:rPr>
  </w:style>
  <w:style w:type="character" w:customStyle="1" w:styleId="Heading6Char">
    <w:name w:val="Heading 6 Char"/>
    <w:link w:val="Heading6"/>
    <w:rsid w:val="00765D49"/>
    <w:rPr>
      <w:b/>
      <w:sz w:val="24"/>
      <w:szCs w:val="24"/>
    </w:rPr>
  </w:style>
  <w:style w:type="paragraph" w:styleId="NormalWeb">
    <w:name w:val="Normal (Web)"/>
    <w:basedOn w:val="Normal"/>
    <w:uiPriority w:val="99"/>
    <w:rsid w:val="00765D49"/>
    <w:pPr>
      <w:spacing w:before="100" w:beforeAutospacing="1" w:after="100" w:afterAutospacing="1"/>
    </w:pPr>
  </w:style>
  <w:style w:type="paragraph" w:customStyle="1" w:styleId="MediumGrid1-Accent21">
    <w:name w:val="Medium Grid 1 - Accent 21"/>
    <w:basedOn w:val="Normal"/>
    <w:uiPriority w:val="34"/>
    <w:qFormat/>
    <w:rsid w:val="00765D49"/>
    <w:pPr>
      <w:ind w:left="720"/>
    </w:pPr>
  </w:style>
  <w:style w:type="paragraph" w:styleId="BodyText">
    <w:name w:val="Body Text"/>
    <w:basedOn w:val="Normal"/>
    <w:link w:val="BodyTextChar"/>
    <w:rsid w:val="00765D49"/>
    <w:rPr>
      <w:i/>
      <w:sz w:val="20"/>
      <w:szCs w:val="20"/>
    </w:rPr>
  </w:style>
  <w:style w:type="character" w:customStyle="1" w:styleId="BodyTextChar">
    <w:name w:val="Body Text Char"/>
    <w:link w:val="BodyText"/>
    <w:rsid w:val="00765D49"/>
    <w:rPr>
      <w:i/>
    </w:rPr>
  </w:style>
  <w:style w:type="paragraph" w:styleId="BalloonText">
    <w:name w:val="Balloon Text"/>
    <w:basedOn w:val="Normal"/>
    <w:link w:val="BalloonTextChar"/>
    <w:rsid w:val="00A93BB2"/>
    <w:rPr>
      <w:rFonts w:ascii="Tahoma" w:hAnsi="Tahoma" w:cs="Tahoma"/>
      <w:sz w:val="16"/>
      <w:szCs w:val="16"/>
    </w:rPr>
  </w:style>
  <w:style w:type="character" w:customStyle="1" w:styleId="BalloonTextChar">
    <w:name w:val="Balloon Text Char"/>
    <w:link w:val="BalloonText"/>
    <w:rsid w:val="00A93BB2"/>
    <w:rPr>
      <w:rFonts w:ascii="Tahoma" w:hAnsi="Tahoma" w:cs="Tahoma"/>
      <w:sz w:val="16"/>
      <w:szCs w:val="16"/>
    </w:rPr>
  </w:style>
  <w:style w:type="character" w:styleId="CommentReference">
    <w:name w:val="annotation reference"/>
    <w:rsid w:val="00A93BB2"/>
    <w:rPr>
      <w:sz w:val="16"/>
      <w:szCs w:val="16"/>
    </w:rPr>
  </w:style>
  <w:style w:type="paragraph" w:styleId="CommentText">
    <w:name w:val="annotation text"/>
    <w:basedOn w:val="Normal"/>
    <w:link w:val="CommentTextChar"/>
    <w:rsid w:val="00A93BB2"/>
    <w:rPr>
      <w:sz w:val="20"/>
      <w:szCs w:val="20"/>
    </w:rPr>
  </w:style>
  <w:style w:type="character" w:customStyle="1" w:styleId="CommentTextChar">
    <w:name w:val="Comment Text Char"/>
    <w:basedOn w:val="DefaultParagraphFont"/>
    <w:link w:val="CommentText"/>
    <w:rsid w:val="00A93BB2"/>
  </w:style>
  <w:style w:type="paragraph" w:styleId="CommentSubject">
    <w:name w:val="annotation subject"/>
    <w:basedOn w:val="CommentText"/>
    <w:next w:val="CommentText"/>
    <w:link w:val="CommentSubjectChar"/>
    <w:rsid w:val="00A93BB2"/>
    <w:rPr>
      <w:b/>
      <w:bCs/>
    </w:rPr>
  </w:style>
  <w:style w:type="character" w:customStyle="1" w:styleId="CommentSubjectChar">
    <w:name w:val="Comment Subject Char"/>
    <w:link w:val="CommentSubject"/>
    <w:rsid w:val="00A93BB2"/>
    <w:rPr>
      <w:b/>
      <w:bCs/>
    </w:rPr>
  </w:style>
  <w:style w:type="paragraph" w:customStyle="1" w:styleId="ColorfulList-Accent11">
    <w:name w:val="Colorful List - Accent 11"/>
    <w:basedOn w:val="Normal"/>
    <w:uiPriority w:val="1"/>
    <w:qFormat/>
    <w:rsid w:val="003E27BD"/>
    <w:pPr>
      <w:ind w:left="720"/>
      <w:contextualSpacing/>
    </w:pPr>
    <w:rPr>
      <w:rFonts w:ascii="Cambria" w:eastAsia="Calibri" w:hAnsi="Cambria"/>
      <w:sz w:val="22"/>
      <w:szCs w:val="22"/>
    </w:rPr>
  </w:style>
  <w:style w:type="character" w:styleId="Emphasis">
    <w:name w:val="Emphasis"/>
    <w:qFormat/>
    <w:rsid w:val="002B145F"/>
    <w:rPr>
      <w:i/>
      <w:iCs/>
    </w:rPr>
  </w:style>
  <w:style w:type="paragraph" w:styleId="NoSpacing">
    <w:name w:val="No Spacing"/>
    <w:link w:val="NoSpacingChar"/>
    <w:uiPriority w:val="1"/>
    <w:qFormat/>
    <w:rsid w:val="0070467A"/>
    <w:rPr>
      <w:rFonts w:ascii="Calibri" w:eastAsia="MS Mincho" w:hAnsi="Calibri"/>
      <w:sz w:val="22"/>
      <w:szCs w:val="22"/>
      <w:lang w:eastAsia="ja-JP"/>
    </w:rPr>
  </w:style>
  <w:style w:type="character" w:customStyle="1" w:styleId="NoSpacingChar">
    <w:name w:val="No Spacing Char"/>
    <w:link w:val="NoSpacing"/>
    <w:uiPriority w:val="1"/>
    <w:rsid w:val="0070467A"/>
    <w:rPr>
      <w:rFonts w:ascii="Calibri" w:eastAsia="MS Mincho" w:hAnsi="Calibri"/>
      <w:sz w:val="22"/>
      <w:szCs w:val="22"/>
      <w:lang w:eastAsia="ja-JP"/>
    </w:rPr>
  </w:style>
  <w:style w:type="table" w:customStyle="1" w:styleId="TableGrid1">
    <w:name w:val="Table Grid1"/>
    <w:basedOn w:val="TableNormal"/>
    <w:next w:val="TableGrid"/>
    <w:rsid w:val="007046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0467A"/>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1">
    <w:name w:val="Medium List 1 Accent 1"/>
    <w:basedOn w:val="TableNormal"/>
    <w:uiPriority w:val="65"/>
    <w:rsid w:val="0070467A"/>
    <w:rPr>
      <w:rFonts w:ascii="Calibri" w:eastAsia="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Math" w:eastAsia="Cambria Math" w:hAnsi="Cambria Mat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Revision">
    <w:name w:val="Revision"/>
    <w:hidden/>
    <w:uiPriority w:val="71"/>
    <w:semiHidden/>
    <w:rsid w:val="00AA0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au.edu/Student-Life/Student-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u.edu/uploadedFiles/Academic/CEFNS/Forms/engineering%20students%20professio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u.edu/uploadedFiles/Administrative/EMSA_Sites/Folder_Templates/_Forms/Classroom_Disruption_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4.nau.edu/avpaa/UCCPolicy/plcystmt.html" TargetMode="External"/><Relationship Id="rId4" Type="http://schemas.openxmlformats.org/officeDocument/2006/relationships/settings" Target="settings.xml"/><Relationship Id="rId9" Type="http://schemas.openxmlformats.org/officeDocument/2006/relationships/hyperlink" Target="http://nau.edu/Student-Life/Student-Handbook/Academic-Policies/" TargetMode="External"/><Relationship Id="rId14" Type="http://schemas.openxmlformats.org/officeDocument/2006/relationships/hyperlink" Target="http://nau.edu/D4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5AACB71-74D3-4B99-9641-9C854474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1827</Words>
  <Characters>10414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LS Add-Delete form</vt:lpstr>
    </vt:vector>
  </TitlesOfParts>
  <Company>Northern Arizona University</Company>
  <LinksUpToDate>false</LinksUpToDate>
  <CharactersWithSpaces>12217</CharactersWithSpaces>
  <SharedDoc>false</SharedDoc>
  <HLinks>
    <vt:vector size="42" baseType="variant">
      <vt:variant>
        <vt:i4>3407929</vt:i4>
      </vt:variant>
      <vt:variant>
        <vt:i4>62</vt:i4>
      </vt:variant>
      <vt:variant>
        <vt:i4>0</vt:i4>
      </vt:variant>
      <vt:variant>
        <vt:i4>5</vt:i4>
      </vt:variant>
      <vt:variant>
        <vt:lpwstr>http://nau.edu/D4P/</vt:lpwstr>
      </vt:variant>
      <vt:variant>
        <vt:lpwstr/>
      </vt:variant>
      <vt:variant>
        <vt:i4>4194382</vt:i4>
      </vt:variant>
      <vt:variant>
        <vt:i4>59</vt:i4>
      </vt:variant>
      <vt:variant>
        <vt:i4>0</vt:i4>
      </vt:variant>
      <vt:variant>
        <vt:i4>5</vt:i4>
      </vt:variant>
      <vt:variant>
        <vt:lpwstr>http://nau.edu/Student-Life/Student-Handbook/</vt:lpwstr>
      </vt:variant>
      <vt:variant>
        <vt:lpwstr/>
      </vt:variant>
      <vt:variant>
        <vt:i4>7340133</vt:i4>
      </vt:variant>
      <vt:variant>
        <vt:i4>56</vt:i4>
      </vt:variant>
      <vt:variant>
        <vt:i4>0</vt:i4>
      </vt:variant>
      <vt:variant>
        <vt:i4>5</vt:i4>
      </vt:variant>
      <vt:variant>
        <vt:lpwstr>http://nau.edu/uploadedFiles/Academic/CEFNS/Forms/engineering students professional.pdf</vt:lpwstr>
      </vt:variant>
      <vt:variant>
        <vt:lpwstr/>
      </vt:variant>
      <vt:variant>
        <vt:i4>2555995</vt:i4>
      </vt:variant>
      <vt:variant>
        <vt:i4>53</vt:i4>
      </vt:variant>
      <vt:variant>
        <vt:i4>0</vt:i4>
      </vt:variant>
      <vt:variant>
        <vt:i4>5</vt:i4>
      </vt:variant>
      <vt:variant>
        <vt:lpwstr>http://nau.edu/uploadedFiles/Administrative/EMSA_Sites/Folder_Templates/_Forms/Classroom_Disruption_Policy.pdf</vt:lpwstr>
      </vt:variant>
      <vt:variant>
        <vt:lpwstr/>
      </vt:variant>
      <vt:variant>
        <vt:i4>1703951</vt:i4>
      </vt:variant>
      <vt:variant>
        <vt:i4>50</vt:i4>
      </vt:variant>
      <vt:variant>
        <vt:i4>0</vt:i4>
      </vt:variant>
      <vt:variant>
        <vt:i4>5</vt:i4>
      </vt:variant>
      <vt:variant>
        <vt:lpwstr>http://www4.nau.edu/avpaa/UCCPolicy/plcystmt.html</vt:lpwstr>
      </vt:variant>
      <vt:variant>
        <vt:lpwstr/>
      </vt:variant>
      <vt:variant>
        <vt:i4>8192114</vt:i4>
      </vt:variant>
      <vt:variant>
        <vt:i4>47</vt:i4>
      </vt:variant>
      <vt:variant>
        <vt:i4>0</vt:i4>
      </vt:variant>
      <vt:variant>
        <vt:i4>5</vt:i4>
      </vt:variant>
      <vt:variant>
        <vt:lpwstr>http://nau.edu/Student-Life/Student-Handbook/Academic-Policies/</vt:lpwstr>
      </vt:variant>
      <vt:variant>
        <vt:lpwstr/>
      </vt:variant>
      <vt:variant>
        <vt:i4>4849717</vt:i4>
      </vt:variant>
      <vt:variant>
        <vt:i4>0</vt:i4>
      </vt:variant>
      <vt:variant>
        <vt:i4>0</vt:i4>
      </vt:variant>
      <vt:variant>
        <vt:i4>5</vt:i4>
      </vt:variant>
      <vt:variant>
        <vt:lpwstr>mailto:Capstone.Refresh@nau.edu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Add-Delete form</dc:title>
  <dc:subject/>
  <dc:creator>Wilford Emma</dc:creator>
  <cp:keywords/>
  <cp:lastModifiedBy>Nicole A Morrow</cp:lastModifiedBy>
  <cp:revision>2</cp:revision>
  <cp:lastPrinted>2016-03-01T16:01:00Z</cp:lastPrinted>
  <dcterms:created xsi:type="dcterms:W3CDTF">2016-08-08T22:56:00Z</dcterms:created>
  <dcterms:modified xsi:type="dcterms:W3CDTF">2016-08-08T22:56:00Z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DownloadAsset.aspx?id=6442558060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2015-10-29T22:54:48Z</vt:filetime>
  </property>
  <property fmtid="{D5CDD505-2E9C-101B-9397-08002B2CF9AE}" pid="10" name="EktDateModified">
    <vt:filetime>2015-10-29T22:54:49Z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212480</vt:i4>
  </property>
  <property fmtid="{D5CDD505-2E9C-101B-9397-08002B2CF9AE}" pid="14" name="EktSearchable">
    <vt:i4>1</vt:i4>
  </property>
  <property fmtid="{D5CDD505-2E9C-101B-9397-08002B2CF9AE}" pid="15" name="EktEDescription">
    <vt:lpwstr>&amp;lt;p&amp;gt;    LIBERAL STUDIES PROPOSAL/DELETION FORM  Course:    CHECK THE APPROPRIATE BOX(ES)    Distribution Blocks   This is a new course that I want to offer for Liber al Studies Distribution Block credit.   A UCC New Course Proposal Form must also be </vt:lpwstr>
  </property>
</Properties>
</file>