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B5D" w:rsidRPr="00A70B5D" w:rsidRDefault="00A70B5D" w:rsidP="00A70B5D">
      <w:pPr>
        <w:keepNext/>
        <w:keepLines/>
        <w:pBdr>
          <w:bottom w:val="single" w:sz="12" w:space="1" w:color="365F91"/>
        </w:pBdr>
        <w:spacing w:before="480" w:after="8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56"/>
          <w:szCs w:val="52"/>
        </w:rPr>
      </w:pPr>
      <w:bookmarkStart w:id="0" w:name="_Toc3366174"/>
      <w:bookmarkStart w:id="1" w:name="_GoBack"/>
      <w:bookmarkEnd w:id="1"/>
      <w:r w:rsidRPr="00A70B5D">
        <w:rPr>
          <w:rFonts w:ascii="Calibri" w:eastAsia="Times New Roman" w:hAnsi="Calibri" w:cs="Times New Roman"/>
          <w:b/>
          <w:bCs/>
          <w:sz w:val="56"/>
          <w:szCs w:val="52"/>
        </w:rPr>
        <w:t>Non-Discrimination Notice to the Public - Spanish</w:t>
      </w:r>
      <w:bookmarkEnd w:id="0"/>
    </w:p>
    <w:p w:rsidR="00A70B5D" w:rsidRPr="00A70B5D" w:rsidRDefault="00A70B5D" w:rsidP="00A70B5D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36"/>
          <w:szCs w:val="36"/>
        </w:rPr>
      </w:pPr>
      <w:r w:rsidRPr="00A70B5D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AC6EE" wp14:editId="4C1E907F">
                <wp:simplePos x="0" y="0"/>
                <wp:positionH relativeFrom="column">
                  <wp:posOffset>-269875</wp:posOffset>
                </wp:positionH>
                <wp:positionV relativeFrom="paragraph">
                  <wp:posOffset>123825</wp:posOffset>
                </wp:positionV>
                <wp:extent cx="6438900" cy="5092700"/>
                <wp:effectExtent l="0" t="0" r="19050" b="12700"/>
                <wp:wrapNone/>
                <wp:docPr id="2" name="Fram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8900" cy="5092700"/>
                        </a:xfrm>
                        <a:custGeom>
                          <a:avLst/>
                          <a:gdLst>
                            <a:gd name="T0" fmla="*/ 0 w 6438900"/>
                            <a:gd name="T1" fmla="*/ 0 h 5092700"/>
                            <a:gd name="T2" fmla="*/ 6438900 w 6438900"/>
                            <a:gd name="T3" fmla="*/ 0 h 5092700"/>
                            <a:gd name="T4" fmla="*/ 6438900 w 6438900"/>
                            <a:gd name="T5" fmla="*/ 5092700 h 5092700"/>
                            <a:gd name="T6" fmla="*/ 0 w 6438900"/>
                            <a:gd name="T7" fmla="*/ 5092700 h 5092700"/>
                            <a:gd name="T8" fmla="*/ 0 w 6438900"/>
                            <a:gd name="T9" fmla="*/ 0 h 5092700"/>
                            <a:gd name="T10" fmla="*/ 121817 w 6438900"/>
                            <a:gd name="T11" fmla="*/ 121817 h 5092700"/>
                            <a:gd name="T12" fmla="*/ 121817 w 6438900"/>
                            <a:gd name="T13" fmla="*/ 4970883 h 5092700"/>
                            <a:gd name="T14" fmla="*/ 6317083 w 6438900"/>
                            <a:gd name="T15" fmla="*/ 4970883 h 5092700"/>
                            <a:gd name="T16" fmla="*/ 6317083 w 6438900"/>
                            <a:gd name="T17" fmla="*/ 121817 h 5092700"/>
                            <a:gd name="T18" fmla="*/ 121817 w 6438900"/>
                            <a:gd name="T19" fmla="*/ 121817 h 509270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438900" h="5092700">
                              <a:moveTo>
                                <a:pt x="0" y="0"/>
                              </a:moveTo>
                              <a:lnTo>
                                <a:pt x="6438900" y="0"/>
                              </a:lnTo>
                              <a:lnTo>
                                <a:pt x="6438900" y="5092700"/>
                              </a:lnTo>
                              <a:lnTo>
                                <a:pt x="0" y="509270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21817" y="121817"/>
                              </a:moveTo>
                              <a:lnTo>
                                <a:pt x="121817" y="4970883"/>
                              </a:lnTo>
                              <a:lnTo>
                                <a:pt x="6317083" y="4970883"/>
                              </a:lnTo>
                              <a:lnTo>
                                <a:pt x="6317083" y="121817"/>
                              </a:lnTo>
                              <a:lnTo>
                                <a:pt x="121817" y="1218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4BA"/>
                        </a:solidFill>
                        <a:ln w="25400">
                          <a:solidFill>
                            <a:srgbClr val="3C395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55597" id="Frame 1" o:spid="_x0000_s1026" style="position:absolute;margin-left:-21.25pt;margin-top:9.75pt;width:507pt;height:4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38900,509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" path="m,l6438900,r,5092700l,5092700,,xm121817,121817r,4849066l6317083,4970883r,-4849066l121817,121817xe" fillcolor="#abc4ba" strokecolor="#3c3951" strokeweight="2pt">
                <v:path arrowok="t" o:connecttype="custom" o:connectlocs="0,0;6438900,0;6438900,5092700;0,5092700;0,0;121817,121817;121817,4970883;6317083,4970883;6317083,121817;121817,121817" o:connectangles="0,0,0,0,0,0,0,0,0,0"/>
              </v:shape>
            </w:pict>
          </mc:Fallback>
        </mc:AlternateContent>
      </w:r>
    </w:p>
    <w:p w:rsidR="00A70B5D" w:rsidRPr="00A70B5D" w:rsidRDefault="00A70B5D" w:rsidP="00A70B5D">
      <w:pPr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color w:val="777777"/>
          <w:sz w:val="36"/>
          <w:szCs w:val="36"/>
          <w:lang w:val="es-MX"/>
        </w:rPr>
      </w:pPr>
      <w:r w:rsidRPr="00A70B5D">
        <w:rPr>
          <w:rFonts w:ascii="Calibri" w:eastAsia="Times New Roman" w:hAnsi="Calibri" w:cs="Times New Roman"/>
          <w:b/>
          <w:sz w:val="36"/>
          <w:szCs w:val="36"/>
          <w:lang w:val="es-MX"/>
        </w:rPr>
        <w:t xml:space="preserve">Aviso </w:t>
      </w:r>
      <w:r w:rsidRPr="00A70B5D">
        <w:rPr>
          <w:rFonts w:ascii="Calibri" w:eastAsia="Times New Roman" w:hAnsi="Calibri" w:cs="Arial"/>
          <w:b/>
          <w:sz w:val="36"/>
          <w:szCs w:val="36"/>
          <w:lang w:val="es-MX"/>
        </w:rPr>
        <w:t xml:space="preserve">Público </w:t>
      </w:r>
      <w:r w:rsidRPr="00A70B5D">
        <w:rPr>
          <w:rFonts w:ascii="Calibri" w:eastAsia="Times New Roman" w:hAnsi="Calibri" w:cs="Times New Roman"/>
          <w:b/>
          <w:sz w:val="36"/>
          <w:szCs w:val="36"/>
          <w:lang w:val="es-MX"/>
        </w:rPr>
        <w:t>Sobre los Derechos Bajo el Título VI</w:t>
      </w:r>
    </w:p>
    <w:sdt>
      <w:sdtPr>
        <w:rPr>
          <w:b/>
          <w:sz w:val="36"/>
          <w:szCs w:val="56"/>
        </w:rPr>
        <w:alias w:val="AGENCY NAME"/>
        <w:tag w:val=""/>
        <w:id w:val="478820126"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A70B5D" w:rsidRPr="00A70B5D" w:rsidRDefault="00C31FD2" w:rsidP="00A70B5D">
          <w:pPr>
            <w:spacing w:after="0" w:line="240" w:lineRule="auto"/>
            <w:ind w:firstLine="360"/>
            <w:jc w:val="center"/>
            <w:rPr>
              <w:rFonts w:ascii="Calibri" w:eastAsia="Calibri" w:hAnsi="Calibri" w:cs="Times New Roman"/>
              <w:b/>
              <w:sz w:val="36"/>
              <w:szCs w:val="56"/>
            </w:rPr>
          </w:pPr>
          <w:r>
            <w:rPr>
              <w:b/>
              <w:sz w:val="36"/>
              <w:szCs w:val="56"/>
            </w:rPr>
            <w:t>Arizona Board of Regents for and on behalf of Northern Arizona University’s Civic Service Institute Arizona</w:t>
          </w:r>
        </w:p>
      </w:sdtContent>
    </w:sdt>
    <w:p w:rsidR="00A70B5D" w:rsidRPr="00A70B5D" w:rsidRDefault="00A70B5D" w:rsidP="00A70B5D">
      <w:pPr>
        <w:spacing w:after="0" w:line="276" w:lineRule="auto"/>
        <w:jc w:val="both"/>
        <w:rPr>
          <w:rFonts w:ascii="Calibri" w:eastAsia="Times New Roman" w:hAnsi="Calibri" w:cs="Times New Roman"/>
          <w:sz w:val="36"/>
        </w:rPr>
      </w:pPr>
    </w:p>
    <w:p w:rsidR="00A70B5D" w:rsidRPr="00A70B5D" w:rsidRDefault="00C31FD2" w:rsidP="00A70B5D">
      <w:pPr>
        <w:spacing w:after="0" w:line="276" w:lineRule="auto"/>
        <w:jc w:val="both"/>
        <w:rPr>
          <w:rFonts w:ascii="Calibri" w:eastAsia="Times New Roman" w:hAnsi="Calibri" w:cs="Times New Roman"/>
          <w:lang w:val="es-MX"/>
        </w:rPr>
      </w:pPr>
      <w:sdt>
        <w:sdtPr>
          <w:rPr>
            <w:rFonts w:ascii="Calibri" w:eastAsia="Calibri" w:hAnsi="Calibri" w:cs="Times New Roman"/>
            <w:b/>
            <w:szCs w:val="56"/>
            <w:lang w:val="es-MX"/>
          </w:rPr>
          <w:alias w:val="AGENCY NAME"/>
          <w:tag w:val=""/>
          <w:id w:val="-1584675996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eastAsia="Calibri" w:hAnsi="Calibri" w:cs="Times New Roman"/>
              <w:b/>
              <w:szCs w:val="56"/>
              <w:lang w:val="es-MX"/>
            </w:rPr>
            <w:t>Arizona Board of Regents for and on behalf of Northern Arizona University’s Civic Service Institute Arizona</w:t>
          </w:r>
        </w:sdtContent>
      </w:sdt>
      <w:r w:rsidR="00A70B5D" w:rsidRPr="00A70B5D">
        <w:rPr>
          <w:rFonts w:ascii="Calibri" w:eastAsia="Times New Roman" w:hAnsi="Calibri" w:cs="Times New Roman"/>
          <w:b/>
          <w:lang w:val="es-MX"/>
        </w:rPr>
        <w:t xml:space="preserve"> </w:t>
      </w:r>
      <w:r w:rsidR="00A70B5D" w:rsidRPr="00A70B5D">
        <w:rPr>
          <w:rFonts w:ascii="Calibri" w:eastAsia="Times New Roman" w:hAnsi="Calibri" w:cs="Times New Roman"/>
          <w:i/>
          <w:lang w:val="es-MX"/>
        </w:rPr>
        <w:t>(y sus subcontratistas, si cualquiera)</w:t>
      </w:r>
      <w:r w:rsidR="00A70B5D" w:rsidRPr="00A70B5D">
        <w:rPr>
          <w:rFonts w:ascii="Calibri" w:eastAsia="Times New Roman" w:hAnsi="Calibri" w:cs="Times New Roman"/>
          <w:lang w:val="es-MX"/>
        </w:rPr>
        <w:t xml:space="preserve"> asegura cumplir con el Título VI de la Ley de los Derechos Civiles de 1964. El nivel y la calidad de servicios de transporte serán proveídos sin consideración a su raza, color, o país de origen.</w:t>
      </w:r>
    </w:p>
    <w:p w:rsidR="00A70B5D" w:rsidRPr="00A70B5D" w:rsidRDefault="00A70B5D" w:rsidP="00A70B5D">
      <w:pPr>
        <w:spacing w:after="0" w:line="276" w:lineRule="auto"/>
        <w:ind w:firstLine="360"/>
        <w:jc w:val="both"/>
        <w:rPr>
          <w:rFonts w:ascii="Calibri" w:eastAsia="Times New Roman" w:hAnsi="Calibri" w:cs="Times New Roman"/>
          <w:sz w:val="12"/>
          <w:lang w:val="es-MX"/>
        </w:rPr>
      </w:pPr>
    </w:p>
    <w:p w:rsidR="00A70B5D" w:rsidRPr="00A70B5D" w:rsidRDefault="00A70B5D" w:rsidP="00A70B5D">
      <w:pPr>
        <w:spacing w:after="0" w:line="240" w:lineRule="auto"/>
        <w:rPr>
          <w:rFonts w:ascii="Calibri" w:eastAsia="SimSun" w:hAnsi="Calibri" w:cs="Times New Roman"/>
          <w:lang w:val="es-MX"/>
        </w:rPr>
      </w:pPr>
      <w:r w:rsidRPr="00A70B5D">
        <w:rPr>
          <w:rFonts w:ascii="Calibri" w:eastAsia="Times New Roman" w:hAnsi="Calibri" w:cs="Arial"/>
          <w:color w:val="222222"/>
          <w:lang w:val="es-MX"/>
        </w:rPr>
        <w:t xml:space="preserve">Para obtener más información sobre el programa de Derechos Civiles de </w:t>
      </w:r>
      <w:sdt>
        <w:sdtPr>
          <w:rPr>
            <w:rFonts w:ascii="Calibri" w:eastAsia="Calibri" w:hAnsi="Calibri" w:cs="Times New Roman"/>
            <w:b/>
            <w:szCs w:val="56"/>
            <w:lang w:val="es-MX"/>
          </w:rPr>
          <w:alias w:val="AGENCY NAME"/>
          <w:tag w:val=""/>
          <w:id w:val="1742522676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31FD2">
            <w:rPr>
              <w:rFonts w:ascii="Calibri" w:eastAsia="Calibri" w:hAnsi="Calibri" w:cs="Times New Roman"/>
              <w:b/>
              <w:szCs w:val="56"/>
              <w:lang w:val="es-MX"/>
            </w:rPr>
            <w:t>Arizona Board of Regents for and on behalf of Northern Arizona University’s Civic Service Institute Arizona</w:t>
          </w:r>
        </w:sdtContent>
      </w:sdt>
      <w:r w:rsidRPr="00A70B5D">
        <w:rPr>
          <w:rFonts w:ascii="Calibri" w:eastAsia="Times New Roman" w:hAnsi="Calibri" w:cs="Arial"/>
          <w:color w:val="222222"/>
          <w:lang w:val="es-MX"/>
        </w:rPr>
        <w:t xml:space="preserve">, y los procedimientos para presentar una queja, contacte </w:t>
      </w:r>
      <w:sdt>
        <w:sdtPr>
          <w:rPr>
            <w:rFonts w:ascii="Calibri" w:eastAsia="SimSun" w:hAnsi="Calibri" w:cs="Times New Roman"/>
            <w:b/>
            <w:lang w:val="es-MX"/>
          </w:rPr>
          <w:alias w:val="TITLE VI CONTACT"/>
          <w:tag w:val=""/>
          <w:id w:val="131769103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rFonts w:ascii="Calibri" w:eastAsia="SimSun" w:hAnsi="Calibri" w:cs="Times New Roman"/>
              <w:b/>
              <w:lang w:val="es-MX"/>
            </w:rPr>
            <w:t>Associate Vice President, Equity and Access Office, 928-523-3312</w:t>
          </w:r>
        </w:sdtContent>
      </w:sdt>
      <w:r w:rsidRPr="00A70B5D">
        <w:rPr>
          <w:rFonts w:ascii="Calibri" w:eastAsia="SimSun" w:hAnsi="Calibri" w:cs="Times New Roman"/>
          <w:lang w:val="es-MX"/>
        </w:rPr>
        <w:t xml:space="preserve"> </w:t>
      </w:r>
      <w:sdt>
        <w:sdtPr>
          <w:rPr>
            <w:rFonts w:ascii="Calibri" w:eastAsia="Calibri" w:hAnsi="Calibri" w:cs="Times New Roman"/>
            <w:b/>
            <w:lang w:val="es-MX"/>
          </w:rPr>
          <w:alias w:val="TITLE VI CONTACT PHONE"/>
          <w:tag w:val=""/>
          <w:id w:val="319633143"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>
            <w:rPr>
              <w:rFonts w:ascii="Calibri" w:eastAsia="Calibri" w:hAnsi="Calibri" w:cs="Times New Roman"/>
              <w:b/>
              <w:lang w:val="es-MX"/>
            </w:rPr>
            <w:t xml:space="preserve">     </w:t>
          </w:r>
        </w:sdtContent>
      </w:sdt>
      <w:r w:rsidRPr="00A70B5D">
        <w:rPr>
          <w:rFonts w:ascii="Calibri" w:eastAsia="Times New Roman" w:hAnsi="Calibri" w:cs="Times New Roman"/>
          <w:lang w:val="es-MX"/>
        </w:rPr>
        <w:t xml:space="preserve">; </w:t>
      </w:r>
      <w:r w:rsidRPr="00A70B5D">
        <w:rPr>
          <w:rFonts w:ascii="Calibri" w:eastAsia="Times New Roman" w:hAnsi="Calibri" w:cs="Arial"/>
          <w:color w:val="222222"/>
          <w:lang w:val="es-MX"/>
        </w:rPr>
        <w:t xml:space="preserve">o visite nuestra oficina administrativa en </w:t>
      </w:r>
      <w:sdt>
        <w:sdtPr>
          <w:rPr>
            <w:rFonts w:ascii="Calibri" w:eastAsia="SimSun" w:hAnsi="Calibri" w:cs="Times New Roman"/>
            <w:b/>
            <w:lang w:val="es-MX"/>
          </w:rPr>
          <w:alias w:val="ADDRESS"/>
          <w:tag w:val=""/>
          <w:id w:val="-652220541"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>
            <w:rPr>
              <w:rFonts w:ascii="Calibri" w:eastAsia="SimSun" w:hAnsi="Calibri" w:cs="Times New Roman"/>
              <w:b/>
              <w:lang w:val="es-MX"/>
            </w:rPr>
            <w:t>Old Main, Building 10, PO Box 4083, Flagstaff, AZ 86001</w:t>
          </w:r>
        </w:sdtContent>
      </w:sdt>
      <w:r w:rsidRPr="00A70B5D">
        <w:rPr>
          <w:rFonts w:ascii="Calibri" w:eastAsia="Times New Roman" w:hAnsi="Calibri" w:cs="Times New Roman"/>
          <w:lang w:val="es-MX"/>
        </w:rPr>
        <w:t xml:space="preserve">.  </w:t>
      </w:r>
      <w:r w:rsidRPr="00A70B5D">
        <w:rPr>
          <w:rFonts w:ascii="Calibri" w:eastAsia="Times New Roman" w:hAnsi="Calibri" w:cs="Arial"/>
          <w:color w:val="222222"/>
          <w:lang w:val="es-MX"/>
        </w:rPr>
        <w:t xml:space="preserve">Para obtener más información, visite </w:t>
      </w:r>
      <w:sdt>
        <w:sdtPr>
          <w:rPr>
            <w:rFonts w:ascii="Calibri" w:eastAsia="SimSun" w:hAnsi="Calibri" w:cs="Times New Roman"/>
            <w:b/>
            <w:lang w:val="es-MX"/>
          </w:rPr>
          <w:alias w:val="WEB ADDRESS"/>
          <w:tag w:val=""/>
          <w:id w:val="-125774575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="Calibri" w:eastAsia="SimSun" w:hAnsi="Calibri" w:cs="Times New Roman"/>
              <w:b/>
              <w:lang w:val="es-MX"/>
            </w:rPr>
            <w:t>www.nau.edu/sbs/csi/Programs/Senior-Companion/ or https://in.nau.edu/eao.</w:t>
          </w:r>
        </w:sdtContent>
      </w:sdt>
    </w:p>
    <w:p w:rsidR="00A70B5D" w:rsidRPr="00A70B5D" w:rsidRDefault="00A70B5D" w:rsidP="00A70B5D">
      <w:pPr>
        <w:spacing w:after="0" w:line="276" w:lineRule="auto"/>
        <w:jc w:val="both"/>
        <w:rPr>
          <w:rFonts w:ascii="Calibri" w:eastAsia="Times New Roman" w:hAnsi="Calibri" w:cs="Arial"/>
          <w:color w:val="222222"/>
          <w:szCs w:val="24"/>
          <w:lang w:val="es-MX"/>
        </w:rPr>
      </w:pPr>
    </w:p>
    <w:p w:rsidR="00A70B5D" w:rsidRPr="00A70B5D" w:rsidRDefault="00A70B5D" w:rsidP="00A70B5D">
      <w:pPr>
        <w:spacing w:after="0" w:line="276" w:lineRule="auto"/>
        <w:jc w:val="both"/>
        <w:rPr>
          <w:rFonts w:ascii="Calibri" w:eastAsia="Times New Roman" w:hAnsi="Calibri" w:cs="Arial"/>
          <w:color w:val="777777"/>
          <w:szCs w:val="24"/>
          <w:lang w:val="es-ES"/>
        </w:rPr>
      </w:pPr>
      <w:r w:rsidRPr="00A70B5D">
        <w:rPr>
          <w:rFonts w:ascii="Calibri" w:eastAsia="Times New Roman" w:hAnsi="Calibri" w:cs="Arial"/>
          <w:color w:val="222222"/>
          <w:szCs w:val="24"/>
          <w:lang w:val="es-MX"/>
        </w:rPr>
        <w:t xml:space="preserve">Una queja puede ser presentada con la oficina de Derechos </w:t>
      </w:r>
      <w:r w:rsidRPr="00A70B5D">
        <w:rPr>
          <w:rFonts w:ascii="Calibri" w:eastAsia="Times New Roman" w:hAnsi="Calibri" w:cs="Arial"/>
          <w:color w:val="222222"/>
          <w:szCs w:val="24"/>
          <w:lang w:val="es-ES"/>
        </w:rPr>
        <w:t>City of Phoenix Public Transit Department. ATTN: Title VI Coordinator, 302 N. 1</w:t>
      </w:r>
      <w:r w:rsidRPr="00A70B5D">
        <w:rPr>
          <w:rFonts w:ascii="Calibri" w:eastAsia="Times New Roman" w:hAnsi="Calibri" w:cs="Arial"/>
          <w:color w:val="222222"/>
          <w:szCs w:val="24"/>
          <w:vertAlign w:val="superscript"/>
          <w:lang w:val="es-ES"/>
        </w:rPr>
        <w:t>st</w:t>
      </w:r>
      <w:r w:rsidRPr="00A70B5D">
        <w:rPr>
          <w:rFonts w:ascii="Calibri" w:eastAsia="Times New Roman" w:hAnsi="Calibri" w:cs="Arial"/>
          <w:color w:val="222222"/>
          <w:szCs w:val="24"/>
          <w:lang w:val="es-ES"/>
        </w:rPr>
        <w:t xml:space="preserve"> Ave., Suite 900, Phoenix AZ 85003 </w:t>
      </w:r>
      <w:r w:rsidRPr="00A70B5D">
        <w:rPr>
          <w:rFonts w:ascii="Calibri" w:eastAsia="Times New Roman" w:hAnsi="Calibri" w:cs="Arial"/>
          <w:color w:val="222222"/>
          <w:szCs w:val="24"/>
          <w:lang w:val="es-MX"/>
        </w:rPr>
        <w:t xml:space="preserve">o con la Administración Federal de Transporte </w:t>
      </w:r>
      <w:r w:rsidRPr="00A70B5D">
        <w:rPr>
          <w:rFonts w:ascii="Calibri" w:eastAsia="Times New Roman" w:hAnsi="Calibri" w:cs="Arial"/>
          <w:b/>
          <w:color w:val="222222"/>
          <w:szCs w:val="24"/>
          <w:lang w:val="es-MX"/>
        </w:rPr>
        <w:t>(FTA)</w:t>
      </w:r>
      <w:r w:rsidRPr="00A70B5D">
        <w:rPr>
          <w:rFonts w:ascii="Calibri" w:eastAsia="Times New Roman" w:hAnsi="Calibri" w:cs="Arial"/>
          <w:color w:val="222222"/>
          <w:szCs w:val="24"/>
          <w:lang w:val="es-MX"/>
        </w:rPr>
        <w:t xml:space="preserve">.  </w:t>
      </w:r>
      <w:r w:rsidRPr="00A70B5D">
        <w:rPr>
          <w:rFonts w:ascii="Calibri" w:eastAsia="Times New Roman" w:hAnsi="Calibri" w:cs="Arial"/>
          <w:color w:val="222222"/>
          <w:szCs w:val="24"/>
          <w:lang w:val="es-ES"/>
        </w:rPr>
        <w:t>Atención:</w:t>
      </w:r>
      <w:r w:rsidRPr="00A70B5D">
        <w:rPr>
          <w:rFonts w:ascii="Calibri" w:eastAsia="Calibri" w:hAnsi="Calibri" w:cs="Times New Roman"/>
          <w:color w:val="222222"/>
          <w:lang w:val="es-ES"/>
        </w:rPr>
        <w:t xml:space="preserve"> Title VI Coordinator</w:t>
      </w:r>
      <w:r w:rsidRPr="00A70B5D">
        <w:rPr>
          <w:rFonts w:ascii="Calibri" w:eastAsia="Times New Roman" w:hAnsi="Calibri" w:cs="Arial"/>
          <w:color w:val="222222"/>
          <w:szCs w:val="24"/>
          <w:lang w:val="es-ES"/>
        </w:rPr>
        <w:t>, 1200 New Jersey Ave., SE Washington DC 20590</w:t>
      </w:r>
      <w:r>
        <w:rPr>
          <w:rFonts w:ascii="Calibri" w:eastAsia="Times New Roman" w:hAnsi="Calibri" w:cs="Arial"/>
          <w:color w:val="222222"/>
          <w:szCs w:val="24"/>
          <w:lang w:val="es-ES"/>
        </w:rPr>
        <w:t>.</w:t>
      </w:r>
    </w:p>
    <w:p w:rsidR="00A70B5D" w:rsidRPr="00A70B5D" w:rsidRDefault="00A70B5D" w:rsidP="00A70B5D">
      <w:pPr>
        <w:spacing w:after="0" w:line="23" w:lineRule="atLeast"/>
        <w:ind w:left="720" w:firstLine="360"/>
        <w:jc w:val="both"/>
        <w:rPr>
          <w:rFonts w:ascii="Calibri" w:eastAsia="Times New Roman" w:hAnsi="Calibri" w:cs="Times New Roman"/>
          <w:i/>
          <w:sz w:val="24"/>
          <w:lang w:val="es-ES"/>
        </w:rPr>
      </w:pPr>
    </w:p>
    <w:p w:rsidR="00A70B5D" w:rsidRPr="00A70B5D" w:rsidRDefault="00A70B5D" w:rsidP="00A70B5D">
      <w:pPr>
        <w:spacing w:after="0" w:line="23" w:lineRule="atLeast"/>
        <w:ind w:left="720"/>
        <w:jc w:val="both"/>
        <w:rPr>
          <w:rFonts w:ascii="Calibri" w:eastAsia="Times New Roman" w:hAnsi="Calibri" w:cs="Times New Roman"/>
          <w:i/>
          <w:sz w:val="24"/>
          <w:lang w:val="es-ES"/>
        </w:rPr>
      </w:pPr>
    </w:p>
    <w:p w:rsidR="00A70B5D" w:rsidRPr="00A70B5D" w:rsidRDefault="00A70B5D" w:rsidP="00A70B5D">
      <w:pPr>
        <w:spacing w:after="0" w:line="23" w:lineRule="atLeast"/>
        <w:ind w:left="720"/>
        <w:jc w:val="both"/>
        <w:rPr>
          <w:rFonts w:ascii="Calibri" w:eastAsia="Times New Roman" w:hAnsi="Calibri" w:cs="Times New Roman"/>
          <w:i/>
          <w:sz w:val="24"/>
          <w:lang w:val="es-ES"/>
        </w:rPr>
      </w:pPr>
    </w:p>
    <w:p w:rsidR="00A70B5D" w:rsidRPr="00A70B5D" w:rsidRDefault="00A70B5D" w:rsidP="00A70B5D">
      <w:pPr>
        <w:spacing w:after="0" w:line="23" w:lineRule="atLeast"/>
        <w:ind w:left="720"/>
        <w:jc w:val="both"/>
        <w:rPr>
          <w:rFonts w:ascii="Calibri" w:eastAsia="Times New Roman" w:hAnsi="Calibri" w:cs="Times New Roman"/>
          <w:lang w:val="es-ES"/>
        </w:rPr>
      </w:pPr>
    </w:p>
    <w:p w:rsidR="00A70B5D" w:rsidRPr="00A70B5D" w:rsidRDefault="00A70B5D" w:rsidP="00A70B5D">
      <w:pPr>
        <w:spacing w:after="0" w:line="276" w:lineRule="auto"/>
        <w:rPr>
          <w:rFonts w:ascii="Calibri" w:eastAsia="Times New Roman" w:hAnsi="Calibri" w:cs="Times New Roman"/>
          <w:lang w:val="es-ES"/>
        </w:rPr>
      </w:pPr>
    </w:p>
    <w:p w:rsidR="00A70B5D" w:rsidRPr="00A70B5D" w:rsidRDefault="00A70B5D" w:rsidP="00A70B5D">
      <w:pPr>
        <w:spacing w:after="0" w:line="276" w:lineRule="auto"/>
        <w:rPr>
          <w:rFonts w:ascii="Calibri" w:eastAsia="Times New Roman" w:hAnsi="Calibri" w:cs="Times New Roman"/>
          <w:lang w:val="es-ES"/>
        </w:rPr>
      </w:pPr>
    </w:p>
    <w:p w:rsidR="00A70B5D" w:rsidRPr="00A70B5D" w:rsidRDefault="00A70B5D" w:rsidP="00A70B5D">
      <w:pPr>
        <w:spacing w:after="0" w:line="276" w:lineRule="auto"/>
        <w:rPr>
          <w:rFonts w:ascii="Calibri" w:eastAsia="Times New Roman" w:hAnsi="Calibri" w:cs="Times New Roman"/>
          <w:lang w:val="es-ES"/>
        </w:rPr>
      </w:pPr>
    </w:p>
    <w:p w:rsidR="00A70B5D" w:rsidRPr="00A70B5D" w:rsidRDefault="00A70B5D" w:rsidP="00A70B5D">
      <w:pPr>
        <w:spacing w:after="0" w:line="276" w:lineRule="auto"/>
        <w:rPr>
          <w:rFonts w:ascii="Calibri" w:eastAsia="Times New Roman" w:hAnsi="Calibri" w:cs="Times New Roman"/>
          <w:sz w:val="20"/>
          <w:lang w:val="es-ES"/>
        </w:rPr>
      </w:pPr>
    </w:p>
    <w:p w:rsidR="00A70B5D" w:rsidRPr="00A70B5D" w:rsidRDefault="00A70B5D" w:rsidP="00A70B5D">
      <w:pPr>
        <w:spacing w:after="0" w:line="240" w:lineRule="auto"/>
        <w:rPr>
          <w:rFonts w:ascii="Calibri" w:eastAsia="SimSun" w:hAnsi="Calibri" w:cs="Times New Roman"/>
        </w:rPr>
      </w:pPr>
      <w:r w:rsidRPr="00A70B5D">
        <w:rPr>
          <w:rFonts w:ascii="Calibri" w:eastAsia="Times New Roman" w:hAnsi="Calibri" w:cs="Times New Roman"/>
        </w:rPr>
        <w:t>The above notice is posted in the following locations:</w:t>
      </w:r>
      <w:r w:rsidRPr="00A70B5D">
        <w:rPr>
          <w:rFonts w:ascii="Calibri" w:eastAsia="SimSun" w:hAnsi="Calibri" w:cs="Times New Roman"/>
        </w:rPr>
        <w:t xml:space="preserve"> </w:t>
      </w:r>
      <w:sdt>
        <w:sdtPr>
          <w:rPr>
            <w:rFonts w:ascii="Calibri" w:eastAsia="Times New Roman" w:hAnsi="Calibri" w:cs="Times New Roman"/>
          </w:rPr>
          <w:alias w:val="NOTICE LOCATION"/>
          <w:tag w:val=""/>
          <w:id w:val="1720085961"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Pr="00A70B5D">
            <w:rPr>
              <w:rFonts w:ascii="Calibri" w:eastAsia="Times New Roman" w:hAnsi="Calibri" w:cs="Times New Roman"/>
            </w:rPr>
            <w:t>: Civic Service Institute – Main Office 19 W McConnell Drive, Room 006, Flagstaff, AZ 86011 and Civic Service Institute – Maricopa County Office4040 E. Camelback Rd, Suite 220, Phoenix, AZ, 85018</w:t>
          </w:r>
        </w:sdtContent>
      </w:sdt>
      <w:r w:rsidRPr="00A70B5D">
        <w:rPr>
          <w:rFonts w:ascii="Calibri" w:eastAsia="Times New Roman" w:hAnsi="Calibri" w:cs="Times New Roman"/>
          <w:i/>
        </w:rPr>
        <w:t xml:space="preserve"> </w:t>
      </w:r>
    </w:p>
    <w:p w:rsidR="00A70B5D" w:rsidRPr="00A70B5D" w:rsidRDefault="00A70B5D" w:rsidP="00A70B5D">
      <w:pPr>
        <w:spacing w:after="0" w:line="276" w:lineRule="auto"/>
        <w:jc w:val="both"/>
        <w:rPr>
          <w:rFonts w:ascii="Calibri" w:eastAsia="Times New Roman" w:hAnsi="Calibri" w:cs="Times New Roman"/>
          <w:i/>
          <w:sz w:val="14"/>
        </w:rPr>
      </w:pPr>
    </w:p>
    <w:p w:rsidR="00A70B5D" w:rsidRPr="00A70B5D" w:rsidRDefault="00A70B5D" w:rsidP="00A70B5D">
      <w:pPr>
        <w:spacing w:after="0" w:line="276" w:lineRule="auto"/>
        <w:jc w:val="both"/>
        <w:rPr>
          <w:rFonts w:ascii="Calibri" w:eastAsia="Times New Roman" w:hAnsi="Calibri" w:cs="Times New Roman"/>
        </w:rPr>
      </w:pPr>
      <w:r w:rsidRPr="00A70B5D">
        <w:rPr>
          <w:rFonts w:ascii="Calibri" w:eastAsia="Times New Roman" w:hAnsi="Calibri" w:cs="Times New Roman"/>
        </w:rPr>
        <w:t xml:space="preserve">This notice is posted online at </w:t>
      </w:r>
      <w:sdt>
        <w:sdtPr>
          <w:rPr>
            <w:rFonts w:ascii="Calibri" w:eastAsia="SimSun" w:hAnsi="Calibri" w:cs="Times New Roman"/>
            <w:i/>
            <w:iCs/>
            <w:color w:val="0000FF"/>
            <w:sz w:val="23"/>
            <w:szCs w:val="23"/>
            <w:u w:val="single"/>
          </w:rPr>
          <w:alias w:val="WEB ADDRESS"/>
          <w:tag w:val=""/>
          <w:id w:val="80497992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>
            <w:rPr>
              <w:rFonts w:ascii="Calibri" w:eastAsia="SimSun" w:hAnsi="Calibri" w:cs="Times New Roman"/>
              <w:i/>
              <w:iCs/>
              <w:color w:val="0000FF"/>
              <w:sz w:val="23"/>
              <w:szCs w:val="23"/>
              <w:u w:val="single"/>
            </w:rPr>
            <w:t>www.nau.edu/sbs/csi/Programs/Senior-Companion/ or https://in.nau.edu/eao.</w:t>
          </w:r>
        </w:sdtContent>
      </w:sdt>
      <w:r w:rsidRPr="00A70B5D">
        <w:rPr>
          <w:rFonts w:ascii="Calibri" w:eastAsia="Times New Roman" w:hAnsi="Calibri" w:cs="Times New Roman"/>
        </w:rPr>
        <w:t xml:space="preserve"> </w:t>
      </w:r>
    </w:p>
    <w:p w:rsidR="00AB14CB" w:rsidRDefault="00C31FD2"/>
    <w:sectPr w:rsidR="00AB1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5D"/>
    <w:rsid w:val="000F10EE"/>
    <w:rsid w:val="00176C33"/>
    <w:rsid w:val="00A70B5D"/>
    <w:rsid w:val="00C3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34F32-B0B4-4493-8590-D264082F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: Civic Service Institute – Main Office 19 W McConnell Drive, Room 006, Flagstaff, AZ 86011 and Civic Service Institute – Maricopa County Office4040 E. Camelback Rd, Suite 220, Phoenix, AZ, 85018</Abstract>
  <CompanyAddress>Old Main, Building 10, PO Box 4083, Flagstaff, AZ 86001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Board of Regents for and on behalf of Northern Arizona University’s Civic Service Institute Arizona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Vice President, Equity and Access Office, 928-523-3312</dc:creator>
  <cp:keywords/>
  <dc:description/>
  <cp:lastModifiedBy>Microsoft Office User</cp:lastModifiedBy>
  <cp:revision>2</cp:revision>
  <dcterms:created xsi:type="dcterms:W3CDTF">2020-11-10T21:54:00Z</dcterms:created>
  <dcterms:modified xsi:type="dcterms:W3CDTF">2020-11-10T21:54:00Z</dcterms:modified>
  <cp:category>www.nau.edu/sbs/csi/Programs/Senior-Companion/ or https://in.nau.edu/eao.</cp:category>
</cp:coreProperties>
</file>