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3863" w:right="3880" w:firstLine="0"/>
        <w:jc w:val="center"/>
        <w:rPr>
          <w:b/>
          <w:sz w:val="24"/>
        </w:rPr>
      </w:pPr>
      <w:r>
        <w:rPr>
          <w:b/>
          <w:sz w:val="24"/>
        </w:rPr>
        <w:t>CAEP Initial Teacher Preparation Programs</w:t>
      </w:r>
    </w:p>
    <w:p>
      <w:pPr>
        <w:spacing w:before="0"/>
        <w:ind w:left="3863" w:right="3880" w:firstLine="0"/>
        <w:jc w:val="center"/>
        <w:rPr>
          <w:b/>
          <w:sz w:val="24"/>
        </w:rPr>
      </w:pPr>
      <w:r>
        <w:rPr>
          <w:b/>
          <w:sz w:val="24"/>
        </w:rPr>
        <w:t>Assessment Plan – Actions Planned Timetable </w:t>
      </w:r>
      <w:r>
        <w:rPr>
          <w:b/>
          <w:sz w:val="24"/>
          <w:shd w:fill="D2D2D2" w:color="auto" w:val="clear"/>
        </w:rPr>
        <w:t>[Insert Academic Year]</w:t>
      </w:r>
      <w:r>
        <w:rPr>
          <w:b/>
          <w:sz w:val="24"/>
        </w:rPr>
        <w:t> TEMPLATE</w:t>
      </w:r>
    </w:p>
    <w:p>
      <w:pPr>
        <w:spacing w:line="240" w:lineRule="auto" w:before="10" w:after="1"/>
        <w:rPr>
          <w:b/>
          <w:sz w:val="22"/>
        </w:rPr>
      </w:pPr>
    </w:p>
    <w:tbl>
      <w:tblPr>
        <w:tblW w:w="0" w:type="auto"/>
        <w:jc w:val="left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3250"/>
        <w:gridCol w:w="2443"/>
        <w:gridCol w:w="1751"/>
        <w:gridCol w:w="3345"/>
        <w:gridCol w:w="1665"/>
      </w:tblGrid>
      <w:tr>
        <w:trPr>
          <w:trHeight w:val="1343" w:hRule="atLeast"/>
        </w:trPr>
        <w:tc>
          <w:tcPr>
            <w:tcW w:w="1935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Assessment(s)</w:t>
            </w:r>
          </w:p>
        </w:tc>
        <w:tc>
          <w:tcPr>
            <w:tcW w:w="3250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Findings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 Planned</w:t>
            </w: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3" w:righ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 or Group Responsible</w:t>
            </w:r>
          </w:p>
        </w:tc>
        <w:tc>
          <w:tcPr>
            <w:tcW w:w="3345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Timelines for Actions Planned</w:t>
            </w:r>
          </w:p>
        </w:tc>
        <w:tc>
          <w:tcPr>
            <w:tcW w:w="1665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5" w:right="2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Needed for CAEP Self- Study Addendum</w:t>
            </w:r>
          </w:p>
          <w:p>
            <w:pPr>
              <w:pStyle w:val="TableParagraph"/>
              <w:spacing w:line="249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(if applicable)</w:t>
            </w:r>
          </w:p>
        </w:tc>
      </w:tr>
      <w:tr>
        <w:trPr>
          <w:trHeight w:val="3086" w:hRule="atLeast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ind w:left="107" w:right="328"/>
              <w:jc w:val="both"/>
              <w:rPr>
                <w:b/>
                <w:sz w:val="21"/>
              </w:rPr>
            </w:pPr>
            <w:r>
              <w:rPr>
                <w:sz w:val="21"/>
              </w:rPr>
              <w:t>Student Teaching Evaluation </w:t>
            </w:r>
            <w:r>
              <w:rPr>
                <w:b/>
                <w:sz w:val="21"/>
              </w:rPr>
              <w:t>(CAEP 1.1, 3.4, 3.5, 5.1,</w:t>
            </w:r>
          </w:p>
          <w:p>
            <w:pPr>
              <w:pStyle w:val="TableParagraph"/>
              <w:ind w:left="107" w:right="27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5.2, Cross-Cutting Theme: Diversity)</w:t>
            </w:r>
          </w:p>
        </w:tc>
        <w:tc>
          <w:tcPr>
            <w:tcW w:w="3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Example</w:t>
            </w: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564" w:hanging="360"/>
              <w:jc w:val="left"/>
              <w:rPr>
                <w:sz w:val="21"/>
              </w:rPr>
            </w:pPr>
            <w:r>
              <w:rPr>
                <w:sz w:val="21"/>
              </w:rPr>
              <w:t>Focus continuous improvement efforts in relation to program preparation for indicators below mean score of 3 on Midterm or Final Student Teaching Evaluation (e.g., InTASC Category III: Instructional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Practice):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185" w:val="left" w:leader="none"/>
                <w:tab w:pos="1186" w:val="left" w:leader="none"/>
              </w:tabs>
              <w:spacing w:line="235" w:lineRule="auto" w:before="3" w:after="0"/>
              <w:ind w:left="1185" w:right="604" w:hanging="360"/>
              <w:jc w:val="left"/>
              <w:rPr>
                <w:sz w:val="21"/>
              </w:rPr>
            </w:pPr>
            <w:r>
              <w:rPr>
                <w:sz w:val="21"/>
              </w:rPr>
              <w:t>Data literacy and assessment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185" w:val="left" w:leader="none"/>
                <w:tab w:pos="1186" w:val="left" w:leader="none"/>
              </w:tabs>
              <w:spacing w:line="237" w:lineRule="auto" w:before="3" w:after="0"/>
              <w:ind w:left="1185" w:right="436" w:hanging="360"/>
              <w:jc w:val="left"/>
              <w:rPr>
                <w:sz w:val="21"/>
              </w:rPr>
            </w:pPr>
            <w:r>
              <w:rPr>
                <w:sz w:val="21"/>
              </w:rPr>
              <w:t>Teaching Problem Solving and </w:t>
            </w:r>
            <w:r>
              <w:rPr>
                <w:spacing w:val="-3"/>
                <w:sz w:val="21"/>
              </w:rPr>
              <w:t>Critical </w:t>
            </w:r>
            <w:r>
              <w:rPr>
                <w:sz w:val="21"/>
              </w:rPr>
              <w:t>Thinking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Example</w:t>
            </w: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128" w:hanging="360"/>
              <w:jc w:val="left"/>
              <w:rPr>
                <w:sz w:val="21"/>
              </w:rPr>
            </w:pPr>
            <w:r>
              <w:rPr>
                <w:sz w:val="21"/>
              </w:rPr>
              <w:t>College of Education (COE) Practicum courses to integrate expectations and resources related to Data literacy and Assessment, Problem Solving, and Critical Thinking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Example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8" w:right="85"/>
              <w:rPr>
                <w:sz w:val="21"/>
              </w:rPr>
            </w:pPr>
            <w:r>
              <w:rPr>
                <w:sz w:val="21"/>
              </w:rPr>
              <w:t>COE Teaching &amp; Learning and Education Specialties faculty and leadership; Practicum Coordinator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9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Example</w:t>
            </w: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142" w:hanging="360"/>
              <w:jc w:val="left"/>
              <w:rPr>
                <w:sz w:val="21"/>
              </w:rPr>
            </w:pPr>
            <w:r>
              <w:rPr>
                <w:sz w:val="21"/>
              </w:rPr>
              <w:t>COE practicum meetings held in Summer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2016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1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Example</w:t>
            </w: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  <w:tab w:pos="471" w:val="left" w:leader="none"/>
              </w:tabs>
              <w:spacing w:line="240" w:lineRule="auto" w:before="0" w:after="0"/>
              <w:ind w:left="470" w:right="115" w:hanging="360"/>
              <w:jc w:val="left"/>
              <w:rPr>
                <w:sz w:val="21"/>
              </w:rPr>
            </w:pPr>
            <w:r>
              <w:rPr>
                <w:sz w:val="21"/>
              </w:rPr>
              <w:t>Collect, analyze, </w:t>
            </w:r>
            <w:r>
              <w:rPr>
                <w:spacing w:val="-6"/>
                <w:sz w:val="21"/>
              </w:rPr>
              <w:t>and </w:t>
            </w:r>
            <w:r>
              <w:rPr>
                <w:sz w:val="21"/>
              </w:rPr>
              <w:t>interpret NIET TAP Rubric score data from Fall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2016</w:t>
            </w:r>
          </w:p>
        </w:tc>
      </w:tr>
      <w:tr>
        <w:trPr>
          <w:trHeight w:val="2140" w:hRule="atLeast"/>
        </w:trPr>
        <w:tc>
          <w:tcPr>
            <w:tcW w:w="1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ind w:left="107" w:right="437"/>
              <w:rPr>
                <w:sz w:val="21"/>
              </w:rPr>
            </w:pPr>
            <w:r>
              <w:rPr>
                <w:sz w:val="21"/>
              </w:rPr>
              <w:t>NAU-AIR Research Collaboration around data literacy and assessment strategies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NAU PEP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9" w:val="left" w:leader="none"/>
                <w:tab w:pos="470" w:val="left" w:leader="none"/>
              </w:tabs>
              <w:spacing w:line="242" w:lineRule="auto" w:before="0" w:after="0"/>
              <w:ind w:left="469" w:right="275" w:hanging="360"/>
              <w:jc w:val="left"/>
              <w:rPr>
                <w:sz w:val="21"/>
              </w:rPr>
            </w:pPr>
            <w:r>
              <w:rPr>
                <w:sz w:val="21"/>
              </w:rPr>
              <w:t>NAU-AIR Research Collaboration in planning and development phase (see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CAEP</w:t>
            </w:r>
          </w:p>
          <w:p>
            <w:pPr>
              <w:pStyle w:val="TableParagraph"/>
              <w:spacing w:line="250" w:lineRule="exact"/>
              <w:ind w:left="469"/>
              <w:rPr>
                <w:sz w:val="21"/>
              </w:rPr>
            </w:pPr>
            <w:r>
              <w:rPr>
                <w:sz w:val="21"/>
              </w:rPr>
              <w:t>5.3 evidence file attachment)</w:t>
            </w:r>
          </w:p>
          <w:p>
            <w:pPr>
              <w:pStyle w:val="TableParagraph"/>
              <w:tabs>
                <w:tab w:pos="1189" w:val="left" w:leader="none"/>
              </w:tabs>
              <w:spacing w:line="237" w:lineRule="auto"/>
              <w:ind w:left="1189" w:right="301" w:hanging="360"/>
              <w:rPr>
                <w:sz w:val="21"/>
              </w:rPr>
            </w:pPr>
            <w:r>
              <w:rPr>
                <w:rFonts w:ascii="Courier New"/>
                <w:sz w:val="21"/>
              </w:rPr>
              <w:t>o</w:t>
              <w:tab/>
            </w:r>
            <w:r>
              <w:rPr>
                <w:sz w:val="21"/>
              </w:rPr>
              <w:t>Submit Research Proposal/Rationale in January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2017</w:t>
            </w:r>
          </w:p>
        </w:tc>
        <w:tc>
          <w:tcPr>
            <w:tcW w:w="1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5840" w:h="12240" w:orient="landscape"/>
          <w:pgMar w:footer="1470" w:top="680" w:bottom="1660" w:left="620" w:right="600"/>
          <w:pgNumType w:start="1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3250"/>
        <w:gridCol w:w="2443"/>
        <w:gridCol w:w="1751"/>
        <w:gridCol w:w="3345"/>
        <w:gridCol w:w="1665"/>
      </w:tblGrid>
      <w:tr>
        <w:trPr>
          <w:trHeight w:val="1349" w:hRule="atLeast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Assessment(s)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Findings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 Planned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3" w:righ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 or Group Responsible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Timelines for Actions Planned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5" w:right="2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Needed for CAEP Self- Study Addendum</w:t>
            </w:r>
          </w:p>
          <w:p>
            <w:pPr>
              <w:pStyle w:val="TableParagraph"/>
              <w:spacing w:line="254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(if applicable)</w:t>
            </w:r>
          </w:p>
        </w:tc>
      </w:tr>
      <w:tr>
        <w:trPr>
          <w:trHeight w:val="2133" w:hRule="atLeast"/>
        </w:trPr>
        <w:tc>
          <w:tcPr>
            <w:tcW w:w="1935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  <w:shd w:val="clear" w:color="auto" w:fill="E7E6E6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105" w:hanging="360"/>
              <w:jc w:val="left"/>
              <w:rPr>
                <w:sz w:val="21"/>
              </w:rPr>
            </w:pPr>
            <w:r>
              <w:rPr>
                <w:sz w:val="21"/>
              </w:rPr>
              <w:t>Faculty meetings to discuss results and findings from Student Teaching Evaluation Rubric (3 cycles of data)</w:t>
            </w:r>
          </w:p>
        </w:tc>
        <w:tc>
          <w:tcPr>
            <w:tcW w:w="1751" w:type="dxa"/>
            <w:shd w:val="clear" w:color="auto" w:fill="E7E6E6"/>
          </w:tcPr>
          <w:p>
            <w:pPr>
              <w:pStyle w:val="TableParagraph"/>
              <w:spacing w:line="237" w:lineRule="auto"/>
              <w:ind w:left="108" w:right="197"/>
              <w:rPr>
                <w:sz w:val="21"/>
              </w:rPr>
            </w:pPr>
            <w:r>
              <w:rPr>
                <w:sz w:val="21"/>
              </w:rPr>
              <w:t>ITP Coordinating Council</w:t>
            </w:r>
          </w:p>
        </w:tc>
        <w:tc>
          <w:tcPr>
            <w:tcW w:w="3345" w:type="dxa"/>
            <w:shd w:val="clear" w:color="auto" w:fill="E7E6E6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433" w:hanging="360"/>
              <w:jc w:val="left"/>
              <w:rPr>
                <w:sz w:val="21"/>
              </w:rPr>
            </w:pPr>
            <w:r>
              <w:rPr>
                <w:sz w:val="21"/>
              </w:rPr>
              <w:t>Faculty meeting to discuss Student Teaching Evaluation Rubric results (3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cycles)</w:t>
            </w:r>
          </w:p>
          <w:p>
            <w:pPr>
              <w:pStyle w:val="TableParagraph"/>
              <w:tabs>
                <w:tab w:pos="1189" w:val="left" w:leader="none"/>
              </w:tabs>
              <w:spacing w:line="235" w:lineRule="auto"/>
              <w:ind w:left="1189" w:right="343" w:hanging="360"/>
              <w:rPr>
                <w:sz w:val="21"/>
              </w:rPr>
            </w:pPr>
            <w:r>
              <w:rPr>
                <w:rFonts w:ascii="Courier New" w:hAnsi="Courier New"/>
                <w:sz w:val="21"/>
              </w:rPr>
              <w:t>o</w:t>
              <w:tab/>
            </w:r>
            <w:r>
              <w:rPr>
                <w:sz w:val="21"/>
              </w:rPr>
              <w:t>October – November 2016</w:t>
            </w:r>
          </w:p>
        </w:tc>
        <w:tc>
          <w:tcPr>
            <w:tcW w:w="1665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753"/>
              <w:rPr>
                <w:sz w:val="21"/>
              </w:rPr>
            </w:pPr>
            <w:r>
              <w:rPr>
                <w:sz w:val="21"/>
              </w:rPr>
              <w:t>UTeach Observation Protocol</w:t>
            </w: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1.1, 3.4, 3.5,</w:t>
            </w:r>
          </w:p>
          <w:p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5.1, 5.2)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478"/>
              <w:rPr>
                <w:sz w:val="21"/>
              </w:rPr>
            </w:pPr>
            <w:r>
              <w:rPr>
                <w:sz w:val="21"/>
              </w:rPr>
              <w:t>Licensure Exam Data</w:t>
            </w: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1.1, 3.4, 5.1,</w:t>
            </w:r>
          </w:p>
          <w:p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5.4)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1470" w:top="720" w:bottom="1660" w:left="620" w:right="6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3250"/>
        <w:gridCol w:w="2443"/>
        <w:gridCol w:w="1751"/>
        <w:gridCol w:w="3345"/>
        <w:gridCol w:w="1665"/>
      </w:tblGrid>
      <w:tr>
        <w:trPr>
          <w:trHeight w:val="1339" w:hRule="atLeast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Assessment(s)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Findings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 Planned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3" w:righ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 or Group Responsible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Timelines for Actions Planned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5" w:right="2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Needed for CAEP Self- Study Addendum</w:t>
            </w:r>
          </w:p>
          <w:p>
            <w:pPr>
              <w:pStyle w:val="TableParagraph"/>
              <w:spacing w:line="244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(if applicable)</w:t>
            </w:r>
          </w:p>
        </w:tc>
      </w:tr>
      <w:tr>
        <w:trPr>
          <w:trHeight w:val="2568" w:hRule="atLeast"/>
        </w:trPr>
        <w:tc>
          <w:tcPr>
            <w:tcW w:w="1935" w:type="dxa"/>
          </w:tcPr>
          <w:p>
            <w:pPr>
              <w:pStyle w:val="TableParagraph"/>
              <w:spacing w:before="4"/>
              <w:ind w:left="107" w:right="119"/>
              <w:rPr>
                <w:sz w:val="21"/>
              </w:rPr>
            </w:pPr>
            <w:r>
              <w:rPr>
                <w:sz w:val="21"/>
              </w:rPr>
              <w:t>Culturally Responsive Teacher Self-Efficacy Scale (CRTSE)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1.1, 3.3, 5.1,</w:t>
            </w:r>
          </w:p>
          <w:p>
            <w:pPr>
              <w:pStyle w:val="TableParagraph"/>
              <w:ind w:left="107" w:right="279"/>
              <w:rPr>
                <w:b/>
                <w:sz w:val="21"/>
              </w:rPr>
            </w:pPr>
            <w:r>
              <w:rPr>
                <w:b/>
                <w:sz w:val="21"/>
              </w:rPr>
              <w:t>Cross-Cutting Theme: Diversity; Cross-Cutting Theme:</w:t>
            </w:r>
          </w:p>
          <w:p>
            <w:pPr>
              <w:pStyle w:val="TableParagraph"/>
              <w:spacing w:line="237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Technology)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438"/>
              <w:rPr>
                <w:sz w:val="21"/>
              </w:rPr>
            </w:pPr>
            <w:r>
              <w:rPr>
                <w:sz w:val="21"/>
              </w:rPr>
              <w:t>Educational Psychology: EPS 324/325 &amp; 605</w:t>
            </w:r>
          </w:p>
          <w:p>
            <w:pPr>
              <w:pStyle w:val="TableParagraph"/>
              <w:spacing w:line="255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1.1, 3.3, 5.1)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296"/>
              <w:rPr>
                <w:sz w:val="21"/>
              </w:rPr>
            </w:pPr>
            <w:r>
              <w:rPr>
                <w:sz w:val="21"/>
              </w:rPr>
              <w:t>Candidate Work Sample – General with Physical Education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1.1, 1.2,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3.4,</w:t>
            </w: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3.5, 5.1, 5.2,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Cross-</w:t>
            </w:r>
          </w:p>
          <w:p>
            <w:pPr>
              <w:pStyle w:val="TableParagraph"/>
              <w:ind w:left="107" w:right="460"/>
              <w:rPr>
                <w:b/>
                <w:sz w:val="21"/>
              </w:rPr>
            </w:pPr>
            <w:r>
              <w:rPr>
                <w:b/>
                <w:sz w:val="21"/>
              </w:rPr>
              <w:t>Cutting Theme: Diversity)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1470" w:top="720" w:bottom="1660" w:left="620" w:right="6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3250"/>
        <w:gridCol w:w="2443"/>
        <w:gridCol w:w="1751"/>
        <w:gridCol w:w="3345"/>
        <w:gridCol w:w="1665"/>
      </w:tblGrid>
      <w:tr>
        <w:trPr>
          <w:trHeight w:val="1339" w:hRule="atLeast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Assessment(s)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Findings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 Planned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3" w:righ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 or Group Responsible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Timelines for Actions Planned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5" w:right="2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Needed for CAEP Self- Study Addendum</w:t>
            </w:r>
          </w:p>
          <w:p>
            <w:pPr>
              <w:pStyle w:val="TableParagraph"/>
              <w:spacing w:line="244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(if applicable)</w:t>
            </w:r>
          </w:p>
        </w:tc>
      </w:tr>
      <w:tr>
        <w:trPr>
          <w:trHeight w:val="2143" w:hRule="atLeast"/>
        </w:trPr>
        <w:tc>
          <w:tcPr>
            <w:tcW w:w="1935" w:type="dxa"/>
          </w:tcPr>
          <w:p>
            <w:pPr>
              <w:pStyle w:val="TableParagraph"/>
              <w:spacing w:before="4"/>
              <w:ind w:left="107" w:right="417"/>
              <w:rPr>
                <w:sz w:val="21"/>
              </w:rPr>
            </w:pPr>
            <w:r>
              <w:rPr>
                <w:sz w:val="21"/>
              </w:rPr>
              <w:t>Candidate Work Sample – Math/Science Education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1.1, 1.2,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3.4,</w:t>
            </w: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3.5, 5.1, 5.2,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Cross-</w:t>
            </w:r>
          </w:p>
          <w:p>
            <w:pPr>
              <w:pStyle w:val="TableParagraph"/>
              <w:spacing w:before="1"/>
              <w:ind w:left="107" w:right="460"/>
              <w:rPr>
                <w:b/>
                <w:sz w:val="21"/>
              </w:rPr>
            </w:pPr>
            <w:r>
              <w:rPr>
                <w:b/>
                <w:sz w:val="21"/>
              </w:rPr>
              <w:t>Cutting Theme: Diversity)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145"/>
              <w:rPr>
                <w:sz w:val="21"/>
              </w:rPr>
            </w:pPr>
            <w:r>
              <w:rPr>
                <w:sz w:val="21"/>
              </w:rPr>
              <w:t>Status of CAEP/SPA Reports: Initial Teacher Preparation Programs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241"/>
              <w:rPr>
                <w:b/>
                <w:sz w:val="21"/>
              </w:rPr>
            </w:pPr>
            <w:r>
              <w:rPr>
                <w:sz w:val="21"/>
              </w:rPr>
              <w:t>College Career- Ready Standards NIET TAP Rubric &amp; UTOP Results </w:t>
            </w:r>
            <w:r>
              <w:rPr>
                <w:b/>
                <w:sz w:val="21"/>
              </w:rPr>
              <w:t>(CAEP 1.4, 5.1)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5" w:hRule="atLeast"/>
        </w:trPr>
        <w:tc>
          <w:tcPr>
            <w:tcW w:w="1935" w:type="dxa"/>
          </w:tcPr>
          <w:p>
            <w:pPr>
              <w:pStyle w:val="TableParagraph"/>
              <w:ind w:left="107" w:right="453"/>
              <w:rPr>
                <w:b/>
                <w:sz w:val="21"/>
              </w:rPr>
            </w:pPr>
            <w:r>
              <w:rPr>
                <w:sz w:val="21"/>
              </w:rPr>
              <w:t>College Career- Ready Standard CWS Results </w:t>
            </w:r>
            <w:r>
              <w:rPr>
                <w:b/>
                <w:sz w:val="21"/>
              </w:rPr>
              <w:t>(CAEP 1.4, 5.1)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1470" w:top="720" w:bottom="1660" w:left="620" w:right="6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3250"/>
        <w:gridCol w:w="2443"/>
        <w:gridCol w:w="1751"/>
        <w:gridCol w:w="3345"/>
        <w:gridCol w:w="1665"/>
      </w:tblGrid>
      <w:tr>
        <w:trPr>
          <w:trHeight w:val="1339" w:hRule="atLeast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Assessment(s)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Findings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 Planned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3" w:righ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 or Group Responsible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Timelines for Actions Planned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5" w:right="2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Needed for CAEP Self- Study Addendum</w:t>
            </w:r>
          </w:p>
          <w:p>
            <w:pPr>
              <w:pStyle w:val="TableParagraph"/>
              <w:spacing w:line="244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(if applicable)</w:t>
            </w:r>
          </w:p>
        </w:tc>
      </w:tr>
      <w:tr>
        <w:trPr>
          <w:trHeight w:val="2311" w:hRule="atLeast"/>
        </w:trPr>
        <w:tc>
          <w:tcPr>
            <w:tcW w:w="1935" w:type="dxa"/>
          </w:tcPr>
          <w:p>
            <w:pPr>
              <w:pStyle w:val="TableParagraph"/>
              <w:spacing w:before="4"/>
              <w:ind w:left="107" w:right="95"/>
              <w:rPr>
                <w:sz w:val="21"/>
              </w:rPr>
            </w:pPr>
            <w:r>
              <w:rPr>
                <w:sz w:val="21"/>
              </w:rPr>
              <w:t>Ability to Effectively Integrate Technology: TAP Rubric &amp; UTOP Results</w:t>
            </w: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1.5, 5.1,</w:t>
            </w:r>
          </w:p>
          <w:p>
            <w:pPr>
              <w:pStyle w:val="TableParagraph"/>
              <w:ind w:left="107" w:right="634"/>
              <w:rPr>
                <w:b/>
                <w:sz w:val="21"/>
              </w:rPr>
            </w:pPr>
            <w:r>
              <w:rPr>
                <w:b/>
                <w:sz w:val="21"/>
              </w:rPr>
              <w:t>Cross-Cutting Theme:</w:t>
            </w:r>
          </w:p>
          <w:p>
            <w:pPr>
              <w:pStyle w:val="TableParagraph"/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Technology)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225"/>
              <w:rPr>
                <w:sz w:val="21"/>
              </w:rPr>
            </w:pPr>
            <w:r>
              <w:rPr>
                <w:sz w:val="21"/>
              </w:rPr>
              <w:t>Technology Integration Survey Results</w:t>
            </w:r>
          </w:p>
          <w:p>
            <w:pPr>
              <w:pStyle w:val="TableParagraph"/>
              <w:spacing w:line="255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1.5, 5.1,</w:t>
            </w:r>
          </w:p>
          <w:p>
            <w:pPr>
              <w:pStyle w:val="TableParagraph"/>
              <w:ind w:left="107" w:right="634"/>
              <w:rPr>
                <w:b/>
                <w:sz w:val="21"/>
              </w:rPr>
            </w:pPr>
            <w:r>
              <w:rPr>
                <w:b/>
                <w:sz w:val="21"/>
              </w:rPr>
              <w:t>Cross-Cutting Theme: Technology)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08" w:hRule="atLeast"/>
        </w:trPr>
        <w:tc>
          <w:tcPr>
            <w:tcW w:w="1935" w:type="dxa"/>
          </w:tcPr>
          <w:p>
            <w:pPr>
              <w:pStyle w:val="TableParagraph"/>
              <w:ind w:left="107" w:right="95"/>
              <w:rPr>
                <w:sz w:val="21"/>
              </w:rPr>
            </w:pPr>
            <w:r>
              <w:rPr>
                <w:sz w:val="21"/>
              </w:rPr>
              <w:t>Ability to Effectively Integrate Technology Candidate Work Sample</w:t>
            </w: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1.5, 5.1,</w:t>
            </w:r>
          </w:p>
          <w:p>
            <w:pPr>
              <w:pStyle w:val="TableParagraph"/>
              <w:ind w:left="107" w:right="634"/>
              <w:rPr>
                <w:b/>
                <w:sz w:val="21"/>
              </w:rPr>
            </w:pPr>
            <w:r>
              <w:rPr>
                <w:b/>
                <w:sz w:val="21"/>
              </w:rPr>
              <w:t>Cross-Cutting Theme:</w:t>
            </w:r>
          </w:p>
          <w:p>
            <w:pPr>
              <w:pStyle w:val="TableParagraph"/>
              <w:spacing w:line="23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Technology)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1470" w:top="720" w:bottom="1660" w:left="620" w:right="6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3250"/>
        <w:gridCol w:w="2443"/>
        <w:gridCol w:w="1751"/>
        <w:gridCol w:w="3345"/>
        <w:gridCol w:w="1665"/>
      </w:tblGrid>
      <w:tr>
        <w:trPr>
          <w:trHeight w:val="1339" w:hRule="atLeast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Assessment(s)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Findings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 Planned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3" w:righ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 or Group Responsible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Timelines for Actions Planned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5" w:right="2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Needed for CAEP Self- Study Addendum</w:t>
            </w:r>
          </w:p>
          <w:p>
            <w:pPr>
              <w:pStyle w:val="TableParagraph"/>
              <w:spacing w:line="244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(if applicable)</w:t>
            </w:r>
          </w:p>
        </w:tc>
      </w:tr>
      <w:tr>
        <w:trPr>
          <w:trHeight w:val="2143" w:hRule="atLeast"/>
        </w:trPr>
        <w:tc>
          <w:tcPr>
            <w:tcW w:w="1935" w:type="dxa"/>
          </w:tcPr>
          <w:p>
            <w:pPr>
              <w:pStyle w:val="TableParagraph"/>
              <w:spacing w:before="4"/>
              <w:ind w:left="107" w:right="185"/>
              <w:rPr>
                <w:b/>
                <w:sz w:val="21"/>
              </w:rPr>
            </w:pPr>
            <w:r>
              <w:rPr>
                <w:sz w:val="21"/>
              </w:rPr>
              <w:t>Effective Partnerships </w:t>
            </w:r>
            <w:r>
              <w:rPr>
                <w:b/>
                <w:sz w:val="21"/>
              </w:rPr>
              <w:t>(CAEP 1.1, 2.1,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5.1,</w:t>
            </w:r>
          </w:p>
          <w:p>
            <w:pPr>
              <w:pStyle w:val="TableParagraph"/>
              <w:spacing w:line="255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5.5)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Clinical Educators</w:t>
            </w: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1.1, 2.2, 5.1)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08" w:hRule="atLeast"/>
        </w:trPr>
        <w:tc>
          <w:tcPr>
            <w:tcW w:w="1935" w:type="dxa"/>
          </w:tcPr>
          <w:p>
            <w:pPr>
              <w:pStyle w:val="TableParagraph"/>
              <w:ind w:left="107" w:right="185"/>
              <w:rPr>
                <w:b/>
                <w:sz w:val="21"/>
              </w:rPr>
            </w:pPr>
            <w:r>
              <w:rPr>
                <w:sz w:val="21"/>
              </w:rPr>
              <w:t>Clinical Experiences-Data Literacy Facet </w:t>
            </w:r>
            <w:r>
              <w:rPr>
                <w:b/>
                <w:sz w:val="21"/>
              </w:rPr>
              <w:t>(CAEP 1.1, 1.2, 1.5,</w:t>
            </w:r>
          </w:p>
          <w:p>
            <w:pPr>
              <w:pStyle w:val="TableParagraph"/>
              <w:spacing w:line="255" w:lineRule="exact"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2.3, 3.6, 4.4, 5.1,</w:t>
            </w:r>
          </w:p>
          <w:p>
            <w:pPr>
              <w:pStyle w:val="TableParagraph"/>
              <w:ind w:left="107" w:right="264"/>
              <w:rPr>
                <w:b/>
                <w:sz w:val="21"/>
              </w:rPr>
            </w:pPr>
            <w:r>
              <w:rPr>
                <w:b/>
                <w:sz w:val="21"/>
              </w:rPr>
              <w:t>Cross-Cutting Theme: Diversity; Technology;</w:t>
            </w:r>
          </w:p>
          <w:p>
            <w:pPr>
              <w:pStyle w:val="TableParagraph"/>
              <w:spacing w:line="237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Previous AFI)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1470" w:top="720" w:bottom="1660" w:left="620" w:right="6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3250"/>
        <w:gridCol w:w="2443"/>
        <w:gridCol w:w="1751"/>
        <w:gridCol w:w="3345"/>
        <w:gridCol w:w="1665"/>
      </w:tblGrid>
      <w:tr>
        <w:trPr>
          <w:trHeight w:val="1339" w:hRule="atLeast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Assessment(s)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Findings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 Planned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3" w:righ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 or Group Responsible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Timelines for Actions Planned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5" w:right="2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Needed for CAEP Self- Study Addendum</w:t>
            </w:r>
          </w:p>
          <w:p>
            <w:pPr>
              <w:pStyle w:val="TableParagraph"/>
              <w:spacing w:line="244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(if applicable)</w:t>
            </w:r>
          </w:p>
        </w:tc>
      </w:tr>
      <w:tr>
        <w:trPr>
          <w:trHeight w:val="2143" w:hRule="atLeast"/>
        </w:trPr>
        <w:tc>
          <w:tcPr>
            <w:tcW w:w="1935" w:type="dxa"/>
          </w:tcPr>
          <w:p>
            <w:pPr>
              <w:pStyle w:val="TableParagraph"/>
              <w:spacing w:line="255" w:lineRule="exact" w:before="4"/>
              <w:ind w:left="107"/>
              <w:rPr>
                <w:sz w:val="21"/>
              </w:rPr>
            </w:pPr>
            <w:r>
              <w:rPr>
                <w:sz w:val="21"/>
              </w:rPr>
              <w:t>NAU PEP</w:t>
            </w:r>
          </w:p>
          <w:p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Recruitment Plan</w:t>
            </w: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3.1, 5.1)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527"/>
              <w:rPr>
                <w:b/>
                <w:sz w:val="21"/>
              </w:rPr>
            </w:pPr>
            <w:r>
              <w:rPr>
                <w:sz w:val="21"/>
              </w:rPr>
              <w:t>Admission Requirements </w:t>
            </w:r>
            <w:r>
              <w:rPr>
                <w:b/>
                <w:sz w:val="21"/>
              </w:rPr>
              <w:t>(CAEP 3.2, 5.1)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195"/>
              <w:rPr>
                <w:b/>
                <w:sz w:val="21"/>
              </w:rPr>
            </w:pPr>
            <w:r>
              <w:rPr>
                <w:sz w:val="21"/>
              </w:rPr>
              <w:t>Student Teaching Final Grade Report </w:t>
            </w:r>
            <w:r>
              <w:rPr>
                <w:b/>
                <w:sz w:val="21"/>
              </w:rPr>
              <w:t>(CAEP 3.3, 5.1)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1470" w:top="720" w:bottom="1660" w:left="620" w:right="6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3250"/>
        <w:gridCol w:w="2443"/>
        <w:gridCol w:w="1751"/>
        <w:gridCol w:w="3345"/>
        <w:gridCol w:w="1665"/>
      </w:tblGrid>
      <w:tr>
        <w:trPr>
          <w:trHeight w:val="1339" w:hRule="atLeast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Assessment(s)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Findings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 Planned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3" w:righ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 or Group Responsible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Timelines for Actions Planned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5" w:right="2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Needed for CAEP Self- Study Addendum</w:t>
            </w:r>
          </w:p>
          <w:p>
            <w:pPr>
              <w:pStyle w:val="TableParagraph"/>
              <w:spacing w:line="244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(if applicable)</w:t>
            </w:r>
          </w:p>
        </w:tc>
      </w:tr>
      <w:tr>
        <w:trPr>
          <w:trHeight w:val="2143" w:hRule="atLeast"/>
        </w:trPr>
        <w:tc>
          <w:tcPr>
            <w:tcW w:w="1935" w:type="dxa"/>
          </w:tcPr>
          <w:p>
            <w:pPr>
              <w:pStyle w:val="TableParagraph"/>
              <w:spacing w:before="4"/>
              <w:ind w:left="107" w:right="527"/>
              <w:rPr>
                <w:b/>
                <w:sz w:val="21"/>
              </w:rPr>
            </w:pPr>
            <w:r>
              <w:rPr>
                <w:sz w:val="21"/>
              </w:rPr>
              <w:t>Policies &amp; Procedures Admission to Completion </w:t>
            </w:r>
            <w:r>
              <w:rPr>
                <w:b/>
                <w:sz w:val="21"/>
              </w:rPr>
              <w:t>(CAEP 3.4, 5.1)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115"/>
              <w:rPr>
                <w:b/>
                <w:sz w:val="21"/>
              </w:rPr>
            </w:pPr>
            <w:r>
              <w:rPr>
                <w:sz w:val="21"/>
              </w:rPr>
              <w:t>Verification of Content Knowledge </w:t>
            </w:r>
            <w:r>
              <w:rPr>
                <w:b/>
                <w:sz w:val="21"/>
              </w:rPr>
              <w:t>(CAEP 3.5, 5.1)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771"/>
              <w:jc w:val="both"/>
              <w:rPr>
                <w:sz w:val="21"/>
              </w:rPr>
            </w:pPr>
            <w:r>
              <w:rPr>
                <w:sz w:val="21"/>
              </w:rPr>
              <w:t>Professional Dispositions Modules</w:t>
            </w:r>
          </w:p>
          <w:p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3.3, 3.4, 3.6,</w:t>
            </w:r>
          </w:p>
          <w:p>
            <w:pPr>
              <w:pStyle w:val="TableParagraph"/>
              <w:spacing w:line="255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5.1, 5.2, Cross-</w:t>
            </w:r>
          </w:p>
          <w:p>
            <w:pPr>
              <w:pStyle w:val="TableParagraph"/>
              <w:ind w:left="107" w:right="460"/>
              <w:rPr>
                <w:b/>
                <w:sz w:val="21"/>
              </w:rPr>
            </w:pPr>
            <w:r>
              <w:rPr>
                <w:b/>
                <w:sz w:val="21"/>
              </w:rPr>
              <w:t>Cutting Theme: Diversity)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1470" w:top="720" w:bottom="1660" w:left="620" w:right="6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3250"/>
        <w:gridCol w:w="2443"/>
        <w:gridCol w:w="1751"/>
        <w:gridCol w:w="3345"/>
        <w:gridCol w:w="1665"/>
      </w:tblGrid>
      <w:tr>
        <w:trPr>
          <w:trHeight w:val="1339" w:hRule="atLeast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Assessment(s)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Findings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 Planned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3" w:righ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 or Group Responsible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Timelines for Actions Planned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5" w:right="2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Needed for CAEP Self- Study Addendum</w:t>
            </w:r>
          </w:p>
          <w:p>
            <w:pPr>
              <w:pStyle w:val="TableParagraph"/>
              <w:spacing w:line="244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(if applicable)</w:t>
            </w:r>
          </w:p>
        </w:tc>
      </w:tr>
      <w:tr>
        <w:trPr>
          <w:trHeight w:val="2143" w:hRule="atLeast"/>
        </w:trPr>
        <w:tc>
          <w:tcPr>
            <w:tcW w:w="1935" w:type="dxa"/>
          </w:tcPr>
          <w:p>
            <w:pPr>
              <w:pStyle w:val="TableParagraph"/>
              <w:spacing w:before="4"/>
              <w:ind w:left="107" w:right="104"/>
              <w:rPr>
                <w:sz w:val="21"/>
              </w:rPr>
            </w:pPr>
            <w:r>
              <w:rPr>
                <w:sz w:val="21"/>
              </w:rPr>
              <w:t>Inquiry Cycle Action Plan</w:t>
            </w:r>
          </w:p>
          <w:p>
            <w:pPr>
              <w:pStyle w:val="TableParagraph"/>
              <w:ind w:left="107" w:right="168"/>
              <w:rPr>
                <w:b/>
                <w:sz w:val="21"/>
              </w:rPr>
            </w:pPr>
            <w:r>
              <w:rPr>
                <w:b/>
                <w:sz w:val="21"/>
              </w:rPr>
              <w:t>(CAEP 4.1, 5.1, 5.4, IB/SI/TI)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168"/>
              <w:rPr>
                <w:b/>
                <w:sz w:val="21"/>
              </w:rPr>
            </w:pPr>
            <w:r>
              <w:rPr>
                <w:sz w:val="21"/>
              </w:rPr>
              <w:t>Collaborative Assessment Log </w:t>
            </w:r>
            <w:r>
              <w:rPr>
                <w:b/>
                <w:sz w:val="21"/>
              </w:rPr>
              <w:t>(CAEP 4.2, 5.1, 5.4, IB/SI/TI)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242"/>
              <w:rPr>
                <w:sz w:val="21"/>
              </w:rPr>
            </w:pPr>
            <w:r>
              <w:rPr>
                <w:sz w:val="21"/>
              </w:rPr>
              <w:t>Career Fair Survey Focus Group Interviews ADE Employment Report</w:t>
            </w:r>
          </w:p>
          <w:p>
            <w:pPr>
              <w:pStyle w:val="TableParagraph"/>
              <w:ind w:left="107" w:right="168"/>
              <w:rPr>
                <w:b/>
                <w:sz w:val="21"/>
              </w:rPr>
            </w:pPr>
            <w:r>
              <w:rPr>
                <w:b/>
                <w:sz w:val="21"/>
              </w:rPr>
              <w:t>(CAEP 4.3, 5.1, 5.4, IB/SI/TI)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1470" w:top="720" w:bottom="1660" w:left="620" w:right="6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3250"/>
        <w:gridCol w:w="2443"/>
        <w:gridCol w:w="1751"/>
        <w:gridCol w:w="3345"/>
        <w:gridCol w:w="1665"/>
      </w:tblGrid>
      <w:tr>
        <w:trPr>
          <w:trHeight w:val="1339" w:hRule="atLeast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Assessment(s)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Findings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 Planned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3" w:righ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 or Group Responsible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Timelines for Actions Planned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5" w:right="2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Needed for CAEP Self- Study Addendum</w:t>
            </w:r>
          </w:p>
          <w:p>
            <w:pPr>
              <w:pStyle w:val="TableParagraph"/>
              <w:spacing w:line="244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(if applicable)</w:t>
            </w:r>
          </w:p>
        </w:tc>
      </w:tr>
      <w:tr>
        <w:trPr>
          <w:trHeight w:val="2143" w:hRule="atLeast"/>
        </w:trPr>
        <w:tc>
          <w:tcPr>
            <w:tcW w:w="1935" w:type="dxa"/>
          </w:tcPr>
          <w:p>
            <w:pPr>
              <w:pStyle w:val="TableParagraph"/>
              <w:spacing w:before="4"/>
              <w:ind w:left="107" w:right="676"/>
              <w:rPr>
                <w:sz w:val="21"/>
              </w:rPr>
            </w:pPr>
            <w:r>
              <w:rPr>
                <w:sz w:val="21"/>
              </w:rPr>
              <w:t>New Teacher Surveys</w:t>
            </w:r>
          </w:p>
          <w:p>
            <w:pPr>
              <w:pStyle w:val="TableParagraph"/>
              <w:ind w:left="107" w:right="168"/>
              <w:rPr>
                <w:b/>
                <w:sz w:val="21"/>
              </w:rPr>
            </w:pPr>
            <w:r>
              <w:rPr>
                <w:b/>
                <w:sz w:val="21"/>
              </w:rPr>
              <w:t>(CAEP 4.4, 5.1, 5.4, IB/SI/TI)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126"/>
              <w:rPr>
                <w:sz w:val="21"/>
              </w:rPr>
            </w:pPr>
            <w:r>
              <w:rPr>
                <w:sz w:val="21"/>
              </w:rPr>
              <w:t>Quality Assurance System Assessment Plan, Master Calendar, Policies,</w:t>
            </w:r>
          </w:p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Tools</w:t>
            </w: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5.1)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124"/>
              <w:rPr>
                <w:b/>
                <w:sz w:val="21"/>
              </w:rPr>
            </w:pPr>
            <w:r>
              <w:rPr>
                <w:sz w:val="21"/>
              </w:rPr>
              <w:t>Evidence of Validity &amp; Reliability in EPP- wide Assessments </w:t>
            </w:r>
            <w:r>
              <w:rPr>
                <w:b/>
                <w:sz w:val="21"/>
              </w:rPr>
              <w:t>(CAEP 5.1, 5.2)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1470" w:top="720" w:bottom="1660" w:left="620" w:right="6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3250"/>
        <w:gridCol w:w="2443"/>
        <w:gridCol w:w="1751"/>
        <w:gridCol w:w="3345"/>
        <w:gridCol w:w="1665"/>
      </w:tblGrid>
      <w:tr>
        <w:trPr>
          <w:trHeight w:val="1339" w:hRule="atLeast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Assessment(s)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Findings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 Planned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3" w:right="11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 or Group Responsible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Timelines for Actions Planned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5" w:right="2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Needed for CAEP Self- Study Addendum</w:t>
            </w:r>
          </w:p>
          <w:p>
            <w:pPr>
              <w:pStyle w:val="TableParagraph"/>
              <w:spacing w:line="244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(if applicable)</w:t>
            </w:r>
          </w:p>
        </w:tc>
      </w:tr>
      <w:tr>
        <w:trPr>
          <w:trHeight w:val="2143" w:hRule="atLeast"/>
        </w:trPr>
        <w:tc>
          <w:tcPr>
            <w:tcW w:w="1935" w:type="dxa"/>
          </w:tcPr>
          <w:p>
            <w:pPr>
              <w:pStyle w:val="TableParagraph"/>
              <w:spacing w:before="4"/>
              <w:ind w:left="107" w:right="240"/>
              <w:rPr>
                <w:sz w:val="21"/>
              </w:rPr>
            </w:pPr>
            <w:r>
              <w:rPr>
                <w:sz w:val="21"/>
              </w:rPr>
              <w:t>NAU PEP Strategic Goals 2015-2020</w:t>
            </w:r>
          </w:p>
          <w:p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Progress Summary</w:t>
            </w: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5.3)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NAU PEP’s</w:t>
            </w:r>
          </w:p>
          <w:p>
            <w:pPr>
              <w:pStyle w:val="TableParagraph"/>
              <w:ind w:left="107" w:right="308"/>
              <w:rPr>
                <w:sz w:val="21"/>
              </w:rPr>
            </w:pPr>
            <w:r>
              <w:rPr>
                <w:sz w:val="21"/>
              </w:rPr>
              <w:t>Reporting of 8 Annual Reporting Measures</w:t>
            </w:r>
          </w:p>
          <w:p>
            <w:pPr>
              <w:pStyle w:val="TableParagraph"/>
              <w:spacing w:before="2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5.1, 5.4)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0" w:hRule="atLeast"/>
        </w:trPr>
        <w:tc>
          <w:tcPr>
            <w:tcW w:w="1935" w:type="dxa"/>
          </w:tcPr>
          <w:p>
            <w:pPr>
              <w:pStyle w:val="TableParagraph"/>
              <w:ind w:left="107" w:right="381"/>
              <w:rPr>
                <w:sz w:val="21"/>
              </w:rPr>
            </w:pPr>
            <w:r>
              <w:rPr>
                <w:sz w:val="21"/>
              </w:rPr>
              <w:t>NAU PEP District Stakeholder Meetings</w:t>
            </w:r>
          </w:p>
          <w:p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(CAEP 2.1, 4.3, 5.1,</w:t>
            </w: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5.5)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5840" w:h="12240" w:orient="landscape"/>
      <w:pgMar w:header="0" w:footer="1470" w:top="720" w:bottom="166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pt;margin-top:523.495972pt;width:636.2pt;height:53.4pt;mso-position-horizontal-relative:page;mso-position-vertical-relative:page;z-index:-2363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/>
                </w:pPr>
                <w:r>
                  <w:rPr/>
                  <w:t>CAEP EPP Actions Planned Timetable Template developed by Dr. Cynthia Conn, Northern Arizona University Professional Education Programs;</w:t>
                </w:r>
              </w:p>
              <w:p>
                <w:pPr>
                  <w:pStyle w:val="BodyText"/>
                  <w:ind w:left="40" w:right="7560"/>
                </w:pPr>
                <w:r>
                  <w:rPr/>
                  <w:t>Last updated 10/3/2016 https://nau.edu/Provost/PEP/Quality-Assurance-System/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</w:r>
                <w:r>
                  <w:rPr/>
                  <w:fldChar w:fldCharType="end"/>
                </w:r>
                <w:r>
                  <w:rPr/>
                  <w:t> 10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5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4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9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15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83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5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4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5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en-us"/>
      </w:rPr>
    </w:lvl>
    <w:lvl w:ilvl="1">
      <w:start w:val="0"/>
      <w:numFmt w:val="bullet"/>
      <w:lvlText w:val="o"/>
      <w:lvlJc w:val="left"/>
      <w:pPr>
        <w:ind w:left="1185" w:hanging="360"/>
      </w:pPr>
      <w:rPr>
        <w:rFonts w:hint="default" w:ascii="Courier New" w:hAnsi="Courier New" w:eastAsia="Courier New" w:cs="Courier New"/>
        <w:w w:val="100"/>
        <w:sz w:val="21"/>
        <w:szCs w:val="21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en-u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Filippo Musumeci</dc:creator>
  <dcterms:created xsi:type="dcterms:W3CDTF">2019-11-01T16:48:27Z</dcterms:created>
  <dcterms:modified xsi:type="dcterms:W3CDTF">2019-11-01T16:48:27Z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2019-11-01T00:00:00Z</vt:filetime>
  </property>
</Properties>
</file>