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5239" w14:textId="77777777" w:rsidR="006D5C02" w:rsidRDefault="006D5C02" w:rsidP="006D5C02">
      <w:pPr>
        <w:spacing w:after="0" w:line="240" w:lineRule="auto"/>
        <w:jc w:val="center"/>
        <w:rPr>
          <w:rFonts w:ascii="Calibri" w:hAnsi="Calibri" w:cs="Calibri"/>
          <w:b/>
          <w:sz w:val="24"/>
          <w:szCs w:val="24"/>
          <w:u w:val="single"/>
        </w:rPr>
      </w:pPr>
      <w:bookmarkStart w:id="0" w:name="Sheet1"/>
      <w:bookmarkStart w:id="1" w:name="_Hlk109130781"/>
      <w:bookmarkEnd w:id="0"/>
      <w:r w:rsidRPr="00241E41">
        <w:rPr>
          <w:rFonts w:ascii="Calibri" w:hAnsi="Calibri" w:cs="Calibri"/>
          <w:b/>
          <w:sz w:val="24"/>
          <w:szCs w:val="24"/>
          <w:u w:val="single"/>
        </w:rPr>
        <w:t>ESE</w:t>
      </w:r>
      <w:r w:rsidRPr="00241E41">
        <w:rPr>
          <w:rFonts w:ascii="Calibri" w:hAnsi="Calibri" w:cs="Calibri"/>
          <w:b/>
          <w:spacing w:val="-1"/>
          <w:sz w:val="24"/>
          <w:szCs w:val="24"/>
          <w:u w:val="single"/>
        </w:rPr>
        <w:t xml:space="preserve"> </w:t>
      </w:r>
      <w:r w:rsidRPr="00241E41">
        <w:rPr>
          <w:rFonts w:ascii="Calibri" w:hAnsi="Calibri" w:cs="Calibri"/>
          <w:b/>
          <w:sz w:val="24"/>
          <w:szCs w:val="24"/>
          <w:u w:val="single"/>
        </w:rPr>
        <w:t>501</w:t>
      </w:r>
      <w:r w:rsidRPr="00241E41">
        <w:rPr>
          <w:rFonts w:ascii="Calibri" w:hAnsi="Calibri" w:cs="Calibri"/>
          <w:b/>
          <w:spacing w:val="-1"/>
          <w:sz w:val="24"/>
          <w:szCs w:val="24"/>
          <w:u w:val="single"/>
        </w:rPr>
        <w:t xml:space="preserve"> </w:t>
      </w:r>
      <w:r w:rsidRPr="00241E41">
        <w:rPr>
          <w:rFonts w:ascii="Calibri" w:hAnsi="Calibri" w:cs="Calibri"/>
          <w:b/>
          <w:sz w:val="24"/>
          <w:szCs w:val="24"/>
          <w:u w:val="single"/>
        </w:rPr>
        <w:t>Exceptional</w:t>
      </w:r>
      <w:r w:rsidRPr="00241E41">
        <w:rPr>
          <w:rFonts w:ascii="Calibri" w:hAnsi="Calibri" w:cs="Calibri"/>
          <w:b/>
          <w:spacing w:val="-1"/>
          <w:sz w:val="24"/>
          <w:szCs w:val="24"/>
          <w:u w:val="single"/>
        </w:rPr>
        <w:t xml:space="preserve"> </w:t>
      </w:r>
      <w:r w:rsidRPr="00241E41">
        <w:rPr>
          <w:rFonts w:ascii="Calibri" w:hAnsi="Calibri" w:cs="Calibri"/>
          <w:b/>
          <w:sz w:val="24"/>
          <w:szCs w:val="24"/>
          <w:u w:val="single"/>
        </w:rPr>
        <w:t>Children</w:t>
      </w:r>
      <w:r w:rsidRPr="00241E41">
        <w:rPr>
          <w:rFonts w:ascii="Calibri" w:hAnsi="Calibri" w:cs="Calibri"/>
          <w:b/>
          <w:spacing w:val="-2"/>
          <w:sz w:val="24"/>
          <w:szCs w:val="24"/>
          <w:u w:val="single"/>
        </w:rPr>
        <w:t xml:space="preserve"> </w:t>
      </w:r>
      <w:r w:rsidRPr="00241E41">
        <w:rPr>
          <w:rFonts w:ascii="Calibri" w:hAnsi="Calibri" w:cs="Calibri"/>
          <w:b/>
          <w:sz w:val="24"/>
          <w:szCs w:val="24"/>
          <w:u w:val="single"/>
        </w:rPr>
        <w:t>in</w:t>
      </w:r>
      <w:r w:rsidRPr="00241E41">
        <w:rPr>
          <w:rFonts w:ascii="Calibri" w:hAnsi="Calibri" w:cs="Calibri"/>
          <w:b/>
          <w:spacing w:val="-2"/>
          <w:sz w:val="24"/>
          <w:szCs w:val="24"/>
          <w:u w:val="single"/>
        </w:rPr>
        <w:t xml:space="preserve"> </w:t>
      </w:r>
      <w:r w:rsidRPr="00241E41">
        <w:rPr>
          <w:rFonts w:ascii="Calibri" w:hAnsi="Calibri" w:cs="Calibri"/>
          <w:b/>
          <w:sz w:val="24"/>
          <w:szCs w:val="24"/>
          <w:u w:val="single"/>
        </w:rPr>
        <w:t>General Education</w:t>
      </w:r>
      <w:r w:rsidRPr="00241E41">
        <w:rPr>
          <w:rFonts w:ascii="Calibri" w:hAnsi="Calibri" w:cs="Calibri"/>
          <w:b/>
          <w:spacing w:val="-1"/>
          <w:sz w:val="24"/>
          <w:szCs w:val="24"/>
          <w:u w:val="single"/>
        </w:rPr>
        <w:t xml:space="preserve"> </w:t>
      </w:r>
      <w:r w:rsidRPr="00241E41">
        <w:rPr>
          <w:rFonts w:ascii="Calibri" w:hAnsi="Calibri" w:cs="Calibri"/>
          <w:b/>
          <w:sz w:val="24"/>
          <w:szCs w:val="24"/>
          <w:u w:val="single"/>
        </w:rPr>
        <w:t>Programs</w:t>
      </w:r>
    </w:p>
    <w:bookmarkEnd w:id="1"/>
    <w:p w14:paraId="1AA212FA" w14:textId="77777777" w:rsidR="006D5C02" w:rsidRPr="00241E41" w:rsidRDefault="006D5C02" w:rsidP="006D5C02">
      <w:pPr>
        <w:spacing w:after="0" w:line="240" w:lineRule="auto"/>
        <w:jc w:val="center"/>
        <w:rPr>
          <w:rFonts w:ascii="Calibri" w:hAnsi="Calibri" w:cs="Calibri"/>
          <w:b/>
          <w:sz w:val="24"/>
          <w:szCs w:val="24"/>
          <w:u w:val="single"/>
        </w:rPr>
      </w:pPr>
    </w:p>
    <w:p w14:paraId="56BEB21F" w14:textId="77777777" w:rsidR="006D5C02" w:rsidRPr="00241E41" w:rsidRDefault="006D5C02" w:rsidP="006D5C02">
      <w:pPr>
        <w:pStyle w:val="TableParagraph"/>
        <w:rPr>
          <w:rFonts w:ascii="Calibri" w:hAnsi="Calibri" w:cs="Calibri"/>
          <w:b/>
          <w:bCs/>
          <w:sz w:val="24"/>
          <w:szCs w:val="24"/>
        </w:rPr>
      </w:pPr>
      <w:r w:rsidRPr="2F123768">
        <w:rPr>
          <w:rFonts w:ascii="Calibri" w:hAnsi="Calibri" w:cs="Calibri"/>
          <w:b/>
          <w:bCs/>
          <w:sz w:val="24"/>
          <w:szCs w:val="24"/>
        </w:rPr>
        <w:t>Autism</w:t>
      </w:r>
      <w:r w:rsidRPr="2F123768">
        <w:rPr>
          <w:rFonts w:ascii="Calibri" w:hAnsi="Calibri" w:cs="Calibri"/>
          <w:b/>
          <w:bCs/>
          <w:spacing w:val="-8"/>
          <w:sz w:val="24"/>
          <w:szCs w:val="24"/>
        </w:rPr>
        <w:t xml:space="preserve"> </w:t>
      </w:r>
      <w:r w:rsidRPr="2F123768">
        <w:rPr>
          <w:rFonts w:ascii="Calibri" w:hAnsi="Calibri" w:cs="Calibri"/>
          <w:b/>
          <w:bCs/>
          <w:sz w:val="24"/>
          <w:szCs w:val="24"/>
        </w:rPr>
        <w:t>&amp;</w:t>
      </w:r>
      <w:r w:rsidRPr="2F123768">
        <w:rPr>
          <w:rFonts w:ascii="Calibri" w:hAnsi="Calibri" w:cs="Calibri"/>
          <w:b/>
          <w:bCs/>
          <w:spacing w:val="-8"/>
          <w:sz w:val="24"/>
          <w:szCs w:val="24"/>
        </w:rPr>
        <w:t xml:space="preserve"> </w:t>
      </w:r>
      <w:r w:rsidRPr="2F123768">
        <w:rPr>
          <w:rFonts w:ascii="Calibri" w:hAnsi="Calibri" w:cs="Calibri"/>
          <w:b/>
          <w:bCs/>
          <w:sz w:val="24"/>
          <w:szCs w:val="24"/>
        </w:rPr>
        <w:t>Communication</w:t>
      </w:r>
      <w:r w:rsidRPr="2F123768">
        <w:rPr>
          <w:rFonts w:ascii="Calibri" w:hAnsi="Calibri" w:cs="Calibri"/>
          <w:b/>
          <w:bCs/>
          <w:spacing w:val="-7"/>
          <w:sz w:val="24"/>
          <w:szCs w:val="24"/>
        </w:rPr>
        <w:t xml:space="preserve"> </w:t>
      </w:r>
      <w:r w:rsidRPr="2F123768">
        <w:rPr>
          <w:rFonts w:ascii="Calibri" w:hAnsi="Calibri" w:cs="Calibri"/>
          <w:b/>
          <w:bCs/>
          <w:sz w:val="24"/>
          <w:szCs w:val="24"/>
        </w:rPr>
        <w:t>Skills</w:t>
      </w:r>
    </w:p>
    <w:p w14:paraId="6CC43D07" w14:textId="77777777" w:rsidR="006D5C02" w:rsidRPr="00956FB6" w:rsidRDefault="006D5C02" w:rsidP="006D5C02">
      <w:pPr>
        <w:pStyle w:val="ListParagraph"/>
        <w:numPr>
          <w:ilvl w:val="0"/>
          <w:numId w:val="1"/>
        </w:numPr>
        <w:spacing w:after="0" w:line="240" w:lineRule="auto"/>
        <w:rPr>
          <w:rFonts w:ascii="Calibri" w:hAnsi="Calibri" w:cs="Calibri"/>
          <w:sz w:val="24"/>
          <w:szCs w:val="24"/>
        </w:rPr>
      </w:pPr>
      <w:r w:rsidRPr="00956FB6">
        <w:rPr>
          <w:rFonts w:ascii="Calibri" w:hAnsi="Calibri" w:cs="Calibri"/>
          <w:sz w:val="24"/>
          <w:szCs w:val="24"/>
        </w:rPr>
        <w:t>This course is designed to provide graduate level instruction in</w:t>
      </w:r>
      <w:r w:rsidRPr="00956FB6">
        <w:rPr>
          <w:rFonts w:ascii="Calibri" w:hAnsi="Calibri" w:cs="Calibri"/>
          <w:spacing w:val="1"/>
          <w:sz w:val="24"/>
          <w:szCs w:val="24"/>
        </w:rPr>
        <w:t xml:space="preserve"> </w:t>
      </w:r>
      <w:r w:rsidRPr="00956FB6">
        <w:rPr>
          <w:rFonts w:ascii="Calibri" w:hAnsi="Calibri" w:cs="Calibri"/>
          <w:sz w:val="24"/>
          <w:szCs w:val="24"/>
        </w:rPr>
        <w:t>communication</w:t>
      </w:r>
      <w:r w:rsidRPr="00956FB6">
        <w:rPr>
          <w:rFonts w:ascii="Calibri" w:hAnsi="Calibri" w:cs="Calibri"/>
          <w:spacing w:val="-7"/>
          <w:sz w:val="24"/>
          <w:szCs w:val="24"/>
        </w:rPr>
        <w:t xml:space="preserve"> </w:t>
      </w:r>
      <w:r w:rsidRPr="00956FB6">
        <w:rPr>
          <w:rFonts w:ascii="Calibri" w:hAnsi="Calibri" w:cs="Calibri"/>
          <w:sz w:val="24"/>
          <w:szCs w:val="24"/>
        </w:rPr>
        <w:t>skills</w:t>
      </w:r>
      <w:r w:rsidRPr="00956FB6">
        <w:rPr>
          <w:rFonts w:ascii="Calibri" w:hAnsi="Calibri" w:cs="Calibri"/>
          <w:spacing w:val="-6"/>
          <w:sz w:val="24"/>
          <w:szCs w:val="24"/>
        </w:rPr>
        <w:t xml:space="preserve"> </w:t>
      </w:r>
      <w:r w:rsidRPr="00956FB6">
        <w:rPr>
          <w:rFonts w:ascii="Calibri" w:hAnsi="Calibri" w:cs="Calibri"/>
          <w:sz w:val="24"/>
          <w:szCs w:val="24"/>
        </w:rPr>
        <w:t>for</w:t>
      </w:r>
      <w:r w:rsidRPr="00956FB6">
        <w:rPr>
          <w:rFonts w:ascii="Calibri" w:hAnsi="Calibri" w:cs="Calibri"/>
          <w:spacing w:val="-5"/>
          <w:sz w:val="24"/>
          <w:szCs w:val="24"/>
        </w:rPr>
        <w:t xml:space="preserve"> </w:t>
      </w:r>
      <w:r w:rsidRPr="00956FB6">
        <w:rPr>
          <w:rFonts w:ascii="Calibri" w:hAnsi="Calibri" w:cs="Calibri"/>
          <w:sz w:val="24"/>
          <w:szCs w:val="24"/>
        </w:rPr>
        <w:t>providing</w:t>
      </w:r>
      <w:r w:rsidRPr="00956FB6">
        <w:rPr>
          <w:rFonts w:ascii="Calibri" w:hAnsi="Calibri" w:cs="Calibri"/>
          <w:spacing w:val="-7"/>
          <w:sz w:val="24"/>
          <w:szCs w:val="24"/>
        </w:rPr>
        <w:t xml:space="preserve"> </w:t>
      </w:r>
      <w:r w:rsidRPr="00956FB6">
        <w:rPr>
          <w:rFonts w:ascii="Calibri" w:hAnsi="Calibri" w:cs="Calibri"/>
          <w:sz w:val="24"/>
          <w:szCs w:val="24"/>
        </w:rPr>
        <w:t>services</w:t>
      </w:r>
      <w:r w:rsidRPr="00956FB6">
        <w:rPr>
          <w:rFonts w:ascii="Calibri" w:hAnsi="Calibri" w:cs="Calibri"/>
          <w:spacing w:val="-6"/>
          <w:sz w:val="24"/>
          <w:szCs w:val="24"/>
        </w:rPr>
        <w:t xml:space="preserve"> </w:t>
      </w:r>
      <w:r w:rsidRPr="00956FB6">
        <w:rPr>
          <w:rFonts w:ascii="Calibri" w:hAnsi="Calibri" w:cs="Calibri"/>
          <w:sz w:val="24"/>
          <w:szCs w:val="24"/>
        </w:rPr>
        <w:t>to</w:t>
      </w:r>
      <w:r w:rsidRPr="00956FB6">
        <w:rPr>
          <w:rFonts w:ascii="Calibri" w:hAnsi="Calibri" w:cs="Calibri"/>
          <w:spacing w:val="-6"/>
          <w:sz w:val="24"/>
          <w:szCs w:val="24"/>
        </w:rPr>
        <w:t xml:space="preserve"> </w:t>
      </w:r>
      <w:r w:rsidRPr="00956FB6">
        <w:rPr>
          <w:rFonts w:ascii="Calibri" w:hAnsi="Calibri" w:cs="Calibri"/>
          <w:sz w:val="24"/>
          <w:szCs w:val="24"/>
        </w:rPr>
        <w:t>students</w:t>
      </w:r>
      <w:r w:rsidRPr="00956FB6">
        <w:rPr>
          <w:rFonts w:ascii="Calibri" w:hAnsi="Calibri" w:cs="Calibri"/>
          <w:spacing w:val="-6"/>
          <w:sz w:val="24"/>
          <w:szCs w:val="24"/>
        </w:rPr>
        <w:t xml:space="preserve"> </w:t>
      </w:r>
      <w:r w:rsidRPr="00956FB6">
        <w:rPr>
          <w:rFonts w:ascii="Calibri" w:hAnsi="Calibri" w:cs="Calibri"/>
          <w:sz w:val="24"/>
          <w:szCs w:val="24"/>
        </w:rPr>
        <w:t>with</w:t>
      </w:r>
      <w:r w:rsidRPr="00956FB6">
        <w:rPr>
          <w:rFonts w:ascii="Calibri" w:hAnsi="Calibri" w:cs="Calibri"/>
          <w:spacing w:val="-7"/>
          <w:sz w:val="24"/>
          <w:szCs w:val="24"/>
        </w:rPr>
        <w:t xml:space="preserve"> </w:t>
      </w:r>
      <w:r w:rsidRPr="00956FB6">
        <w:rPr>
          <w:rFonts w:ascii="Calibri" w:hAnsi="Calibri" w:cs="Calibri"/>
          <w:sz w:val="24"/>
          <w:szCs w:val="24"/>
        </w:rPr>
        <w:t>Autism.</w:t>
      </w:r>
      <w:r>
        <w:rPr>
          <w:rFonts w:ascii="Calibri" w:hAnsi="Calibri" w:cs="Calibri"/>
          <w:sz w:val="24"/>
          <w:szCs w:val="24"/>
        </w:rPr>
        <w:t xml:space="preserve"> </w:t>
      </w:r>
      <w:r w:rsidRPr="00956FB6">
        <w:rPr>
          <w:rFonts w:ascii="Calibri" w:hAnsi="Calibri" w:cs="Calibri"/>
          <w:spacing w:val="-52"/>
          <w:sz w:val="24"/>
          <w:szCs w:val="24"/>
        </w:rPr>
        <w:t xml:space="preserve"> </w:t>
      </w:r>
      <w:r w:rsidRPr="00956FB6">
        <w:rPr>
          <w:rFonts w:ascii="Calibri" w:hAnsi="Calibri" w:cs="Calibri"/>
          <w:sz w:val="24"/>
          <w:szCs w:val="24"/>
        </w:rPr>
        <w:t>Emphasis will be placed on pragmatics of language development</w:t>
      </w:r>
      <w:r w:rsidRPr="00956FB6">
        <w:rPr>
          <w:rFonts w:ascii="Calibri" w:hAnsi="Calibri" w:cs="Calibri"/>
          <w:spacing w:val="1"/>
          <w:sz w:val="24"/>
          <w:szCs w:val="24"/>
        </w:rPr>
        <w:t xml:space="preserve"> </w:t>
      </w:r>
      <w:r w:rsidRPr="00956FB6">
        <w:rPr>
          <w:rFonts w:ascii="Calibri" w:hAnsi="Calibri" w:cs="Calibri"/>
          <w:sz w:val="24"/>
          <w:szCs w:val="24"/>
        </w:rPr>
        <w:t xml:space="preserve">and intervention ideas for students with </w:t>
      </w:r>
      <w:proofErr w:type="gramStart"/>
      <w:r w:rsidRPr="00956FB6">
        <w:rPr>
          <w:rFonts w:ascii="Calibri" w:hAnsi="Calibri" w:cs="Calibri"/>
          <w:sz w:val="24"/>
          <w:szCs w:val="24"/>
        </w:rPr>
        <w:t>Autism Spectrum</w:t>
      </w:r>
      <w:r w:rsidRPr="00956FB6">
        <w:rPr>
          <w:rFonts w:ascii="Calibri" w:hAnsi="Calibri" w:cs="Calibri"/>
          <w:spacing w:val="1"/>
          <w:sz w:val="24"/>
          <w:szCs w:val="24"/>
        </w:rPr>
        <w:t xml:space="preserve"> </w:t>
      </w:r>
      <w:r w:rsidRPr="00956FB6">
        <w:rPr>
          <w:rFonts w:ascii="Calibri" w:hAnsi="Calibri" w:cs="Calibri"/>
          <w:sz w:val="24"/>
          <w:szCs w:val="24"/>
        </w:rPr>
        <w:t>Disorders</w:t>
      </w:r>
      <w:proofErr w:type="gramEnd"/>
      <w:r w:rsidRPr="00956FB6">
        <w:rPr>
          <w:rFonts w:ascii="Calibri" w:hAnsi="Calibri" w:cs="Calibri"/>
          <w:sz w:val="24"/>
          <w:szCs w:val="24"/>
        </w:rPr>
        <w:t>. Focus will be developing and enhancing social skills for</w:t>
      </w:r>
      <w:r w:rsidRPr="00956FB6">
        <w:rPr>
          <w:rFonts w:ascii="Calibri" w:hAnsi="Calibri" w:cs="Calibri"/>
          <w:spacing w:val="1"/>
          <w:sz w:val="24"/>
          <w:szCs w:val="24"/>
        </w:rPr>
        <w:t xml:space="preserve"> </w:t>
      </w:r>
      <w:r w:rsidRPr="00956FB6">
        <w:rPr>
          <w:rFonts w:ascii="Calibri" w:hAnsi="Calibri" w:cs="Calibri"/>
          <w:sz w:val="24"/>
          <w:szCs w:val="24"/>
        </w:rPr>
        <w:t>students</w:t>
      </w:r>
      <w:r w:rsidRPr="00956FB6">
        <w:rPr>
          <w:rFonts w:ascii="Calibri" w:hAnsi="Calibri" w:cs="Calibri"/>
          <w:spacing w:val="-3"/>
          <w:sz w:val="24"/>
          <w:szCs w:val="24"/>
        </w:rPr>
        <w:t xml:space="preserve"> </w:t>
      </w:r>
      <w:r w:rsidRPr="00956FB6">
        <w:rPr>
          <w:rFonts w:ascii="Calibri" w:hAnsi="Calibri" w:cs="Calibri"/>
          <w:sz w:val="24"/>
          <w:szCs w:val="24"/>
        </w:rPr>
        <w:t>to</w:t>
      </w:r>
      <w:r w:rsidRPr="00956FB6">
        <w:rPr>
          <w:rFonts w:ascii="Calibri" w:hAnsi="Calibri" w:cs="Calibri"/>
          <w:spacing w:val="-3"/>
          <w:sz w:val="24"/>
          <w:szCs w:val="24"/>
        </w:rPr>
        <w:t xml:space="preserve"> </w:t>
      </w:r>
      <w:r w:rsidRPr="00956FB6">
        <w:rPr>
          <w:rFonts w:ascii="Calibri" w:hAnsi="Calibri" w:cs="Calibri"/>
          <w:sz w:val="24"/>
          <w:szCs w:val="24"/>
        </w:rPr>
        <w:t>use</w:t>
      </w:r>
      <w:r w:rsidRPr="00956FB6">
        <w:rPr>
          <w:rFonts w:ascii="Calibri" w:hAnsi="Calibri" w:cs="Calibri"/>
          <w:spacing w:val="-4"/>
          <w:sz w:val="24"/>
          <w:szCs w:val="24"/>
        </w:rPr>
        <w:t xml:space="preserve"> </w:t>
      </w:r>
      <w:r w:rsidRPr="00956FB6">
        <w:rPr>
          <w:rFonts w:ascii="Calibri" w:hAnsi="Calibri" w:cs="Calibri"/>
          <w:sz w:val="24"/>
          <w:szCs w:val="24"/>
        </w:rPr>
        <w:t>at</w:t>
      </w:r>
      <w:r w:rsidRPr="00956FB6">
        <w:rPr>
          <w:rFonts w:ascii="Calibri" w:hAnsi="Calibri" w:cs="Calibri"/>
          <w:spacing w:val="-3"/>
          <w:sz w:val="24"/>
          <w:szCs w:val="24"/>
        </w:rPr>
        <w:t xml:space="preserve"> </w:t>
      </w:r>
      <w:r w:rsidRPr="00956FB6">
        <w:rPr>
          <w:rFonts w:ascii="Calibri" w:hAnsi="Calibri" w:cs="Calibri"/>
          <w:sz w:val="24"/>
          <w:szCs w:val="24"/>
        </w:rPr>
        <w:t>home,</w:t>
      </w:r>
      <w:r w:rsidRPr="00956FB6">
        <w:rPr>
          <w:rFonts w:ascii="Calibri" w:hAnsi="Calibri" w:cs="Calibri"/>
          <w:spacing w:val="-3"/>
          <w:sz w:val="24"/>
          <w:szCs w:val="24"/>
        </w:rPr>
        <w:t xml:space="preserve"> </w:t>
      </w:r>
      <w:r w:rsidRPr="00956FB6">
        <w:rPr>
          <w:rFonts w:ascii="Calibri" w:hAnsi="Calibri" w:cs="Calibri"/>
          <w:sz w:val="24"/>
          <w:szCs w:val="24"/>
        </w:rPr>
        <w:t>in</w:t>
      </w:r>
      <w:r w:rsidRPr="00956FB6">
        <w:rPr>
          <w:rFonts w:ascii="Calibri" w:hAnsi="Calibri" w:cs="Calibri"/>
          <w:spacing w:val="-4"/>
          <w:sz w:val="24"/>
          <w:szCs w:val="24"/>
        </w:rPr>
        <w:t xml:space="preserve"> </w:t>
      </w:r>
      <w:r w:rsidRPr="00956FB6">
        <w:rPr>
          <w:rFonts w:ascii="Calibri" w:hAnsi="Calibri" w:cs="Calibri"/>
          <w:sz w:val="24"/>
          <w:szCs w:val="24"/>
        </w:rPr>
        <w:t>school,</w:t>
      </w:r>
      <w:r w:rsidRPr="00956FB6">
        <w:rPr>
          <w:rFonts w:ascii="Calibri" w:hAnsi="Calibri" w:cs="Calibri"/>
          <w:spacing w:val="-3"/>
          <w:sz w:val="24"/>
          <w:szCs w:val="24"/>
        </w:rPr>
        <w:t xml:space="preserve"> </w:t>
      </w:r>
      <w:r w:rsidRPr="00956FB6">
        <w:rPr>
          <w:rFonts w:ascii="Calibri" w:hAnsi="Calibri" w:cs="Calibri"/>
          <w:sz w:val="24"/>
          <w:szCs w:val="24"/>
        </w:rPr>
        <w:t>and</w:t>
      </w:r>
      <w:r w:rsidRPr="00956FB6">
        <w:rPr>
          <w:rFonts w:ascii="Calibri" w:hAnsi="Calibri" w:cs="Calibri"/>
          <w:spacing w:val="-3"/>
          <w:sz w:val="24"/>
          <w:szCs w:val="24"/>
        </w:rPr>
        <w:t xml:space="preserve"> </w:t>
      </w:r>
      <w:r w:rsidRPr="00956FB6">
        <w:rPr>
          <w:rFonts w:ascii="Calibri" w:hAnsi="Calibri" w:cs="Calibri"/>
          <w:sz w:val="24"/>
          <w:szCs w:val="24"/>
        </w:rPr>
        <w:t>within</w:t>
      </w:r>
      <w:r w:rsidRPr="00956FB6">
        <w:rPr>
          <w:rFonts w:ascii="Calibri" w:hAnsi="Calibri" w:cs="Calibri"/>
          <w:spacing w:val="-4"/>
          <w:sz w:val="24"/>
          <w:szCs w:val="24"/>
        </w:rPr>
        <w:t xml:space="preserve"> </w:t>
      </w:r>
      <w:r w:rsidRPr="00956FB6">
        <w:rPr>
          <w:rFonts w:ascii="Calibri" w:hAnsi="Calibri" w:cs="Calibri"/>
          <w:sz w:val="24"/>
          <w:szCs w:val="24"/>
        </w:rPr>
        <w:t>the</w:t>
      </w:r>
      <w:r w:rsidRPr="00956FB6">
        <w:rPr>
          <w:rFonts w:ascii="Calibri" w:hAnsi="Calibri" w:cs="Calibri"/>
          <w:spacing w:val="-3"/>
          <w:sz w:val="24"/>
          <w:szCs w:val="24"/>
        </w:rPr>
        <w:t xml:space="preserve"> </w:t>
      </w:r>
      <w:r w:rsidRPr="00956FB6">
        <w:rPr>
          <w:rFonts w:ascii="Calibri" w:hAnsi="Calibri" w:cs="Calibri"/>
          <w:sz w:val="24"/>
          <w:szCs w:val="24"/>
        </w:rPr>
        <w:t>community.</w:t>
      </w:r>
    </w:p>
    <w:p w14:paraId="3F6639B8" w14:textId="77777777" w:rsidR="006D5C02" w:rsidRPr="00241E41" w:rsidRDefault="006D5C02" w:rsidP="006D5C02">
      <w:pPr>
        <w:spacing w:after="0" w:line="240" w:lineRule="auto"/>
        <w:rPr>
          <w:rFonts w:ascii="Calibri" w:hAnsi="Calibri" w:cs="Calibri"/>
          <w:sz w:val="24"/>
          <w:szCs w:val="24"/>
        </w:rPr>
      </w:pPr>
    </w:p>
    <w:p w14:paraId="4FC10B34" w14:textId="77777777" w:rsidR="006D5C02" w:rsidRPr="00241E41" w:rsidRDefault="006D5C02" w:rsidP="006D5C02">
      <w:pPr>
        <w:spacing w:after="0" w:line="240" w:lineRule="auto"/>
        <w:rPr>
          <w:rFonts w:ascii="Calibri" w:hAnsi="Calibri" w:cs="Calibri"/>
          <w:sz w:val="24"/>
          <w:szCs w:val="24"/>
        </w:rPr>
      </w:pPr>
    </w:p>
    <w:p w14:paraId="3BD7AF0B" w14:textId="77777777" w:rsidR="006D5C02" w:rsidRPr="00241E41" w:rsidRDefault="006D5C02" w:rsidP="006D5C02">
      <w:pPr>
        <w:pStyle w:val="TableParagraph"/>
        <w:ind w:left="50"/>
        <w:rPr>
          <w:rFonts w:ascii="Calibri" w:hAnsi="Calibri" w:cs="Calibri"/>
          <w:b/>
          <w:bCs/>
          <w:sz w:val="24"/>
          <w:szCs w:val="24"/>
        </w:rPr>
      </w:pPr>
      <w:r w:rsidRPr="0611A28D">
        <w:rPr>
          <w:rFonts w:ascii="Calibri" w:hAnsi="Calibri" w:cs="Calibri"/>
          <w:b/>
          <w:bCs/>
          <w:sz w:val="24"/>
          <w:szCs w:val="24"/>
        </w:rPr>
        <w:t>Inclusion in Early Childhood</w:t>
      </w:r>
    </w:p>
    <w:p w14:paraId="5C631B13" w14:textId="77777777" w:rsidR="006D5C02" w:rsidRPr="00956FB6" w:rsidRDefault="006D5C02" w:rsidP="006D5C02">
      <w:pPr>
        <w:pStyle w:val="ListParagraph"/>
        <w:numPr>
          <w:ilvl w:val="0"/>
          <w:numId w:val="1"/>
        </w:numPr>
        <w:spacing w:after="0" w:line="240" w:lineRule="auto"/>
        <w:rPr>
          <w:rFonts w:ascii="Calibri" w:hAnsi="Calibri" w:cs="Calibri"/>
          <w:sz w:val="24"/>
          <w:szCs w:val="24"/>
        </w:rPr>
      </w:pPr>
      <w:r w:rsidRPr="00956FB6">
        <w:rPr>
          <w:rFonts w:ascii="Calibri" w:hAnsi="Calibri" w:cs="Calibri"/>
          <w:sz w:val="24"/>
          <w:szCs w:val="24"/>
        </w:rPr>
        <w:t>This</w:t>
      </w:r>
      <w:r w:rsidRPr="00956FB6">
        <w:rPr>
          <w:rFonts w:ascii="Calibri" w:hAnsi="Calibri" w:cs="Calibri"/>
          <w:spacing w:val="-6"/>
          <w:sz w:val="24"/>
          <w:szCs w:val="24"/>
        </w:rPr>
        <w:t xml:space="preserve"> </w:t>
      </w:r>
      <w:r w:rsidRPr="00956FB6">
        <w:rPr>
          <w:rFonts w:ascii="Calibri" w:hAnsi="Calibri" w:cs="Calibri"/>
          <w:sz w:val="24"/>
          <w:szCs w:val="24"/>
        </w:rPr>
        <w:t>course</w:t>
      </w:r>
      <w:r w:rsidRPr="00956FB6">
        <w:rPr>
          <w:rFonts w:ascii="Calibri" w:hAnsi="Calibri" w:cs="Calibri"/>
          <w:spacing w:val="-7"/>
          <w:sz w:val="24"/>
          <w:szCs w:val="24"/>
        </w:rPr>
        <w:t xml:space="preserve"> </w:t>
      </w:r>
      <w:r w:rsidRPr="00956FB6">
        <w:rPr>
          <w:rFonts w:ascii="Calibri" w:hAnsi="Calibri" w:cs="Calibri"/>
          <w:sz w:val="24"/>
          <w:szCs w:val="24"/>
        </w:rPr>
        <w:t>is</w:t>
      </w:r>
      <w:r w:rsidRPr="00956FB6">
        <w:rPr>
          <w:rFonts w:ascii="Calibri" w:hAnsi="Calibri" w:cs="Calibri"/>
          <w:spacing w:val="-6"/>
          <w:sz w:val="24"/>
          <w:szCs w:val="24"/>
        </w:rPr>
        <w:t xml:space="preserve"> </w:t>
      </w:r>
      <w:r w:rsidRPr="00956FB6">
        <w:rPr>
          <w:rFonts w:ascii="Calibri" w:hAnsi="Calibri" w:cs="Calibri"/>
          <w:sz w:val="24"/>
          <w:szCs w:val="24"/>
        </w:rPr>
        <w:t>designed</w:t>
      </w:r>
      <w:r w:rsidRPr="00956FB6">
        <w:rPr>
          <w:rFonts w:ascii="Calibri" w:hAnsi="Calibri" w:cs="Calibri"/>
          <w:spacing w:val="-7"/>
          <w:sz w:val="24"/>
          <w:szCs w:val="24"/>
        </w:rPr>
        <w:t xml:space="preserve"> </w:t>
      </w:r>
      <w:r w:rsidRPr="00956FB6">
        <w:rPr>
          <w:rFonts w:ascii="Calibri" w:hAnsi="Calibri" w:cs="Calibri"/>
          <w:sz w:val="24"/>
          <w:szCs w:val="24"/>
        </w:rPr>
        <w:t>to</w:t>
      </w:r>
      <w:r w:rsidRPr="00956FB6">
        <w:rPr>
          <w:rFonts w:ascii="Calibri" w:hAnsi="Calibri" w:cs="Calibri"/>
          <w:spacing w:val="-6"/>
          <w:sz w:val="24"/>
          <w:szCs w:val="24"/>
        </w:rPr>
        <w:t xml:space="preserve"> </w:t>
      </w:r>
      <w:r w:rsidRPr="00956FB6">
        <w:rPr>
          <w:rFonts w:ascii="Calibri" w:hAnsi="Calibri" w:cs="Calibri"/>
          <w:sz w:val="24"/>
          <w:szCs w:val="24"/>
        </w:rPr>
        <w:t>provide</w:t>
      </w:r>
      <w:r w:rsidRPr="00956FB6">
        <w:rPr>
          <w:rFonts w:ascii="Calibri" w:hAnsi="Calibri" w:cs="Calibri"/>
          <w:spacing w:val="-7"/>
          <w:sz w:val="24"/>
          <w:szCs w:val="24"/>
        </w:rPr>
        <w:t xml:space="preserve"> </w:t>
      </w:r>
      <w:r w:rsidRPr="00956FB6">
        <w:rPr>
          <w:rFonts w:ascii="Calibri" w:hAnsi="Calibri" w:cs="Calibri"/>
          <w:sz w:val="24"/>
          <w:szCs w:val="24"/>
        </w:rPr>
        <w:t>graduate</w:t>
      </w:r>
      <w:r w:rsidRPr="00956FB6">
        <w:rPr>
          <w:rFonts w:ascii="Calibri" w:hAnsi="Calibri" w:cs="Calibri"/>
          <w:spacing w:val="-7"/>
          <w:sz w:val="24"/>
          <w:szCs w:val="24"/>
        </w:rPr>
        <w:t xml:space="preserve"> </w:t>
      </w:r>
      <w:r w:rsidRPr="00956FB6">
        <w:rPr>
          <w:rFonts w:ascii="Calibri" w:hAnsi="Calibri" w:cs="Calibri"/>
          <w:sz w:val="24"/>
          <w:szCs w:val="24"/>
        </w:rPr>
        <w:t>level</w:t>
      </w:r>
      <w:r w:rsidRPr="00956FB6">
        <w:rPr>
          <w:rFonts w:ascii="Calibri" w:hAnsi="Calibri" w:cs="Calibri"/>
          <w:spacing w:val="-7"/>
          <w:sz w:val="24"/>
          <w:szCs w:val="24"/>
        </w:rPr>
        <w:t xml:space="preserve"> </w:t>
      </w:r>
      <w:r w:rsidRPr="00956FB6">
        <w:rPr>
          <w:rFonts w:ascii="Calibri" w:hAnsi="Calibri" w:cs="Calibri"/>
          <w:sz w:val="24"/>
          <w:szCs w:val="24"/>
        </w:rPr>
        <w:t>instruction</w:t>
      </w:r>
      <w:r w:rsidRPr="00956FB6">
        <w:rPr>
          <w:rFonts w:ascii="Calibri" w:hAnsi="Calibri" w:cs="Calibri"/>
          <w:spacing w:val="-7"/>
          <w:sz w:val="24"/>
          <w:szCs w:val="24"/>
        </w:rPr>
        <w:t xml:space="preserve"> </w:t>
      </w:r>
      <w:r w:rsidRPr="00956FB6">
        <w:rPr>
          <w:rFonts w:ascii="Calibri" w:hAnsi="Calibri" w:cs="Calibri"/>
          <w:sz w:val="24"/>
          <w:szCs w:val="24"/>
        </w:rPr>
        <w:t>in</w:t>
      </w:r>
      <w:r w:rsidRPr="00956FB6">
        <w:rPr>
          <w:rFonts w:ascii="Calibri" w:hAnsi="Calibri" w:cs="Calibri"/>
          <w:spacing w:val="-7"/>
          <w:sz w:val="24"/>
          <w:szCs w:val="24"/>
        </w:rPr>
        <w:t xml:space="preserve"> </w:t>
      </w:r>
      <w:r w:rsidRPr="00956FB6">
        <w:rPr>
          <w:rFonts w:ascii="Calibri" w:hAnsi="Calibri" w:cs="Calibri"/>
          <w:sz w:val="24"/>
          <w:szCs w:val="24"/>
        </w:rPr>
        <w:t>th</w:t>
      </w:r>
      <w:r>
        <w:rPr>
          <w:rFonts w:ascii="Calibri" w:hAnsi="Calibri" w:cs="Calibri"/>
          <w:sz w:val="24"/>
          <w:szCs w:val="24"/>
        </w:rPr>
        <w:t xml:space="preserve">e </w:t>
      </w:r>
      <w:r w:rsidRPr="00956FB6">
        <w:rPr>
          <w:rFonts w:ascii="Calibri" w:hAnsi="Calibri" w:cs="Calibri"/>
          <w:sz w:val="24"/>
          <w:szCs w:val="24"/>
        </w:rPr>
        <w:t>use</w:t>
      </w:r>
      <w:r w:rsidRPr="00956FB6">
        <w:rPr>
          <w:rFonts w:ascii="Calibri" w:hAnsi="Calibri" w:cs="Calibri"/>
          <w:spacing w:val="-7"/>
          <w:sz w:val="24"/>
          <w:szCs w:val="24"/>
        </w:rPr>
        <w:t xml:space="preserve"> </w:t>
      </w:r>
      <w:r w:rsidRPr="00956FB6">
        <w:rPr>
          <w:rFonts w:ascii="Calibri" w:hAnsi="Calibri" w:cs="Calibri"/>
          <w:sz w:val="24"/>
          <w:szCs w:val="24"/>
        </w:rPr>
        <w:t>of</w:t>
      </w:r>
      <w:r w:rsidRPr="00956FB6">
        <w:rPr>
          <w:rFonts w:ascii="Calibri" w:hAnsi="Calibri" w:cs="Calibri"/>
          <w:spacing w:val="-6"/>
          <w:sz w:val="24"/>
          <w:szCs w:val="24"/>
        </w:rPr>
        <w:t xml:space="preserve"> </w:t>
      </w:r>
      <w:r w:rsidRPr="00956FB6">
        <w:rPr>
          <w:rFonts w:ascii="Calibri" w:hAnsi="Calibri" w:cs="Calibri"/>
          <w:sz w:val="24"/>
          <w:szCs w:val="24"/>
        </w:rPr>
        <w:t>effective</w:t>
      </w:r>
      <w:r w:rsidRPr="00956FB6">
        <w:rPr>
          <w:rFonts w:ascii="Calibri" w:hAnsi="Calibri" w:cs="Calibri"/>
          <w:spacing w:val="-7"/>
          <w:sz w:val="24"/>
          <w:szCs w:val="24"/>
        </w:rPr>
        <w:t xml:space="preserve"> </w:t>
      </w:r>
      <w:r w:rsidRPr="00956FB6">
        <w:rPr>
          <w:rFonts w:ascii="Calibri" w:hAnsi="Calibri" w:cs="Calibri"/>
          <w:sz w:val="24"/>
          <w:szCs w:val="24"/>
        </w:rPr>
        <w:t>differentiation</w:t>
      </w:r>
      <w:r w:rsidRPr="00956FB6">
        <w:rPr>
          <w:rFonts w:ascii="Calibri" w:hAnsi="Calibri" w:cs="Calibri"/>
          <w:spacing w:val="-7"/>
          <w:sz w:val="24"/>
          <w:szCs w:val="24"/>
        </w:rPr>
        <w:t xml:space="preserve"> </w:t>
      </w:r>
      <w:r w:rsidRPr="00956FB6">
        <w:rPr>
          <w:rFonts w:ascii="Calibri" w:hAnsi="Calibri" w:cs="Calibri"/>
          <w:sz w:val="24"/>
          <w:szCs w:val="24"/>
        </w:rPr>
        <w:t>to</w:t>
      </w:r>
      <w:r w:rsidRPr="00956FB6">
        <w:rPr>
          <w:rFonts w:ascii="Calibri" w:hAnsi="Calibri" w:cs="Calibri"/>
          <w:spacing w:val="-7"/>
          <w:sz w:val="24"/>
          <w:szCs w:val="24"/>
        </w:rPr>
        <w:t xml:space="preserve"> </w:t>
      </w:r>
      <w:r w:rsidRPr="00956FB6">
        <w:rPr>
          <w:rFonts w:ascii="Calibri" w:hAnsi="Calibri" w:cs="Calibri"/>
          <w:sz w:val="24"/>
          <w:szCs w:val="24"/>
        </w:rPr>
        <w:t>provide</w:t>
      </w:r>
      <w:r w:rsidRPr="00956FB6">
        <w:rPr>
          <w:rFonts w:ascii="Calibri" w:hAnsi="Calibri" w:cs="Calibri"/>
          <w:spacing w:val="-7"/>
          <w:sz w:val="24"/>
          <w:szCs w:val="24"/>
        </w:rPr>
        <w:t xml:space="preserve"> </w:t>
      </w:r>
      <w:r w:rsidRPr="00956FB6">
        <w:rPr>
          <w:rFonts w:ascii="Calibri" w:hAnsi="Calibri" w:cs="Calibri"/>
          <w:sz w:val="24"/>
          <w:szCs w:val="24"/>
        </w:rPr>
        <w:t>an</w:t>
      </w:r>
      <w:r w:rsidRPr="00956FB6">
        <w:rPr>
          <w:rFonts w:ascii="Calibri" w:hAnsi="Calibri" w:cs="Calibri"/>
          <w:spacing w:val="-7"/>
          <w:sz w:val="24"/>
          <w:szCs w:val="24"/>
        </w:rPr>
        <w:t xml:space="preserve"> </w:t>
      </w:r>
      <w:r w:rsidRPr="00956FB6">
        <w:rPr>
          <w:rFonts w:ascii="Calibri" w:hAnsi="Calibri" w:cs="Calibri"/>
          <w:sz w:val="24"/>
          <w:szCs w:val="24"/>
        </w:rPr>
        <w:t>inclusive</w:t>
      </w:r>
      <w:r w:rsidRPr="00956FB6">
        <w:rPr>
          <w:rFonts w:ascii="Calibri" w:hAnsi="Calibri" w:cs="Calibri"/>
          <w:spacing w:val="-7"/>
          <w:sz w:val="24"/>
          <w:szCs w:val="24"/>
        </w:rPr>
        <w:t xml:space="preserve"> </w:t>
      </w:r>
      <w:r w:rsidRPr="00956FB6">
        <w:rPr>
          <w:rFonts w:ascii="Calibri" w:hAnsi="Calibri" w:cs="Calibri"/>
          <w:sz w:val="24"/>
          <w:szCs w:val="24"/>
        </w:rPr>
        <w:t>teaching</w:t>
      </w:r>
      <w:r w:rsidRPr="00956FB6">
        <w:rPr>
          <w:rFonts w:ascii="Calibri" w:hAnsi="Calibri" w:cs="Calibri"/>
          <w:spacing w:val="-7"/>
          <w:sz w:val="24"/>
          <w:szCs w:val="24"/>
        </w:rPr>
        <w:t xml:space="preserve"> </w:t>
      </w:r>
      <w:r w:rsidRPr="00956FB6">
        <w:rPr>
          <w:rFonts w:ascii="Calibri" w:hAnsi="Calibri" w:cs="Calibri"/>
          <w:sz w:val="24"/>
          <w:szCs w:val="24"/>
        </w:rPr>
        <w:t>an</w:t>
      </w:r>
      <w:r>
        <w:rPr>
          <w:rFonts w:ascii="Calibri" w:hAnsi="Calibri" w:cs="Calibri"/>
          <w:sz w:val="24"/>
          <w:szCs w:val="24"/>
        </w:rPr>
        <w:t>d l</w:t>
      </w:r>
      <w:r w:rsidRPr="00956FB6">
        <w:rPr>
          <w:rFonts w:ascii="Calibri" w:hAnsi="Calibri" w:cs="Calibri"/>
          <w:sz w:val="24"/>
          <w:szCs w:val="24"/>
        </w:rPr>
        <w:t>earning environment that results in learning for early childhood</w:t>
      </w:r>
      <w:r w:rsidRPr="00956FB6">
        <w:rPr>
          <w:rFonts w:ascii="Calibri" w:hAnsi="Calibri" w:cs="Calibri"/>
          <w:spacing w:val="1"/>
          <w:sz w:val="24"/>
          <w:szCs w:val="24"/>
        </w:rPr>
        <w:t xml:space="preserve"> </w:t>
      </w:r>
      <w:r w:rsidRPr="00956FB6">
        <w:rPr>
          <w:rFonts w:ascii="Calibri" w:hAnsi="Calibri" w:cs="Calibri"/>
          <w:sz w:val="24"/>
          <w:szCs w:val="24"/>
        </w:rPr>
        <w:t>students with special needs. Emphasis will be placed on the</w:t>
      </w:r>
      <w:r w:rsidRPr="00956FB6">
        <w:rPr>
          <w:rFonts w:ascii="Calibri" w:hAnsi="Calibri" w:cs="Calibri"/>
          <w:spacing w:val="1"/>
          <w:sz w:val="24"/>
          <w:szCs w:val="24"/>
        </w:rPr>
        <w:t xml:space="preserve"> </w:t>
      </w:r>
      <w:r w:rsidRPr="00956FB6">
        <w:rPr>
          <w:rFonts w:ascii="Calibri" w:hAnsi="Calibri" w:cs="Calibri"/>
          <w:sz w:val="24"/>
          <w:szCs w:val="24"/>
        </w:rPr>
        <w:t>collaborative</w:t>
      </w:r>
      <w:r w:rsidRPr="00956FB6">
        <w:rPr>
          <w:rFonts w:ascii="Calibri" w:hAnsi="Calibri" w:cs="Calibri"/>
          <w:spacing w:val="-7"/>
          <w:sz w:val="24"/>
          <w:szCs w:val="24"/>
        </w:rPr>
        <w:t xml:space="preserve"> </w:t>
      </w:r>
      <w:r w:rsidRPr="00956FB6">
        <w:rPr>
          <w:rFonts w:ascii="Calibri" w:hAnsi="Calibri" w:cs="Calibri"/>
          <w:sz w:val="24"/>
          <w:szCs w:val="24"/>
        </w:rPr>
        <w:t>process</w:t>
      </w:r>
      <w:r w:rsidRPr="00956FB6">
        <w:rPr>
          <w:rFonts w:ascii="Calibri" w:hAnsi="Calibri" w:cs="Calibri"/>
          <w:spacing w:val="-7"/>
          <w:sz w:val="24"/>
          <w:szCs w:val="24"/>
        </w:rPr>
        <w:t xml:space="preserve"> </w:t>
      </w:r>
      <w:r w:rsidRPr="00956FB6">
        <w:rPr>
          <w:rFonts w:ascii="Calibri" w:hAnsi="Calibri" w:cs="Calibri"/>
          <w:sz w:val="24"/>
          <w:szCs w:val="24"/>
        </w:rPr>
        <w:t>of</w:t>
      </w:r>
      <w:r w:rsidRPr="00956FB6">
        <w:rPr>
          <w:rFonts w:ascii="Calibri" w:hAnsi="Calibri" w:cs="Calibri"/>
          <w:spacing w:val="-5"/>
          <w:sz w:val="24"/>
          <w:szCs w:val="24"/>
        </w:rPr>
        <w:t xml:space="preserve"> </w:t>
      </w:r>
      <w:r w:rsidRPr="00956FB6">
        <w:rPr>
          <w:rFonts w:ascii="Calibri" w:hAnsi="Calibri" w:cs="Calibri"/>
          <w:sz w:val="24"/>
          <w:szCs w:val="24"/>
        </w:rPr>
        <w:t>planning</w:t>
      </w:r>
      <w:r w:rsidRPr="00956FB6">
        <w:rPr>
          <w:rFonts w:ascii="Calibri" w:hAnsi="Calibri" w:cs="Calibri"/>
          <w:spacing w:val="-7"/>
          <w:sz w:val="24"/>
          <w:szCs w:val="24"/>
        </w:rPr>
        <w:t xml:space="preserve"> </w:t>
      </w:r>
      <w:r w:rsidRPr="00956FB6">
        <w:rPr>
          <w:rFonts w:ascii="Calibri" w:hAnsi="Calibri" w:cs="Calibri"/>
          <w:sz w:val="24"/>
          <w:szCs w:val="24"/>
        </w:rPr>
        <w:t>for</w:t>
      </w:r>
      <w:r w:rsidRPr="00956FB6">
        <w:rPr>
          <w:rFonts w:ascii="Calibri" w:hAnsi="Calibri" w:cs="Calibri"/>
          <w:spacing w:val="-6"/>
          <w:sz w:val="24"/>
          <w:szCs w:val="24"/>
        </w:rPr>
        <w:t xml:space="preserve"> </w:t>
      </w:r>
      <w:r w:rsidRPr="00956FB6">
        <w:rPr>
          <w:rFonts w:ascii="Calibri" w:hAnsi="Calibri" w:cs="Calibri"/>
          <w:sz w:val="24"/>
          <w:szCs w:val="24"/>
        </w:rPr>
        <w:t>and</w:t>
      </w:r>
      <w:r w:rsidRPr="00956FB6">
        <w:rPr>
          <w:rFonts w:ascii="Calibri" w:hAnsi="Calibri" w:cs="Calibri"/>
          <w:spacing w:val="-7"/>
          <w:sz w:val="24"/>
          <w:szCs w:val="24"/>
        </w:rPr>
        <w:t xml:space="preserve"> </w:t>
      </w:r>
      <w:r w:rsidRPr="00956FB6">
        <w:rPr>
          <w:rFonts w:ascii="Calibri" w:hAnsi="Calibri" w:cs="Calibri"/>
          <w:sz w:val="24"/>
          <w:szCs w:val="24"/>
        </w:rPr>
        <w:t>implementing</w:t>
      </w:r>
      <w:r w:rsidRPr="00956FB6">
        <w:rPr>
          <w:rFonts w:ascii="Calibri" w:hAnsi="Calibri" w:cs="Calibri"/>
          <w:spacing w:val="-7"/>
          <w:sz w:val="24"/>
          <w:szCs w:val="24"/>
        </w:rPr>
        <w:t xml:space="preserve"> </w:t>
      </w:r>
      <w:r w:rsidRPr="00956FB6">
        <w:rPr>
          <w:rFonts w:ascii="Calibri" w:hAnsi="Calibri" w:cs="Calibri"/>
          <w:sz w:val="24"/>
          <w:szCs w:val="24"/>
        </w:rPr>
        <w:t>successfu</w:t>
      </w:r>
      <w:r>
        <w:rPr>
          <w:rFonts w:ascii="Calibri" w:hAnsi="Calibri" w:cs="Calibri"/>
          <w:sz w:val="24"/>
          <w:szCs w:val="24"/>
        </w:rPr>
        <w:t xml:space="preserve">l </w:t>
      </w:r>
      <w:r w:rsidRPr="00956FB6">
        <w:rPr>
          <w:rFonts w:ascii="Calibri" w:hAnsi="Calibri" w:cs="Calibri"/>
          <w:sz w:val="24"/>
          <w:szCs w:val="24"/>
        </w:rPr>
        <w:t xml:space="preserve">programs that support effective teaching and learning practices </w:t>
      </w:r>
      <w:proofErr w:type="gramStart"/>
      <w:r w:rsidRPr="00956FB6">
        <w:rPr>
          <w:rFonts w:ascii="Calibri" w:hAnsi="Calibri" w:cs="Calibri"/>
          <w:sz w:val="24"/>
          <w:szCs w:val="24"/>
        </w:rPr>
        <w:t>i</w:t>
      </w:r>
      <w:r>
        <w:rPr>
          <w:rFonts w:ascii="Calibri" w:hAnsi="Calibri" w:cs="Calibri"/>
          <w:sz w:val="24"/>
          <w:szCs w:val="24"/>
        </w:rPr>
        <w:t xml:space="preserve">n </w:t>
      </w:r>
      <w:r w:rsidRPr="00956FB6">
        <w:rPr>
          <w:rFonts w:ascii="Calibri" w:hAnsi="Calibri" w:cs="Calibri"/>
          <w:spacing w:val="-53"/>
          <w:sz w:val="24"/>
          <w:szCs w:val="24"/>
        </w:rPr>
        <w:t xml:space="preserve"> </w:t>
      </w:r>
      <w:r w:rsidRPr="00956FB6">
        <w:rPr>
          <w:rFonts w:ascii="Calibri" w:hAnsi="Calibri" w:cs="Calibri"/>
          <w:sz w:val="24"/>
          <w:szCs w:val="24"/>
        </w:rPr>
        <w:t>inclusive</w:t>
      </w:r>
      <w:proofErr w:type="gramEnd"/>
      <w:r w:rsidRPr="00956FB6">
        <w:rPr>
          <w:rFonts w:ascii="Calibri" w:hAnsi="Calibri" w:cs="Calibri"/>
          <w:sz w:val="24"/>
          <w:szCs w:val="24"/>
        </w:rPr>
        <w:t xml:space="preserve"> settings in schools. Course topics </w:t>
      </w:r>
      <w:proofErr w:type="gramStart"/>
      <w:r w:rsidRPr="00956FB6">
        <w:rPr>
          <w:rFonts w:ascii="Calibri" w:hAnsi="Calibri" w:cs="Calibri"/>
          <w:sz w:val="24"/>
          <w:szCs w:val="24"/>
        </w:rPr>
        <w:t>include:</w:t>
      </w:r>
      <w:proofErr w:type="gramEnd"/>
      <w:r w:rsidRPr="00956FB6">
        <w:rPr>
          <w:rFonts w:ascii="Calibri" w:hAnsi="Calibri" w:cs="Calibri"/>
          <w:sz w:val="24"/>
          <w:szCs w:val="24"/>
        </w:rPr>
        <w:t xml:space="preserve"> IEP</w:t>
      </w:r>
      <w:r w:rsidRPr="00956FB6">
        <w:rPr>
          <w:rFonts w:ascii="Calibri" w:hAnsi="Calibri" w:cs="Calibri"/>
          <w:spacing w:val="1"/>
          <w:sz w:val="24"/>
          <w:szCs w:val="24"/>
        </w:rPr>
        <w:t xml:space="preserve"> </w:t>
      </w:r>
      <w:r w:rsidRPr="00956FB6">
        <w:rPr>
          <w:rFonts w:ascii="Calibri" w:hAnsi="Calibri" w:cs="Calibri"/>
          <w:sz w:val="24"/>
          <w:szCs w:val="24"/>
        </w:rPr>
        <w:t>development and interpretation, multi-disciplinary team</w:t>
      </w:r>
      <w:r w:rsidRPr="00956FB6">
        <w:rPr>
          <w:rFonts w:ascii="Calibri" w:hAnsi="Calibri" w:cs="Calibri"/>
          <w:spacing w:val="1"/>
          <w:sz w:val="24"/>
          <w:szCs w:val="24"/>
        </w:rPr>
        <w:t xml:space="preserve"> </w:t>
      </w:r>
      <w:r w:rsidRPr="00956FB6">
        <w:rPr>
          <w:rFonts w:ascii="Calibri" w:hAnsi="Calibri" w:cs="Calibri"/>
          <w:sz w:val="24"/>
          <w:szCs w:val="24"/>
        </w:rPr>
        <w:t>communication, curricular and environmental adaptation, relevant</w:t>
      </w:r>
      <w:r w:rsidRPr="00956FB6">
        <w:rPr>
          <w:rFonts w:ascii="Calibri" w:hAnsi="Calibri" w:cs="Calibri"/>
          <w:spacing w:val="-53"/>
          <w:sz w:val="24"/>
          <w:szCs w:val="24"/>
        </w:rPr>
        <w:t xml:space="preserve"> </w:t>
      </w:r>
      <w:r w:rsidRPr="00956FB6">
        <w:rPr>
          <w:rFonts w:ascii="Calibri" w:hAnsi="Calibri" w:cs="Calibri"/>
          <w:sz w:val="24"/>
          <w:szCs w:val="24"/>
        </w:rPr>
        <w:t>technology,</w:t>
      </w:r>
      <w:r w:rsidRPr="00956FB6">
        <w:rPr>
          <w:rFonts w:ascii="Calibri" w:hAnsi="Calibri" w:cs="Calibri"/>
          <w:spacing w:val="-3"/>
          <w:sz w:val="24"/>
          <w:szCs w:val="24"/>
        </w:rPr>
        <w:t xml:space="preserve"> </w:t>
      </w:r>
      <w:r w:rsidRPr="00956FB6">
        <w:rPr>
          <w:rFonts w:ascii="Calibri" w:hAnsi="Calibri" w:cs="Calibri"/>
          <w:sz w:val="24"/>
          <w:szCs w:val="24"/>
        </w:rPr>
        <w:t>and</w:t>
      </w:r>
      <w:r w:rsidRPr="00956FB6">
        <w:rPr>
          <w:rFonts w:ascii="Calibri" w:hAnsi="Calibri" w:cs="Calibri"/>
          <w:spacing w:val="-3"/>
          <w:sz w:val="24"/>
          <w:szCs w:val="24"/>
        </w:rPr>
        <w:t xml:space="preserve"> </w:t>
      </w:r>
      <w:r w:rsidRPr="00956FB6">
        <w:rPr>
          <w:rFonts w:ascii="Calibri" w:hAnsi="Calibri" w:cs="Calibri"/>
          <w:sz w:val="24"/>
          <w:szCs w:val="24"/>
        </w:rPr>
        <w:t>school</w:t>
      </w:r>
      <w:r w:rsidRPr="00956FB6">
        <w:rPr>
          <w:rFonts w:ascii="Calibri" w:hAnsi="Calibri" w:cs="Calibri"/>
          <w:spacing w:val="-4"/>
          <w:sz w:val="24"/>
          <w:szCs w:val="24"/>
        </w:rPr>
        <w:t xml:space="preserve"> </w:t>
      </w:r>
      <w:r w:rsidRPr="00956FB6">
        <w:rPr>
          <w:rFonts w:ascii="Calibri" w:hAnsi="Calibri" w:cs="Calibri"/>
          <w:sz w:val="24"/>
          <w:szCs w:val="24"/>
        </w:rPr>
        <w:t>community</w:t>
      </w:r>
      <w:r w:rsidRPr="00956FB6">
        <w:rPr>
          <w:rFonts w:ascii="Calibri" w:hAnsi="Calibri" w:cs="Calibri"/>
          <w:spacing w:val="-9"/>
          <w:sz w:val="24"/>
          <w:szCs w:val="24"/>
        </w:rPr>
        <w:t xml:space="preserve"> </w:t>
      </w:r>
      <w:r w:rsidRPr="00956FB6">
        <w:rPr>
          <w:rFonts w:ascii="Calibri" w:hAnsi="Calibri" w:cs="Calibri"/>
          <w:sz w:val="24"/>
          <w:szCs w:val="24"/>
        </w:rPr>
        <w:t>awareness/support.</w:t>
      </w:r>
    </w:p>
    <w:p w14:paraId="664E4CD4" w14:textId="77777777" w:rsidR="006D5C02" w:rsidRPr="00382F97" w:rsidRDefault="006D5C02" w:rsidP="006D5C02">
      <w:pPr>
        <w:spacing w:after="0" w:line="240" w:lineRule="auto"/>
        <w:rPr>
          <w:rFonts w:ascii="Calibri" w:hAnsi="Calibri" w:cs="Calibri"/>
          <w:sz w:val="24"/>
          <w:szCs w:val="24"/>
        </w:rPr>
      </w:pPr>
    </w:p>
    <w:p w14:paraId="64E65022" w14:textId="77777777" w:rsidR="006D5C02" w:rsidRPr="00241E41" w:rsidRDefault="006D5C02" w:rsidP="006D5C02">
      <w:pPr>
        <w:spacing w:after="0" w:line="240" w:lineRule="auto"/>
        <w:rPr>
          <w:rFonts w:ascii="Calibri" w:hAnsi="Calibri" w:cs="Calibri"/>
          <w:sz w:val="24"/>
          <w:szCs w:val="24"/>
        </w:rPr>
      </w:pPr>
    </w:p>
    <w:p w14:paraId="729D1080" w14:textId="77777777" w:rsidR="006D5C02" w:rsidRDefault="006D5C02" w:rsidP="006D5C02">
      <w:pPr>
        <w:spacing w:after="0" w:line="240" w:lineRule="auto"/>
        <w:jc w:val="center"/>
        <w:rPr>
          <w:rFonts w:ascii="Calibri" w:hAnsi="Calibri" w:cs="Calibri"/>
          <w:b/>
          <w:sz w:val="24"/>
          <w:szCs w:val="24"/>
          <w:u w:val="single"/>
        </w:rPr>
      </w:pPr>
      <w:bookmarkStart w:id="2" w:name="_Hlk124155584"/>
      <w:r w:rsidRPr="00241E41">
        <w:rPr>
          <w:rFonts w:ascii="Calibri" w:hAnsi="Calibri" w:cs="Calibri"/>
          <w:b/>
          <w:sz w:val="24"/>
          <w:szCs w:val="24"/>
          <w:u w:val="single"/>
        </w:rPr>
        <w:t xml:space="preserve">ESE 502 Behavioral Management in </w:t>
      </w:r>
      <w:proofErr w:type="gramStart"/>
      <w:r w:rsidRPr="00241E41">
        <w:rPr>
          <w:rFonts w:ascii="Calibri" w:hAnsi="Calibri" w:cs="Calibri"/>
          <w:b/>
          <w:sz w:val="24"/>
          <w:szCs w:val="24"/>
          <w:u w:val="single"/>
        </w:rPr>
        <w:t xml:space="preserve">Special </w:t>
      </w:r>
      <w:r w:rsidRPr="00241E41">
        <w:rPr>
          <w:rFonts w:ascii="Calibri" w:hAnsi="Calibri" w:cs="Calibri"/>
          <w:b/>
          <w:spacing w:val="-64"/>
          <w:sz w:val="24"/>
          <w:szCs w:val="24"/>
          <w:u w:val="single"/>
        </w:rPr>
        <w:t xml:space="preserve"> </w:t>
      </w:r>
      <w:r w:rsidRPr="00241E41">
        <w:rPr>
          <w:rFonts w:ascii="Calibri" w:hAnsi="Calibri" w:cs="Calibri"/>
          <w:b/>
          <w:sz w:val="24"/>
          <w:szCs w:val="24"/>
          <w:u w:val="single"/>
        </w:rPr>
        <w:t>Education</w:t>
      </w:r>
      <w:proofErr w:type="gramEnd"/>
    </w:p>
    <w:p w14:paraId="0E8EEAC6" w14:textId="77777777" w:rsidR="006D5C02" w:rsidRPr="00241E41" w:rsidRDefault="006D5C02" w:rsidP="006D5C02">
      <w:pPr>
        <w:spacing w:after="0" w:line="240" w:lineRule="auto"/>
        <w:jc w:val="center"/>
        <w:rPr>
          <w:rFonts w:ascii="Calibri" w:hAnsi="Calibri" w:cs="Calibri"/>
          <w:b/>
          <w:sz w:val="24"/>
          <w:szCs w:val="24"/>
          <w:u w:val="single"/>
        </w:rPr>
      </w:pPr>
    </w:p>
    <w:p w14:paraId="354BE912" w14:textId="77777777" w:rsidR="006D5C02" w:rsidRPr="00241E41" w:rsidRDefault="006D5C02" w:rsidP="006D5C02">
      <w:pPr>
        <w:pStyle w:val="TableParagraph"/>
        <w:ind w:right="45"/>
        <w:rPr>
          <w:rFonts w:ascii="Calibri" w:hAnsi="Calibri" w:cs="Calibri"/>
          <w:sz w:val="24"/>
          <w:szCs w:val="24"/>
        </w:rPr>
      </w:pPr>
    </w:p>
    <w:p w14:paraId="3C3933B4" w14:textId="77777777" w:rsidR="006D5C02" w:rsidRPr="00241E41" w:rsidRDefault="006D5C02" w:rsidP="006D5C02">
      <w:pPr>
        <w:spacing w:after="0" w:line="240" w:lineRule="auto"/>
        <w:rPr>
          <w:rFonts w:ascii="Calibri" w:hAnsi="Calibri" w:cs="Calibri"/>
          <w:b/>
          <w:bCs/>
          <w:sz w:val="24"/>
          <w:szCs w:val="24"/>
        </w:rPr>
      </w:pPr>
      <w:r w:rsidRPr="00241E41">
        <w:rPr>
          <w:rFonts w:ascii="Calibri" w:hAnsi="Calibri" w:cs="Calibri"/>
          <w:b/>
          <w:bCs/>
          <w:sz w:val="24"/>
          <w:szCs w:val="24"/>
        </w:rPr>
        <w:t>Trauma Informed Practices</w:t>
      </w:r>
    </w:p>
    <w:p w14:paraId="798143E6" w14:textId="77777777" w:rsidR="006D5C02" w:rsidRPr="00956FB6" w:rsidRDefault="006D5C02" w:rsidP="006D5C02">
      <w:pPr>
        <w:pStyle w:val="ListParagraph"/>
        <w:numPr>
          <w:ilvl w:val="0"/>
          <w:numId w:val="1"/>
        </w:numPr>
        <w:spacing w:after="0" w:line="240" w:lineRule="auto"/>
        <w:rPr>
          <w:rFonts w:ascii="Calibri" w:hAnsi="Calibri" w:cs="Calibri"/>
          <w:sz w:val="24"/>
          <w:szCs w:val="24"/>
        </w:rPr>
      </w:pPr>
      <w:r w:rsidRPr="00956FB6">
        <w:rPr>
          <w:rFonts w:ascii="Calibri" w:hAnsi="Calibri" w:cs="Calibri"/>
          <w:sz w:val="24"/>
          <w:szCs w:val="24"/>
        </w:rPr>
        <w:t>This course is designed to provide graduate level instruction in classroom behavioral management as it relates to providing services to students who may have experienced trauma.</w:t>
      </w:r>
      <w:r>
        <w:rPr>
          <w:rFonts w:ascii="Calibri" w:hAnsi="Calibri" w:cs="Calibri"/>
          <w:sz w:val="24"/>
          <w:szCs w:val="24"/>
        </w:rPr>
        <w:t xml:space="preserve"> </w:t>
      </w:r>
      <w:r w:rsidRPr="00956FB6">
        <w:rPr>
          <w:rFonts w:ascii="Calibri" w:hAnsi="Calibri" w:cs="Calibri"/>
          <w:sz w:val="24"/>
          <w:szCs w:val="24"/>
        </w:rPr>
        <w:t>Emphasis will be placed on developing and enhancing behavioral management skills through a better understanding of trauma in an educational setting by becoming familiar with best practices for managing trauma and compassion fatigue. Emphasis will be placed on recognizing types and signs of trauma and the potential effects of trauma on youth and families.</w:t>
      </w:r>
    </w:p>
    <w:p w14:paraId="7EB25648" w14:textId="77777777" w:rsidR="006D5C02" w:rsidRDefault="006D5C02" w:rsidP="006D5C02">
      <w:pPr>
        <w:spacing w:after="0" w:line="240" w:lineRule="auto"/>
        <w:rPr>
          <w:rFonts w:ascii="Calibri" w:hAnsi="Calibri" w:cs="Calibri"/>
          <w:b/>
          <w:bCs/>
          <w:sz w:val="24"/>
          <w:szCs w:val="24"/>
        </w:rPr>
      </w:pPr>
    </w:p>
    <w:p w14:paraId="13E4E1C7" w14:textId="20E7FBC4" w:rsidR="006D5C02" w:rsidRPr="00EB344B" w:rsidRDefault="006D5C02" w:rsidP="006D5C02">
      <w:pPr>
        <w:spacing w:after="0" w:line="240" w:lineRule="auto"/>
        <w:rPr>
          <w:rFonts w:ascii="Calibri" w:hAnsi="Calibri" w:cs="Calibri"/>
          <w:b/>
          <w:bCs/>
          <w:sz w:val="24"/>
          <w:szCs w:val="24"/>
        </w:rPr>
      </w:pPr>
      <w:r>
        <w:rPr>
          <w:rFonts w:ascii="Calibri" w:hAnsi="Calibri" w:cs="Calibri"/>
          <w:b/>
          <w:bCs/>
          <w:sz w:val="24"/>
          <w:szCs w:val="24"/>
        </w:rPr>
        <w:t>Advanced Tier 2 PBIS and MTSS Problem Solving Systems</w:t>
      </w:r>
    </w:p>
    <w:p w14:paraId="4EB65965" w14:textId="77777777" w:rsidR="006D5C02" w:rsidRPr="00EB344B" w:rsidRDefault="006D5C02" w:rsidP="006D5C02">
      <w:pPr>
        <w:pStyle w:val="BodyText"/>
        <w:numPr>
          <w:ilvl w:val="0"/>
          <w:numId w:val="1"/>
        </w:numPr>
        <w:rPr>
          <w:rFonts w:ascii="Calibri" w:hAnsi="Calibri" w:cs="Calibri"/>
          <w:sz w:val="24"/>
          <w:szCs w:val="24"/>
        </w:rPr>
      </w:pPr>
      <w:bookmarkStart w:id="3" w:name="_Hlk124155535"/>
      <w:bookmarkEnd w:id="2"/>
      <w:r w:rsidRPr="00EB344B">
        <w:rPr>
          <w:rFonts w:ascii="Calibri" w:hAnsi="Calibri" w:cs="Calibri"/>
          <w:sz w:val="24"/>
          <w:szCs w:val="24"/>
        </w:rPr>
        <w:t xml:space="preserve">The purpose of this course </w:t>
      </w:r>
      <w:proofErr w:type="gramStart"/>
      <w:r w:rsidRPr="00EB344B">
        <w:rPr>
          <w:rFonts w:ascii="Calibri" w:hAnsi="Calibri" w:cs="Calibri"/>
          <w:sz w:val="24"/>
          <w:szCs w:val="24"/>
        </w:rPr>
        <w:t>if</w:t>
      </w:r>
      <w:proofErr w:type="gramEnd"/>
      <w:r w:rsidRPr="00EB344B">
        <w:rPr>
          <w:rFonts w:ascii="Calibri" w:hAnsi="Calibri" w:cs="Calibri"/>
          <w:sz w:val="24"/>
          <w:szCs w:val="24"/>
        </w:rPr>
        <w:t xml:space="preserve"> to gain key knowledge helpful in implementing Tier 2 systems and practices as part of a greater Multi-Tiered System of Support (MTSS) and </w:t>
      </w:r>
      <w:proofErr w:type="gramStart"/>
      <w:r w:rsidRPr="00EB344B">
        <w:rPr>
          <w:rFonts w:ascii="Calibri" w:hAnsi="Calibri" w:cs="Calibri"/>
          <w:sz w:val="24"/>
          <w:szCs w:val="24"/>
        </w:rPr>
        <w:t>Problem Solving</w:t>
      </w:r>
      <w:proofErr w:type="gramEnd"/>
      <w:r w:rsidRPr="00EB344B">
        <w:rPr>
          <w:rFonts w:ascii="Calibri" w:hAnsi="Calibri" w:cs="Calibri"/>
          <w:sz w:val="24"/>
          <w:szCs w:val="24"/>
        </w:rPr>
        <w:t xml:space="preserve"> System known as School-Wide Positive Behavior Interventions and Supports (SW-PBIS) using national research and evidence.</w:t>
      </w:r>
      <w:r>
        <w:rPr>
          <w:rFonts w:ascii="Calibri" w:hAnsi="Calibri" w:cs="Calibri"/>
          <w:sz w:val="24"/>
          <w:szCs w:val="24"/>
        </w:rPr>
        <w:t xml:space="preserve"> </w:t>
      </w:r>
      <w:bookmarkEnd w:id="3"/>
      <w:r w:rsidRPr="00EB344B">
        <w:rPr>
          <w:rFonts w:ascii="Calibri" w:hAnsi="Calibri" w:cs="Calibri"/>
          <w:sz w:val="24"/>
          <w:szCs w:val="24"/>
        </w:rPr>
        <w:t>Students are encouraged to work with a school team to explore school-wide, classroom, non-classroom and individual behavior management systems to draft a framework for Tier 2 MTSS that can be shared with staff/</w:t>
      </w:r>
      <w:proofErr w:type="gramStart"/>
      <w:r w:rsidRPr="00EB344B">
        <w:rPr>
          <w:rFonts w:ascii="Calibri" w:hAnsi="Calibri" w:cs="Calibri"/>
          <w:sz w:val="24"/>
          <w:szCs w:val="24"/>
        </w:rPr>
        <w:t>students</w:t>
      </w:r>
      <w:proofErr w:type="gramEnd"/>
      <w:r w:rsidRPr="00EB344B">
        <w:rPr>
          <w:rFonts w:ascii="Calibri" w:hAnsi="Calibri" w:cs="Calibri"/>
          <w:sz w:val="24"/>
          <w:szCs w:val="24"/>
        </w:rPr>
        <w:t xml:space="preserve">/ community to gain buy-in and ownership before implementation. The course is designed to provide practical experiences that will benefit all school personnel interested in serving on a local leadership team to improve school climate, culture, safety and student behavior (i.e., regular and special education </w:t>
      </w:r>
      <w:r w:rsidRPr="00EB344B">
        <w:rPr>
          <w:rFonts w:ascii="Calibri" w:hAnsi="Calibri" w:cs="Calibri"/>
          <w:sz w:val="24"/>
          <w:szCs w:val="24"/>
        </w:rPr>
        <w:lastRenderedPageBreak/>
        <w:t xml:space="preserve">teachers, school psychologists, counselors, administrators, and educational assistants, etc.). See certification, ages, and disability categories at the </w:t>
      </w:r>
      <w:hyperlink r:id="rId5">
        <w:r w:rsidRPr="00EB344B">
          <w:rPr>
            <w:rFonts w:ascii="Calibri" w:hAnsi="Calibri" w:cs="Calibri"/>
            <w:sz w:val="24"/>
            <w:szCs w:val="24"/>
          </w:rPr>
          <w:t xml:space="preserve">Arizona Department of Education web site: </w:t>
        </w:r>
        <w:hyperlink r:id="rId6" w:history="1">
          <w:r w:rsidRPr="00EB344B">
            <w:rPr>
              <w:rStyle w:val="Hyperlink"/>
              <w:rFonts w:ascii="Calibri" w:eastAsiaTheme="majorEastAsia" w:hAnsi="Calibri" w:cs="Calibri"/>
              <w:color w:val="auto"/>
              <w:sz w:val="24"/>
              <w:szCs w:val="24"/>
            </w:rPr>
            <w:t>http://www.azed.gov/</w:t>
          </w:r>
        </w:hyperlink>
      </w:hyperlink>
    </w:p>
    <w:p w14:paraId="44906A2F" w14:textId="77777777" w:rsidR="006D5C02" w:rsidRPr="00EB344B" w:rsidRDefault="006D5C02" w:rsidP="006D5C02">
      <w:pPr>
        <w:pStyle w:val="ListParagraph"/>
        <w:spacing w:after="0" w:line="240" w:lineRule="auto"/>
        <w:rPr>
          <w:rFonts w:ascii="Calibri" w:hAnsi="Calibri" w:cs="Calibri"/>
          <w:sz w:val="32"/>
          <w:szCs w:val="32"/>
        </w:rPr>
      </w:pPr>
    </w:p>
    <w:p w14:paraId="73465587" w14:textId="77777777" w:rsidR="006D5C02" w:rsidRPr="00956FB6" w:rsidRDefault="006D5C02" w:rsidP="006D5C02">
      <w:pPr>
        <w:pStyle w:val="ListParagraph"/>
        <w:spacing w:after="0" w:line="240" w:lineRule="auto"/>
        <w:rPr>
          <w:rFonts w:ascii="Calibri" w:hAnsi="Calibri" w:cs="Calibri"/>
          <w:sz w:val="24"/>
          <w:szCs w:val="24"/>
        </w:rPr>
      </w:pPr>
    </w:p>
    <w:p w14:paraId="6C4C0EAE" w14:textId="77777777" w:rsidR="006D5C02" w:rsidRDefault="006D5C02" w:rsidP="006D5C02">
      <w:pPr>
        <w:spacing w:after="0" w:line="240" w:lineRule="auto"/>
        <w:jc w:val="center"/>
        <w:rPr>
          <w:rFonts w:ascii="Calibri" w:hAnsi="Calibri" w:cs="Calibri"/>
          <w:b/>
          <w:sz w:val="24"/>
          <w:szCs w:val="24"/>
          <w:u w:val="single"/>
        </w:rPr>
      </w:pPr>
      <w:bookmarkStart w:id="4" w:name="_Hlk124156002"/>
      <w:r w:rsidRPr="00241E41">
        <w:rPr>
          <w:rFonts w:ascii="Calibri" w:hAnsi="Calibri" w:cs="Calibri"/>
          <w:b/>
          <w:sz w:val="24"/>
          <w:szCs w:val="24"/>
          <w:u w:val="single"/>
        </w:rPr>
        <w:t xml:space="preserve">ESE 503 Diagnosis &amp; Assessment </w:t>
      </w:r>
      <w:proofErr w:type="gramStart"/>
      <w:r w:rsidRPr="00241E41">
        <w:rPr>
          <w:rFonts w:ascii="Calibri" w:hAnsi="Calibri" w:cs="Calibri"/>
          <w:b/>
          <w:sz w:val="24"/>
          <w:szCs w:val="24"/>
          <w:u w:val="single"/>
        </w:rPr>
        <w:t>of</w:t>
      </w:r>
      <w:r>
        <w:rPr>
          <w:rFonts w:ascii="Calibri" w:hAnsi="Calibri" w:cs="Calibri"/>
          <w:b/>
          <w:sz w:val="24"/>
          <w:szCs w:val="24"/>
          <w:u w:val="single"/>
        </w:rPr>
        <w:t xml:space="preserve"> </w:t>
      </w:r>
      <w:r w:rsidRPr="00241E41">
        <w:rPr>
          <w:rFonts w:ascii="Calibri" w:hAnsi="Calibri" w:cs="Calibri"/>
          <w:b/>
          <w:spacing w:val="-64"/>
          <w:sz w:val="24"/>
          <w:szCs w:val="24"/>
          <w:u w:val="single"/>
        </w:rPr>
        <w:t xml:space="preserve"> </w:t>
      </w:r>
      <w:r w:rsidRPr="00241E41">
        <w:rPr>
          <w:rFonts w:ascii="Calibri" w:hAnsi="Calibri" w:cs="Calibri"/>
          <w:b/>
          <w:sz w:val="24"/>
          <w:szCs w:val="24"/>
          <w:u w:val="single"/>
        </w:rPr>
        <w:t>Exceptional</w:t>
      </w:r>
      <w:proofErr w:type="gramEnd"/>
      <w:r w:rsidRPr="00241E41">
        <w:rPr>
          <w:rFonts w:ascii="Calibri" w:hAnsi="Calibri" w:cs="Calibri"/>
          <w:b/>
          <w:sz w:val="24"/>
          <w:szCs w:val="24"/>
          <w:u w:val="single"/>
        </w:rPr>
        <w:t xml:space="preserve"> Children</w:t>
      </w:r>
    </w:p>
    <w:p w14:paraId="3CDC261E" w14:textId="77777777" w:rsidR="006D5C02" w:rsidRPr="00241E41" w:rsidRDefault="006D5C02" w:rsidP="006D5C02">
      <w:pPr>
        <w:spacing w:after="0" w:line="240" w:lineRule="auto"/>
        <w:jc w:val="center"/>
        <w:rPr>
          <w:rFonts w:ascii="Calibri" w:hAnsi="Calibri" w:cs="Calibri"/>
          <w:b/>
          <w:sz w:val="24"/>
          <w:szCs w:val="24"/>
          <w:u w:val="single"/>
        </w:rPr>
      </w:pPr>
    </w:p>
    <w:p w14:paraId="4E646DE8" w14:textId="77777777" w:rsidR="006D5C02" w:rsidRPr="00241E41" w:rsidRDefault="006D5C02" w:rsidP="006D5C02">
      <w:pPr>
        <w:spacing w:after="0" w:line="240" w:lineRule="auto"/>
        <w:rPr>
          <w:rFonts w:ascii="Calibri" w:hAnsi="Calibri" w:cs="Calibri"/>
          <w:sz w:val="24"/>
          <w:szCs w:val="24"/>
        </w:rPr>
      </w:pPr>
    </w:p>
    <w:p w14:paraId="7DD93E4F" w14:textId="77777777" w:rsidR="006D5C02" w:rsidRPr="00A25619" w:rsidRDefault="006D5C02" w:rsidP="006D5C02">
      <w:pPr>
        <w:spacing w:after="0" w:line="240" w:lineRule="auto"/>
        <w:rPr>
          <w:rFonts w:ascii="Calibri" w:hAnsi="Calibri" w:cs="Calibri"/>
          <w:b/>
          <w:bCs/>
          <w:sz w:val="24"/>
          <w:szCs w:val="24"/>
        </w:rPr>
      </w:pPr>
      <w:r w:rsidRPr="00A25619">
        <w:rPr>
          <w:rFonts w:ascii="Calibri" w:hAnsi="Calibri" w:cs="Calibri"/>
          <w:b/>
          <w:bCs/>
          <w:sz w:val="24"/>
          <w:szCs w:val="24"/>
        </w:rPr>
        <w:t>Psych</w:t>
      </w:r>
      <w:r>
        <w:rPr>
          <w:rFonts w:ascii="Calibri" w:hAnsi="Calibri" w:cs="Calibri"/>
          <w:b/>
          <w:bCs/>
          <w:sz w:val="24"/>
          <w:szCs w:val="24"/>
        </w:rPr>
        <w:t>o</w:t>
      </w:r>
      <w:r w:rsidRPr="00A25619">
        <w:rPr>
          <w:rFonts w:ascii="Calibri" w:hAnsi="Calibri" w:cs="Calibri"/>
          <w:b/>
          <w:bCs/>
          <w:sz w:val="24"/>
          <w:szCs w:val="24"/>
        </w:rPr>
        <w:t>-Educational Assessment &amp; Interpretation</w:t>
      </w:r>
    </w:p>
    <w:p w14:paraId="690F9050" w14:textId="27BC52D7" w:rsidR="006D5C02" w:rsidRPr="006D5C02" w:rsidRDefault="006D5C02" w:rsidP="006D5C02">
      <w:pPr>
        <w:pStyle w:val="ListParagraph"/>
        <w:numPr>
          <w:ilvl w:val="0"/>
          <w:numId w:val="1"/>
        </w:numPr>
        <w:spacing w:after="0" w:line="240" w:lineRule="auto"/>
        <w:rPr>
          <w:rFonts w:ascii="Calibri" w:hAnsi="Calibri" w:cs="Calibri"/>
          <w:sz w:val="24"/>
          <w:szCs w:val="24"/>
        </w:rPr>
      </w:pPr>
      <w:r w:rsidRPr="00E26E59">
        <w:rPr>
          <w:rFonts w:ascii="Calibri" w:hAnsi="Calibri" w:cs="Calibri"/>
          <w:sz w:val="24"/>
          <w:szCs w:val="24"/>
        </w:rPr>
        <w:t xml:space="preserve">This course is designed to provide graduate level instruction in the theoretical and practical foundations of evaluation and assessment of individuals with special needs. It is primarily intended for special and </w:t>
      </w:r>
      <w:r>
        <w:rPr>
          <w:rFonts w:ascii="Calibri" w:hAnsi="Calibri" w:cs="Calibri"/>
          <w:sz w:val="24"/>
          <w:szCs w:val="24"/>
        </w:rPr>
        <w:t>general</w:t>
      </w:r>
      <w:r w:rsidRPr="00E26E59">
        <w:rPr>
          <w:rFonts w:ascii="Calibri" w:hAnsi="Calibri" w:cs="Calibri"/>
          <w:sz w:val="24"/>
          <w:szCs w:val="24"/>
        </w:rPr>
        <w:t xml:space="preserve"> education teachers, administrators, related service personnel, paraeducators, and other interested individuals, including parents. The goal of this class is to provide </w:t>
      </w:r>
      <w:proofErr w:type="gramStart"/>
      <w:r w:rsidRPr="00E26E59">
        <w:rPr>
          <w:rFonts w:ascii="Calibri" w:hAnsi="Calibri" w:cs="Calibri"/>
          <w:sz w:val="24"/>
          <w:szCs w:val="24"/>
        </w:rPr>
        <w:t>students</w:t>
      </w:r>
      <w:proofErr w:type="gramEnd"/>
      <w:r w:rsidRPr="00E26E59">
        <w:rPr>
          <w:rFonts w:ascii="Calibri" w:hAnsi="Calibri" w:cs="Calibri"/>
          <w:sz w:val="24"/>
          <w:szCs w:val="24"/>
        </w:rPr>
        <w:t xml:space="preserve"> the necessary skills in understanding school-based assessment practices, basic interpretation of testing data, and general issues concerning special education testing and eligibility. History and theoretical models will be introduced and reviewed; however, emphasis will be placed on, but not limited to, learning specific evaluation policies, processes, and procedures; becoming familiar with common testing instruments and scoring; compliance issues; ethical considerations; and be introduced and reviewed; however, emphasis will be placed on, but not limited to, learning specific evaluation policies, processes, and procedures; becoming familiar with common testing instruments and scoring; compliance issues; ethical considerations; and understanding special education law as it applies to assessment and eligibility determination. All special education eligibility categories under IDEA 2004 will be addressed with particular emphasis in the assessment and determination of autism, emotional disability, other health impairment, specific learning disability, and intellectual disability. Students will learn how to link assessment results to individual learning profiles and </w:t>
      </w:r>
      <w:proofErr w:type="gramStart"/>
      <w:r w:rsidRPr="00E26E59">
        <w:rPr>
          <w:rFonts w:ascii="Calibri" w:hAnsi="Calibri" w:cs="Calibri"/>
          <w:sz w:val="24"/>
          <w:szCs w:val="24"/>
        </w:rPr>
        <w:t>eligibilities, and</w:t>
      </w:r>
      <w:proofErr w:type="gramEnd"/>
      <w:r w:rsidRPr="00E26E59">
        <w:rPr>
          <w:rFonts w:ascii="Calibri" w:hAnsi="Calibri" w:cs="Calibri"/>
          <w:sz w:val="24"/>
          <w:szCs w:val="24"/>
        </w:rPr>
        <w:t xml:space="preserve"> how understanding an individual’s particular strengths and needs can lead to instruction that is differentiated and specific to each learner</w:t>
      </w:r>
      <w:bookmarkEnd w:id="4"/>
      <w:r>
        <w:rPr>
          <w:rFonts w:ascii="Calibri" w:hAnsi="Calibri" w:cs="Calibri"/>
          <w:sz w:val="24"/>
          <w:szCs w:val="24"/>
        </w:rPr>
        <w:t>.</w:t>
      </w:r>
    </w:p>
    <w:p w14:paraId="15204121" w14:textId="77777777" w:rsidR="006D5C02" w:rsidRPr="00241E41" w:rsidRDefault="006D5C02" w:rsidP="006D5C02">
      <w:pPr>
        <w:spacing w:after="0" w:line="240" w:lineRule="auto"/>
        <w:rPr>
          <w:rFonts w:ascii="Calibri" w:hAnsi="Calibri" w:cs="Calibri"/>
          <w:sz w:val="24"/>
          <w:szCs w:val="24"/>
        </w:rPr>
      </w:pPr>
    </w:p>
    <w:p w14:paraId="116F5054" w14:textId="77777777" w:rsidR="006D5C02" w:rsidRDefault="006D5C02" w:rsidP="006D5C02">
      <w:pPr>
        <w:spacing w:after="0" w:line="240" w:lineRule="auto"/>
        <w:jc w:val="center"/>
        <w:rPr>
          <w:rFonts w:ascii="Calibri" w:hAnsi="Calibri" w:cs="Calibri"/>
          <w:b/>
          <w:sz w:val="24"/>
          <w:szCs w:val="24"/>
          <w:u w:val="single"/>
        </w:rPr>
      </w:pPr>
      <w:bookmarkStart w:id="5" w:name="_Hlk109131534"/>
      <w:r w:rsidRPr="00A25619">
        <w:rPr>
          <w:rFonts w:ascii="Calibri" w:hAnsi="Calibri" w:cs="Calibri"/>
          <w:b/>
          <w:sz w:val="24"/>
          <w:szCs w:val="24"/>
          <w:u w:val="single"/>
        </w:rPr>
        <w:t>ESE</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504 Methods</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&amp;</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Materials</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in</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Special</w:t>
      </w:r>
      <w:r w:rsidRPr="00A25619">
        <w:rPr>
          <w:rFonts w:ascii="Calibri" w:hAnsi="Calibri" w:cs="Calibri"/>
          <w:b/>
          <w:spacing w:val="-2"/>
          <w:sz w:val="24"/>
          <w:szCs w:val="24"/>
          <w:u w:val="single"/>
        </w:rPr>
        <w:t xml:space="preserve"> </w:t>
      </w:r>
      <w:r w:rsidRPr="00A25619">
        <w:rPr>
          <w:rFonts w:ascii="Calibri" w:hAnsi="Calibri" w:cs="Calibri"/>
          <w:b/>
          <w:sz w:val="24"/>
          <w:szCs w:val="24"/>
          <w:u w:val="single"/>
        </w:rPr>
        <w:t>Education</w:t>
      </w:r>
    </w:p>
    <w:bookmarkEnd w:id="5"/>
    <w:p w14:paraId="48810EA5" w14:textId="77777777" w:rsidR="006D5C02" w:rsidRPr="00241E41" w:rsidRDefault="006D5C02" w:rsidP="006D5C02">
      <w:pPr>
        <w:spacing w:after="0" w:line="240" w:lineRule="auto"/>
        <w:rPr>
          <w:rFonts w:ascii="Calibri" w:hAnsi="Calibri" w:cs="Calibri"/>
          <w:sz w:val="24"/>
          <w:szCs w:val="24"/>
        </w:rPr>
      </w:pPr>
    </w:p>
    <w:p w14:paraId="1A1BB2D9" w14:textId="77777777" w:rsidR="006D5C02" w:rsidRPr="00A25619" w:rsidRDefault="006D5C02" w:rsidP="006D5C02">
      <w:pPr>
        <w:spacing w:after="0" w:line="240" w:lineRule="auto"/>
        <w:rPr>
          <w:rFonts w:ascii="Calibri" w:hAnsi="Calibri" w:cs="Calibri"/>
          <w:b/>
          <w:bCs/>
          <w:sz w:val="24"/>
          <w:szCs w:val="24"/>
        </w:rPr>
      </w:pPr>
      <w:bookmarkStart w:id="6" w:name="_Hlk109131607"/>
      <w:r w:rsidRPr="00A25619">
        <w:rPr>
          <w:rFonts w:ascii="Calibri" w:hAnsi="Calibri" w:cs="Calibri"/>
          <w:b/>
          <w:bCs/>
          <w:sz w:val="24"/>
          <w:szCs w:val="24"/>
        </w:rPr>
        <w:t>Co-Teaching Principles/Practices</w:t>
      </w:r>
    </w:p>
    <w:bookmarkEnd w:id="6"/>
    <w:p w14:paraId="33A8FFAE" w14:textId="77777777" w:rsidR="006D5C02" w:rsidRDefault="006D5C02" w:rsidP="006D5C02">
      <w:pPr>
        <w:pStyle w:val="ListParagraph"/>
        <w:numPr>
          <w:ilvl w:val="0"/>
          <w:numId w:val="1"/>
        </w:numPr>
        <w:spacing w:after="0" w:line="240" w:lineRule="auto"/>
        <w:rPr>
          <w:rFonts w:ascii="Calibri" w:hAnsi="Calibri" w:cs="Calibri"/>
          <w:sz w:val="24"/>
          <w:szCs w:val="24"/>
        </w:rPr>
      </w:pPr>
      <w:r w:rsidRPr="00E26E59">
        <w:rPr>
          <w:rFonts w:ascii="Calibri" w:hAnsi="Calibri" w:cs="Calibri"/>
          <w:sz w:val="24"/>
          <w:szCs w:val="24"/>
        </w:rPr>
        <w:t xml:space="preserve">This course is designed to provide graduate level instruction in methods and materials, as it relates to exceptional students with a focus on co-teaching strategies. Practical methodology and background information will be presented including the three essential elements of coteaching, </w:t>
      </w:r>
      <w:proofErr w:type="spellStart"/>
      <w:r w:rsidRPr="00E26E59">
        <w:rPr>
          <w:rFonts w:ascii="Calibri" w:hAnsi="Calibri" w:cs="Calibri"/>
          <w:sz w:val="24"/>
          <w:szCs w:val="24"/>
        </w:rPr>
        <w:t>coplanning</w:t>
      </w:r>
      <w:proofErr w:type="spellEnd"/>
      <w:r w:rsidRPr="00E26E59">
        <w:rPr>
          <w:rFonts w:ascii="Calibri" w:hAnsi="Calibri" w:cs="Calibri"/>
          <w:sz w:val="24"/>
          <w:szCs w:val="24"/>
        </w:rPr>
        <w:t xml:space="preserve">, co-instructing, and co- assessment. In addition, instruction will include working with co- teachers, consultation and collaboration techniques, and best practices in differentiate and specially designed instruction for students with special education eligibility. This course results in a strong foundation for planning, implementing, and sustaining successful coteaching programs </w:t>
      </w:r>
      <w:r w:rsidRPr="00E26E59">
        <w:rPr>
          <w:rFonts w:ascii="Calibri" w:hAnsi="Calibri" w:cs="Calibri"/>
          <w:sz w:val="24"/>
          <w:szCs w:val="24"/>
        </w:rPr>
        <w:lastRenderedPageBreak/>
        <w:t>that improve and enhance the instructional experience for both students with disabilities and their typically developing peers.</w:t>
      </w:r>
    </w:p>
    <w:p w14:paraId="3F50E3D7" w14:textId="77777777" w:rsidR="006D5C02" w:rsidRDefault="006D5C02" w:rsidP="006D5C02">
      <w:pPr>
        <w:spacing w:after="0" w:line="240" w:lineRule="auto"/>
        <w:ind w:left="360"/>
        <w:rPr>
          <w:rFonts w:ascii="Calibri" w:hAnsi="Calibri" w:cs="Calibri"/>
          <w:b/>
          <w:bCs/>
          <w:sz w:val="24"/>
          <w:szCs w:val="24"/>
        </w:rPr>
      </w:pPr>
    </w:p>
    <w:p w14:paraId="1D4177B7" w14:textId="77777777" w:rsidR="006D5C02" w:rsidRPr="005A7D42" w:rsidRDefault="006D5C02" w:rsidP="006D5C02">
      <w:pPr>
        <w:spacing w:after="0" w:line="240" w:lineRule="auto"/>
        <w:rPr>
          <w:rFonts w:ascii="Calibri" w:hAnsi="Calibri" w:cs="Calibri"/>
          <w:b/>
          <w:bCs/>
          <w:sz w:val="24"/>
          <w:szCs w:val="24"/>
        </w:rPr>
      </w:pPr>
      <w:r w:rsidRPr="005A7D42">
        <w:rPr>
          <w:rFonts w:ascii="Calibri" w:hAnsi="Calibri" w:cs="Calibri"/>
          <w:b/>
          <w:bCs/>
          <w:sz w:val="24"/>
          <w:szCs w:val="24"/>
        </w:rPr>
        <w:t>High-Leverage Practices for Students with Disabilities: Collaboration</w:t>
      </w:r>
    </w:p>
    <w:p w14:paraId="739A5B54" w14:textId="77777777" w:rsidR="006D5C02" w:rsidRDefault="006D5C02" w:rsidP="006D5C02">
      <w:pPr>
        <w:spacing w:after="0" w:line="240" w:lineRule="auto"/>
        <w:rPr>
          <w:rFonts w:ascii="Calibri" w:hAnsi="Calibri" w:cs="Calibri"/>
          <w:sz w:val="24"/>
          <w:szCs w:val="24"/>
        </w:rPr>
      </w:pPr>
    </w:p>
    <w:p w14:paraId="03AE9A08" w14:textId="77777777" w:rsidR="006D5C02" w:rsidRPr="007034F1" w:rsidRDefault="006D5C02" w:rsidP="006D5C02">
      <w:pPr>
        <w:pStyle w:val="ListParagraph"/>
        <w:numPr>
          <w:ilvl w:val="0"/>
          <w:numId w:val="4"/>
        </w:numPr>
        <w:spacing w:after="0" w:line="240" w:lineRule="auto"/>
        <w:rPr>
          <w:rFonts w:ascii="Calibri" w:hAnsi="Calibri" w:cs="Calibri"/>
          <w:i/>
          <w:sz w:val="24"/>
          <w:szCs w:val="24"/>
        </w:rPr>
      </w:pPr>
      <w:r w:rsidRPr="005A7D42">
        <w:rPr>
          <w:rFonts w:ascii="Calibri" w:hAnsi="Calibri" w:cs="Calibri"/>
          <w:sz w:val="24"/>
          <w:szCs w:val="24"/>
        </w:rPr>
        <w:t xml:space="preserve">This course is designed to provide graduate level instruction in methods and materials, as it relates to high leverage practices for students with disabilities.  This course focuses on the embedded practices for collaboration as it relates to the complete services required for a student with disabilities. Practical methodology and background information will be presented including </w:t>
      </w:r>
      <w:proofErr w:type="gramStart"/>
      <w:r w:rsidRPr="005A7D42">
        <w:rPr>
          <w:rFonts w:ascii="Calibri" w:hAnsi="Calibri" w:cs="Calibri"/>
          <w:sz w:val="24"/>
          <w:szCs w:val="24"/>
        </w:rPr>
        <w:t>all of</w:t>
      </w:r>
      <w:proofErr w:type="gramEnd"/>
      <w:r w:rsidRPr="005A7D42">
        <w:rPr>
          <w:rFonts w:ascii="Calibri" w:hAnsi="Calibri" w:cs="Calibri"/>
          <w:sz w:val="24"/>
          <w:szCs w:val="24"/>
        </w:rPr>
        <w:t xml:space="preserve"> the HLPs within this area- collaboration with professionals, collaboration with families, and creating meetings that are collaborative with all members. Participants will examine current practices and investigate and promote HLPs that could be used in </w:t>
      </w:r>
      <w:proofErr w:type="gramStart"/>
      <w:r w:rsidRPr="005A7D42">
        <w:rPr>
          <w:rFonts w:ascii="Calibri" w:hAnsi="Calibri" w:cs="Calibri"/>
          <w:sz w:val="24"/>
          <w:szCs w:val="24"/>
        </w:rPr>
        <w:t>different  settings</w:t>
      </w:r>
      <w:proofErr w:type="gramEnd"/>
      <w:r w:rsidRPr="005A7D42">
        <w:rPr>
          <w:rFonts w:ascii="Calibri" w:hAnsi="Calibri" w:cs="Calibri"/>
          <w:sz w:val="24"/>
          <w:szCs w:val="24"/>
        </w:rPr>
        <w:t xml:space="preserve">. There are several researchers in the field with notable experience; in this course, the co-teaching models to be studied will be those described by Dr. Wendy Murawski. However, Anne </w:t>
      </w:r>
      <w:proofErr w:type="spellStart"/>
      <w:r w:rsidRPr="005A7D42">
        <w:rPr>
          <w:rFonts w:ascii="Calibri" w:hAnsi="Calibri" w:cs="Calibri"/>
          <w:sz w:val="24"/>
          <w:szCs w:val="24"/>
        </w:rPr>
        <w:t>Beninghof</w:t>
      </w:r>
      <w:proofErr w:type="spellEnd"/>
      <w:r w:rsidRPr="005A7D42">
        <w:rPr>
          <w:rFonts w:ascii="Calibri" w:hAnsi="Calibri" w:cs="Calibri"/>
          <w:sz w:val="24"/>
          <w:szCs w:val="24"/>
        </w:rPr>
        <w:t xml:space="preserve"> has several different models that should be evaluated for effectiveness throughout the co-teaching journey. </w:t>
      </w:r>
    </w:p>
    <w:p w14:paraId="5C57E9C4" w14:textId="77777777" w:rsidR="006D5C02" w:rsidRPr="007034F1" w:rsidRDefault="006D5C02" w:rsidP="006D5C02">
      <w:pPr>
        <w:pStyle w:val="ListParagraph"/>
        <w:spacing w:after="0" w:line="240" w:lineRule="auto"/>
        <w:rPr>
          <w:rFonts w:ascii="Calibri" w:hAnsi="Calibri" w:cs="Calibri"/>
          <w:i/>
          <w:sz w:val="24"/>
          <w:szCs w:val="24"/>
        </w:rPr>
      </w:pPr>
    </w:p>
    <w:p w14:paraId="33AFDB45" w14:textId="77777777" w:rsidR="006D5C02" w:rsidRDefault="006D5C02" w:rsidP="006D5C02">
      <w:pPr>
        <w:rPr>
          <w:rFonts w:ascii="Calibri" w:hAnsi="Calibri" w:cs="Calibri"/>
          <w:b/>
          <w:bCs/>
          <w:sz w:val="24"/>
          <w:szCs w:val="24"/>
        </w:rPr>
      </w:pPr>
      <w:r w:rsidRPr="005A7D42">
        <w:rPr>
          <w:rFonts w:ascii="Calibri" w:hAnsi="Calibri" w:cs="Calibri"/>
          <w:b/>
          <w:bCs/>
          <w:sz w:val="24"/>
          <w:szCs w:val="24"/>
        </w:rPr>
        <w:t>High-Leverage Practices for Students with Disabilities:</w:t>
      </w:r>
      <w:r>
        <w:rPr>
          <w:rFonts w:ascii="Calibri" w:hAnsi="Calibri" w:cs="Calibri"/>
          <w:b/>
          <w:bCs/>
          <w:sz w:val="24"/>
          <w:szCs w:val="24"/>
        </w:rPr>
        <w:t xml:space="preserve"> Data-Driven Planning</w:t>
      </w:r>
    </w:p>
    <w:p w14:paraId="7C7BC273" w14:textId="77777777" w:rsidR="006D5C02" w:rsidRPr="00401B2D" w:rsidRDefault="006D5C02" w:rsidP="006D5C02">
      <w:pPr>
        <w:pStyle w:val="ListParagraph"/>
        <w:numPr>
          <w:ilvl w:val="0"/>
          <w:numId w:val="4"/>
        </w:numPr>
        <w:spacing w:after="0" w:line="240" w:lineRule="auto"/>
        <w:rPr>
          <w:rFonts w:ascii="Calibri" w:hAnsi="Calibri" w:cs="Calibri"/>
          <w:i/>
          <w:sz w:val="24"/>
          <w:szCs w:val="24"/>
        </w:rPr>
      </w:pPr>
      <w:r>
        <w:rPr>
          <w:rFonts w:ascii="Calibri" w:hAnsi="Calibri" w:cs="Calibri"/>
          <w:color w:val="000000" w:themeColor="text1"/>
          <w:sz w:val="24"/>
          <w:szCs w:val="24"/>
        </w:rPr>
        <w:t xml:space="preserve">This </w:t>
      </w:r>
      <w:r w:rsidRPr="005A7D42">
        <w:rPr>
          <w:rFonts w:ascii="Calibri" w:hAnsi="Calibri" w:cs="Calibri"/>
          <w:color w:val="000000" w:themeColor="text1"/>
          <w:sz w:val="24"/>
          <w:szCs w:val="24"/>
        </w:rPr>
        <w:t xml:space="preserve">course provides practitioners with an introduction to High Leverage Practices for students with disabilities with a focus on Data Driven Planning. The course is aligned to the framework and content of High Leverage Practices as developed by the Council for Exceptional </w:t>
      </w:r>
      <w:r w:rsidRPr="00C52226">
        <w:rPr>
          <w:rFonts w:ascii="Calibri" w:hAnsi="Calibri" w:cs="Calibri"/>
          <w:color w:val="000000" w:themeColor="text1"/>
          <w:sz w:val="24"/>
          <w:szCs w:val="24"/>
        </w:rPr>
        <w:t xml:space="preserve">Children (CEC) and the CEEDAR Center.  Participants will explore effective teaching practices related to the use of comprehensive student-centered assessments, communicating assessment information with teams, and using </w:t>
      </w:r>
      <w:r w:rsidRPr="00C52226">
        <w:rPr>
          <w:rFonts w:ascii="Calibri" w:hAnsi="Calibri" w:cs="Calibri"/>
          <w:color w:val="000000" w:themeColor="text1"/>
        </w:rPr>
        <w:t>assessment data to design learning goals and instruction for students with disabilities</w:t>
      </w:r>
      <w:r>
        <w:rPr>
          <w:rFonts w:ascii="Calibri" w:hAnsi="Calibri" w:cs="Calibri"/>
          <w:color w:val="000000" w:themeColor="text1"/>
        </w:rPr>
        <w:t>.</w:t>
      </w:r>
    </w:p>
    <w:p w14:paraId="32DFB48F" w14:textId="77777777" w:rsidR="006D5C02" w:rsidRDefault="006D5C02" w:rsidP="006D5C02">
      <w:pPr>
        <w:spacing w:after="0" w:line="240" w:lineRule="auto"/>
        <w:rPr>
          <w:rFonts w:ascii="Calibri" w:hAnsi="Calibri" w:cs="Calibri"/>
          <w:i/>
          <w:sz w:val="24"/>
          <w:szCs w:val="24"/>
        </w:rPr>
      </w:pPr>
    </w:p>
    <w:p w14:paraId="721FE1AD" w14:textId="77777777" w:rsidR="006D5C02" w:rsidRPr="00241E41" w:rsidRDefault="006D5C02" w:rsidP="006D5C02">
      <w:pPr>
        <w:spacing w:after="0" w:line="240" w:lineRule="auto"/>
        <w:rPr>
          <w:rFonts w:ascii="Calibri" w:hAnsi="Calibri" w:cs="Calibri"/>
          <w:sz w:val="24"/>
          <w:szCs w:val="24"/>
        </w:rPr>
      </w:pPr>
    </w:p>
    <w:p w14:paraId="4C21AB06" w14:textId="77777777" w:rsidR="006D5C02" w:rsidRDefault="006D5C02" w:rsidP="006D5C02">
      <w:pPr>
        <w:spacing w:after="0" w:line="240" w:lineRule="auto"/>
        <w:rPr>
          <w:rFonts w:ascii="Calibri" w:hAnsi="Calibri" w:cs="Calibri"/>
          <w:sz w:val="24"/>
          <w:szCs w:val="24"/>
        </w:rPr>
      </w:pPr>
    </w:p>
    <w:p w14:paraId="6A15F585" w14:textId="77777777" w:rsidR="006D5C02" w:rsidRDefault="006D5C02" w:rsidP="006D5C02">
      <w:pPr>
        <w:spacing w:after="0" w:line="240" w:lineRule="auto"/>
        <w:jc w:val="center"/>
        <w:textAlignment w:val="baseline"/>
        <w:rPr>
          <w:rFonts w:ascii="Calibri" w:eastAsia="Times New Roman" w:hAnsi="Calibri" w:cs="Calibri"/>
          <w:b/>
          <w:bCs/>
          <w:color w:val="000000" w:themeColor="text1"/>
          <w:sz w:val="24"/>
          <w:szCs w:val="24"/>
          <w:u w:val="single"/>
        </w:rPr>
      </w:pPr>
      <w:bookmarkStart w:id="7" w:name="_Hlk109131052"/>
      <w:r w:rsidRPr="00347C64">
        <w:rPr>
          <w:rFonts w:ascii="Calibri" w:eastAsia="Times New Roman" w:hAnsi="Calibri" w:cs="Calibri"/>
          <w:b/>
          <w:bCs/>
          <w:color w:val="000000" w:themeColor="text1"/>
          <w:sz w:val="24"/>
          <w:szCs w:val="24"/>
          <w:u w:val="single"/>
        </w:rPr>
        <w:t>ESE 506 Administration &amp; Supervision of Special Education</w:t>
      </w:r>
    </w:p>
    <w:bookmarkEnd w:id="7"/>
    <w:p w14:paraId="6778EB78" w14:textId="77777777" w:rsidR="006D5C02" w:rsidRPr="00CF0046" w:rsidRDefault="006D5C02" w:rsidP="006D5C02">
      <w:pPr>
        <w:spacing w:after="0" w:line="240" w:lineRule="auto"/>
        <w:jc w:val="center"/>
        <w:textAlignment w:val="baseline"/>
        <w:rPr>
          <w:rFonts w:ascii="Calibri" w:eastAsia="Times New Roman" w:hAnsi="Calibri" w:cs="Calibri"/>
          <w:color w:val="000000" w:themeColor="text1"/>
          <w:sz w:val="24"/>
          <w:szCs w:val="24"/>
        </w:rPr>
      </w:pPr>
    </w:p>
    <w:p w14:paraId="24EE59F9" w14:textId="77777777" w:rsidR="006D5C02" w:rsidRDefault="006D5C02" w:rsidP="006D5C02">
      <w:pPr>
        <w:spacing w:after="0" w:line="240" w:lineRule="auto"/>
        <w:rPr>
          <w:rFonts w:ascii="Calibri" w:eastAsia="Times New Roman" w:hAnsi="Calibri" w:cs="Calibri"/>
          <w:color w:val="000000" w:themeColor="text1"/>
          <w:sz w:val="24"/>
          <w:szCs w:val="24"/>
          <w:shd w:val="clear" w:color="auto" w:fill="FFFFFF"/>
        </w:rPr>
      </w:pPr>
      <w:r w:rsidRPr="00CF0046">
        <w:rPr>
          <w:rFonts w:ascii="Calibri" w:eastAsia="Times New Roman" w:hAnsi="Calibri" w:cs="Calibri"/>
          <w:b/>
          <w:bCs/>
          <w:color w:val="000000" w:themeColor="text1"/>
          <w:sz w:val="24"/>
          <w:szCs w:val="24"/>
          <w:shd w:val="clear" w:color="auto" w:fill="FFFFFF"/>
        </w:rPr>
        <w:t>Conflict Resolution</w:t>
      </w:r>
      <w:r w:rsidRPr="00CF0046">
        <w:rPr>
          <w:rFonts w:ascii="Calibri" w:eastAsia="Times New Roman" w:hAnsi="Calibri" w:cs="Calibri"/>
          <w:color w:val="000000" w:themeColor="text1"/>
          <w:sz w:val="24"/>
          <w:szCs w:val="24"/>
          <w:shd w:val="clear" w:color="auto" w:fill="FFFFFF"/>
        </w:rPr>
        <w:t xml:space="preserve">  </w:t>
      </w:r>
    </w:p>
    <w:p w14:paraId="66FE7734" w14:textId="77777777" w:rsidR="006D5C02" w:rsidRPr="00CF0046" w:rsidRDefault="006D5C02" w:rsidP="006D5C0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CF0046">
        <w:rPr>
          <w:rFonts w:ascii="Calibri" w:eastAsia="Times New Roman" w:hAnsi="Calibri" w:cs="Calibri"/>
          <w:color w:val="000000" w:themeColor="text1"/>
          <w:sz w:val="24"/>
          <w:szCs w:val="24"/>
          <w:shd w:val="clear" w:color="auto" w:fill="FFFFFF"/>
        </w:rPr>
        <w:t xml:space="preserve">The school-home relationship is a delicate one and conflicts can arise. As a director of special </w:t>
      </w:r>
      <w:proofErr w:type="gramStart"/>
      <w:r w:rsidRPr="00CF0046">
        <w:rPr>
          <w:rFonts w:ascii="Calibri" w:eastAsia="Times New Roman" w:hAnsi="Calibri" w:cs="Calibri"/>
          <w:color w:val="000000" w:themeColor="text1"/>
          <w:sz w:val="24"/>
          <w:szCs w:val="24"/>
          <w:shd w:val="clear" w:color="auto" w:fill="FFFFFF"/>
        </w:rPr>
        <w:t>education, hopefully</w:t>
      </w:r>
      <w:proofErr w:type="gramEnd"/>
      <w:r w:rsidRPr="00CF0046">
        <w:rPr>
          <w:rFonts w:ascii="Calibri" w:eastAsia="Times New Roman" w:hAnsi="Calibri" w:cs="Calibri"/>
          <w:color w:val="000000" w:themeColor="text1"/>
          <w:sz w:val="24"/>
          <w:szCs w:val="24"/>
          <w:shd w:val="clear" w:color="auto" w:fill="FFFFFF"/>
        </w:rPr>
        <w:t xml:space="preserve">, you will never have a dispute, however, when you do, understanding the special education conflict-resolution process and following some basic principles can help you work toward mutual agreements. Students will be exposed to critical case studies, research, litigation, and opinions, central to leadership as a special education director. Conflict resolution through the special education process will be outlined from the stages of child find through service delivery, to employee supervision. Administrative roles, communication, and </w:t>
      </w:r>
      <w:proofErr w:type="gramStart"/>
      <w:r w:rsidRPr="00CF0046">
        <w:rPr>
          <w:rFonts w:ascii="Calibri" w:eastAsia="Times New Roman" w:hAnsi="Calibri" w:cs="Calibri"/>
          <w:color w:val="000000" w:themeColor="text1"/>
          <w:sz w:val="24"/>
          <w:szCs w:val="24"/>
          <w:shd w:val="clear" w:color="auto" w:fill="FFFFFF"/>
        </w:rPr>
        <w:t>problem solving</w:t>
      </w:r>
      <w:proofErr w:type="gramEnd"/>
      <w:r w:rsidRPr="00CF0046">
        <w:rPr>
          <w:rFonts w:ascii="Calibri" w:eastAsia="Times New Roman" w:hAnsi="Calibri" w:cs="Calibri"/>
          <w:color w:val="000000" w:themeColor="text1"/>
          <w:sz w:val="24"/>
          <w:szCs w:val="24"/>
          <w:shd w:val="clear" w:color="auto" w:fill="FFFFFF"/>
        </w:rPr>
        <w:t xml:space="preserve"> models will be examined. </w:t>
      </w:r>
    </w:p>
    <w:p w14:paraId="4B2FE640" w14:textId="77777777" w:rsidR="006D5C02" w:rsidRPr="00CF0046" w:rsidRDefault="006D5C02" w:rsidP="006D5C02">
      <w:pPr>
        <w:spacing w:after="0" w:line="240" w:lineRule="auto"/>
        <w:textAlignment w:val="baseline"/>
        <w:rPr>
          <w:rFonts w:ascii="Calibri" w:eastAsia="Times New Roman" w:hAnsi="Calibri" w:cs="Calibri"/>
          <w:color w:val="000000" w:themeColor="text1"/>
          <w:sz w:val="24"/>
          <w:szCs w:val="24"/>
        </w:rPr>
      </w:pPr>
    </w:p>
    <w:p w14:paraId="1A95A708" w14:textId="77777777" w:rsidR="006D5C02" w:rsidRPr="00CF0046" w:rsidRDefault="006D5C02" w:rsidP="006D5C02">
      <w:pPr>
        <w:spacing w:after="0" w:line="240" w:lineRule="auto"/>
        <w:textAlignment w:val="baseline"/>
        <w:rPr>
          <w:rFonts w:ascii="Segoe UI" w:eastAsia="Times New Roman" w:hAnsi="Segoe UI" w:cs="Segoe UI"/>
          <w:color w:val="000000" w:themeColor="text1"/>
          <w:sz w:val="24"/>
          <w:szCs w:val="24"/>
        </w:rPr>
      </w:pPr>
    </w:p>
    <w:p w14:paraId="7A359EA4" w14:textId="77777777" w:rsidR="006D5C02" w:rsidRDefault="006D5C02" w:rsidP="006D5C02">
      <w:pPr>
        <w:spacing w:after="0" w:line="240" w:lineRule="auto"/>
        <w:textAlignment w:val="baseline"/>
        <w:rPr>
          <w:rFonts w:ascii="Calibri" w:eastAsia="Times New Roman" w:hAnsi="Calibri" w:cs="Calibri"/>
          <w:color w:val="000000" w:themeColor="text1"/>
          <w:sz w:val="24"/>
          <w:szCs w:val="24"/>
        </w:rPr>
      </w:pPr>
      <w:bookmarkStart w:id="8" w:name="_Hlk109131128"/>
      <w:r w:rsidRPr="00347C64">
        <w:rPr>
          <w:rFonts w:ascii="Calibri" w:eastAsia="Times New Roman" w:hAnsi="Calibri" w:cs="Calibri"/>
          <w:b/>
          <w:bCs/>
          <w:color w:val="000000" w:themeColor="text1"/>
          <w:sz w:val="24"/>
          <w:szCs w:val="24"/>
        </w:rPr>
        <w:lastRenderedPageBreak/>
        <w:t>Legal Aspects &amp; Compliance</w:t>
      </w:r>
      <w:bookmarkEnd w:id="8"/>
      <w:r w:rsidRPr="00347C64">
        <w:rPr>
          <w:rFonts w:ascii="Calibri" w:eastAsia="Times New Roman" w:hAnsi="Calibri" w:cs="Calibri"/>
          <w:color w:val="000000" w:themeColor="text1"/>
          <w:sz w:val="24"/>
          <w:szCs w:val="24"/>
        </w:rPr>
        <w:t> </w:t>
      </w:r>
    </w:p>
    <w:p w14:paraId="7613F761" w14:textId="77777777" w:rsidR="006D5C02" w:rsidRPr="00CF0046" w:rsidRDefault="006D5C02" w:rsidP="006D5C02">
      <w:pPr>
        <w:pStyle w:val="ListParagraph"/>
        <w:numPr>
          <w:ilvl w:val="0"/>
          <w:numId w:val="1"/>
        </w:numPr>
        <w:spacing w:after="0" w:line="240" w:lineRule="auto"/>
        <w:textAlignment w:val="baseline"/>
        <w:rPr>
          <w:rFonts w:ascii="Calibri" w:eastAsia="Times New Roman" w:hAnsi="Calibri" w:cs="Calibri"/>
          <w:color w:val="000000" w:themeColor="text1"/>
          <w:sz w:val="24"/>
          <w:szCs w:val="24"/>
        </w:rPr>
      </w:pPr>
      <w:r w:rsidRPr="00CF0046">
        <w:rPr>
          <w:rFonts w:ascii="Calibri" w:eastAsia="Times New Roman" w:hAnsi="Calibri" w:cs="Calibri"/>
          <w:color w:val="000000" w:themeColor="text1"/>
          <w:sz w:val="24"/>
          <w:szCs w:val="24"/>
        </w:rPr>
        <w:t xml:space="preserve">This course provides graduate level instruction in the legal practices for the administration and supervision of Special Education programs governing all categories of special education. Practicing special education teachers, specialists, coordinators and administrators of special education programs will benefit from the information provided. Students will be exposed to “real” case studies, litigation and law that governs the evaluation and the individual education plan for eligible students. Both state and federal legal issues will be addressed. Compliance as it deals with School Districts as well as Charters in Arizona will also be covered. Students will gain practical knowledge </w:t>
      </w:r>
      <w:proofErr w:type="gramStart"/>
      <w:r w:rsidRPr="00CF0046">
        <w:rPr>
          <w:rFonts w:ascii="Calibri" w:eastAsia="Times New Roman" w:hAnsi="Calibri" w:cs="Calibri"/>
          <w:color w:val="000000" w:themeColor="text1"/>
          <w:sz w:val="24"/>
          <w:szCs w:val="24"/>
        </w:rPr>
        <w:t>on</w:t>
      </w:r>
      <w:proofErr w:type="gramEnd"/>
      <w:r w:rsidRPr="00CF0046">
        <w:rPr>
          <w:rFonts w:ascii="Calibri" w:eastAsia="Times New Roman" w:hAnsi="Calibri" w:cs="Calibri"/>
          <w:color w:val="000000" w:themeColor="text1"/>
          <w:sz w:val="24"/>
          <w:szCs w:val="24"/>
        </w:rPr>
        <w:t xml:space="preserve"> applying legal guidelines to special education programs including communication and collaboration with parents and families. The IEP process will be outlined from the stages of childhood through service delivery.  </w:t>
      </w:r>
    </w:p>
    <w:p w14:paraId="7706438A" w14:textId="77777777" w:rsidR="006D5C02" w:rsidRPr="00CF0046" w:rsidRDefault="006D5C02" w:rsidP="006D5C02">
      <w:pPr>
        <w:spacing w:after="0" w:line="240" w:lineRule="auto"/>
        <w:jc w:val="center"/>
        <w:textAlignment w:val="baseline"/>
        <w:rPr>
          <w:rFonts w:ascii="Calibri" w:eastAsia="Times New Roman" w:hAnsi="Calibri" w:cs="Calibri"/>
          <w:color w:val="000000" w:themeColor="text1"/>
          <w:sz w:val="24"/>
          <w:szCs w:val="24"/>
        </w:rPr>
      </w:pPr>
    </w:p>
    <w:p w14:paraId="4659F659" w14:textId="77777777" w:rsidR="006D5C02" w:rsidRDefault="006D5C02" w:rsidP="006D5C02">
      <w:pPr>
        <w:spacing w:after="0" w:line="240" w:lineRule="auto"/>
        <w:jc w:val="center"/>
        <w:textAlignment w:val="baseline"/>
        <w:rPr>
          <w:rFonts w:ascii="Calibri" w:eastAsia="Times New Roman" w:hAnsi="Calibri" w:cs="Calibri"/>
          <w:b/>
          <w:bCs/>
          <w:color w:val="000000" w:themeColor="text1"/>
          <w:sz w:val="24"/>
          <w:szCs w:val="24"/>
          <w:u w:val="single"/>
        </w:rPr>
      </w:pPr>
      <w:bookmarkStart w:id="9" w:name="_Hlk109131800"/>
      <w:r w:rsidRPr="00347C64">
        <w:rPr>
          <w:rFonts w:ascii="Calibri" w:eastAsia="Times New Roman" w:hAnsi="Calibri" w:cs="Calibri"/>
          <w:b/>
          <w:bCs/>
          <w:color w:val="000000" w:themeColor="text1"/>
          <w:sz w:val="24"/>
          <w:szCs w:val="24"/>
          <w:u w:val="single"/>
        </w:rPr>
        <w:t>ESE 509 Foundations of Special Education</w:t>
      </w:r>
    </w:p>
    <w:bookmarkEnd w:id="9"/>
    <w:p w14:paraId="044C9FDC" w14:textId="77777777" w:rsidR="006D5C02" w:rsidRPr="00347C64" w:rsidRDefault="006D5C02" w:rsidP="006D5C02">
      <w:pPr>
        <w:spacing w:after="0" w:line="240" w:lineRule="auto"/>
        <w:jc w:val="center"/>
        <w:textAlignment w:val="baseline"/>
        <w:rPr>
          <w:rFonts w:ascii="Calibri" w:eastAsia="Times New Roman" w:hAnsi="Calibri" w:cs="Calibri"/>
          <w:b/>
          <w:bCs/>
          <w:color w:val="000000" w:themeColor="text1"/>
          <w:sz w:val="24"/>
          <w:szCs w:val="24"/>
          <w:u w:val="single"/>
        </w:rPr>
      </w:pPr>
    </w:p>
    <w:p w14:paraId="2ECDCEFF" w14:textId="77777777" w:rsidR="006D5C02" w:rsidRDefault="006D5C02" w:rsidP="006D5C02">
      <w:pPr>
        <w:spacing w:after="0" w:line="240" w:lineRule="auto"/>
        <w:textAlignment w:val="baseline"/>
        <w:rPr>
          <w:rFonts w:ascii="Segoe UI" w:eastAsia="Times New Roman" w:hAnsi="Segoe UI" w:cs="Segoe UI"/>
          <w:color w:val="000000" w:themeColor="text1"/>
          <w:sz w:val="24"/>
          <w:szCs w:val="24"/>
        </w:rPr>
      </w:pPr>
    </w:p>
    <w:p w14:paraId="288AD4DF" w14:textId="77777777" w:rsidR="006D5C02" w:rsidRDefault="006D5C02" w:rsidP="006D5C02">
      <w:pPr>
        <w:spacing w:after="0" w:line="240" w:lineRule="auto"/>
        <w:textAlignment w:val="baseline"/>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Secondary Transition for Students with Disabilities</w:t>
      </w:r>
    </w:p>
    <w:p w14:paraId="71152662" w14:textId="77777777" w:rsidR="006D5C02" w:rsidRPr="00CB79DC" w:rsidRDefault="006D5C02" w:rsidP="006D5C02">
      <w:pPr>
        <w:pStyle w:val="ListParagraph"/>
        <w:numPr>
          <w:ilvl w:val="0"/>
          <w:numId w:val="1"/>
        </w:numPr>
        <w:spacing w:after="0" w:line="240" w:lineRule="auto"/>
        <w:textAlignment w:val="baseline"/>
        <w:rPr>
          <w:rFonts w:ascii="Calibri" w:eastAsia="Times New Roman" w:hAnsi="Calibri" w:cs="Calibri"/>
          <w:b/>
          <w:bCs/>
          <w:color w:val="000000" w:themeColor="text1"/>
          <w:sz w:val="24"/>
          <w:szCs w:val="24"/>
        </w:rPr>
      </w:pPr>
      <w:r>
        <w:rPr>
          <w:rFonts w:ascii="Calibri" w:eastAsia="Times New Roman" w:hAnsi="Calibri" w:cs="Calibri"/>
          <w:color w:val="000000" w:themeColor="text1"/>
          <w:sz w:val="24"/>
          <w:szCs w:val="24"/>
        </w:rPr>
        <w:t xml:space="preserve">This course provides practitioners with skills and knowledge related to the coordination, evaluation, and delivery of services and supports to students with disabilities who are transitioning from high school to community settings for work, education, training, and living after graduation. Participants will explore their roles in improving post-school outcomes by examining classroom strategies, understanding legal IEP requirements, identifying opportunities for community collaboration, and using effective assessment tools. </w:t>
      </w:r>
    </w:p>
    <w:p w14:paraId="536E605B" w14:textId="77777777" w:rsidR="006D5C02" w:rsidRPr="008E2BE2" w:rsidRDefault="006D5C02" w:rsidP="006D5C02">
      <w:pPr>
        <w:pStyle w:val="BodyText"/>
        <w:spacing w:line="220" w:lineRule="exact"/>
        <w:ind w:left="720" w:right="226"/>
        <w:rPr>
          <w:rFonts w:ascii="Calibri" w:hAnsi="Calibri" w:cs="Calibri"/>
          <w:sz w:val="24"/>
          <w:szCs w:val="24"/>
        </w:rPr>
      </w:pPr>
    </w:p>
    <w:p w14:paraId="62DA29E8" w14:textId="7083D72F" w:rsidR="006D5C02" w:rsidRDefault="006D5C02" w:rsidP="006D5C02">
      <w:pPr>
        <w:spacing w:after="0" w:line="240" w:lineRule="auto"/>
        <w:jc w:val="center"/>
        <w:textAlignment w:val="baseline"/>
        <w:rPr>
          <w:rFonts w:ascii="Calibri" w:eastAsia="Times New Roman" w:hAnsi="Calibri" w:cs="Calibri"/>
          <w:b/>
          <w:bCs/>
          <w:sz w:val="24"/>
          <w:szCs w:val="24"/>
          <w:u w:val="single"/>
        </w:rPr>
      </w:pPr>
      <w:r>
        <w:rPr>
          <w:rFonts w:ascii="Calibri" w:eastAsia="Times New Roman" w:hAnsi="Calibri" w:cs="Calibri"/>
          <w:b/>
          <w:bCs/>
          <w:sz w:val="24"/>
          <w:szCs w:val="24"/>
          <w:u w:val="single"/>
        </w:rPr>
        <w:t>DIS 524 Assistive Technology Applications: Literacy</w:t>
      </w:r>
    </w:p>
    <w:p w14:paraId="42766B5C" w14:textId="77777777" w:rsidR="006D5C02" w:rsidRPr="006D5C02" w:rsidRDefault="006D5C02" w:rsidP="006D5C02">
      <w:pPr>
        <w:pStyle w:val="ListParagraph"/>
        <w:numPr>
          <w:ilvl w:val="0"/>
          <w:numId w:val="4"/>
        </w:numPr>
        <w:rPr>
          <w:rFonts w:ascii="Calibri" w:hAnsi="Calibri" w:cs="Calibri"/>
          <w:sz w:val="24"/>
          <w:szCs w:val="24"/>
        </w:rPr>
      </w:pPr>
      <w:r w:rsidRPr="006D5C02">
        <w:rPr>
          <w:rFonts w:ascii="Calibri" w:hAnsi="Calibri" w:cs="Calibri"/>
          <w:sz w:val="24"/>
          <w:szCs w:val="24"/>
        </w:rPr>
        <w:t xml:space="preserve">This course addresses tools, strategies, and assistive technology for </w:t>
      </w:r>
      <w:proofErr w:type="gramStart"/>
      <w:r w:rsidRPr="006D5C02">
        <w:rPr>
          <w:rFonts w:ascii="Calibri" w:hAnsi="Calibri" w:cs="Calibri"/>
          <w:sz w:val="24"/>
          <w:szCs w:val="24"/>
        </w:rPr>
        <w:t>persons</w:t>
      </w:r>
      <w:proofErr w:type="gramEnd"/>
      <w:r w:rsidRPr="006D5C02">
        <w:rPr>
          <w:rFonts w:ascii="Calibri" w:hAnsi="Calibri" w:cs="Calibri"/>
          <w:sz w:val="24"/>
          <w:szCs w:val="24"/>
        </w:rPr>
        <w:t xml:space="preserve"> who struggle to attain the literacy skills of reading and writing. Students will learn about tools, strategies, assistive technology, assessment options, implementation processes, and implementation strategies related to literacy and assistive technology. Students will develop skills specific to a wide range of ages and skill levels of individuals with disabilities.</w:t>
      </w:r>
    </w:p>
    <w:p w14:paraId="54018089" w14:textId="1B47ABF1" w:rsidR="006D5C02" w:rsidRPr="006D5C02" w:rsidRDefault="006D5C02" w:rsidP="006D5C02">
      <w:pPr>
        <w:rPr>
          <w:rFonts w:ascii="Arial" w:hAnsi="Arial" w:cs="Arial"/>
          <w:i/>
          <w:iCs/>
          <w:sz w:val="24"/>
          <w:szCs w:val="24"/>
        </w:rPr>
      </w:pPr>
      <w:r w:rsidRPr="006D5C02">
        <w:rPr>
          <w:rFonts w:ascii="Calibri" w:hAnsi="Calibri" w:cs="Calibri"/>
          <w:i/>
          <w:iCs/>
          <w:sz w:val="24"/>
          <w:szCs w:val="24"/>
        </w:rPr>
        <w:t xml:space="preserve">           </w:t>
      </w:r>
      <w:r w:rsidRPr="006D5C02">
        <w:rPr>
          <w:rFonts w:ascii="Calibri" w:hAnsi="Calibri" w:cs="Calibri"/>
          <w:i/>
          <w:iCs/>
          <w:sz w:val="24"/>
          <w:szCs w:val="24"/>
        </w:rPr>
        <w:t>Optional Zoom meetings will be held periodically during the course to answer questions</w:t>
      </w:r>
      <w:r w:rsidRPr="006D5C02">
        <w:rPr>
          <w:rFonts w:ascii="Arial" w:hAnsi="Arial" w:cs="Arial"/>
          <w:i/>
          <w:iCs/>
          <w:sz w:val="24"/>
          <w:szCs w:val="24"/>
        </w:rPr>
        <w:t>.</w:t>
      </w:r>
    </w:p>
    <w:p w14:paraId="7FF5B255" w14:textId="77777777" w:rsidR="006D5C02" w:rsidRDefault="006D5C02" w:rsidP="006D5C02">
      <w:pPr>
        <w:spacing w:after="0" w:line="240" w:lineRule="auto"/>
        <w:jc w:val="center"/>
        <w:textAlignment w:val="baseline"/>
        <w:rPr>
          <w:rFonts w:ascii="Calibri" w:eastAsia="Times New Roman" w:hAnsi="Calibri" w:cs="Calibri"/>
          <w:b/>
          <w:bCs/>
          <w:sz w:val="24"/>
          <w:szCs w:val="24"/>
          <w:u w:val="single"/>
        </w:rPr>
      </w:pPr>
    </w:p>
    <w:p w14:paraId="2007EF16" w14:textId="77777777" w:rsidR="005D2C94" w:rsidRDefault="005D2C94"/>
    <w:sectPr w:rsidR="005D2C94" w:rsidSect="00D12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E93"/>
    <w:multiLevelType w:val="hybridMultilevel"/>
    <w:tmpl w:val="98F46D3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61247395"/>
    <w:multiLevelType w:val="hybridMultilevel"/>
    <w:tmpl w:val="97BA4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87B47"/>
    <w:multiLevelType w:val="hybridMultilevel"/>
    <w:tmpl w:val="DC4CC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8506674"/>
    <w:multiLevelType w:val="hybridMultilevel"/>
    <w:tmpl w:val="8A263E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16cid:durableId="105924636">
    <w:abstractNumId w:val="1"/>
  </w:num>
  <w:num w:numId="2" w16cid:durableId="1723481778">
    <w:abstractNumId w:val="2"/>
  </w:num>
  <w:num w:numId="3" w16cid:durableId="1238786244">
    <w:abstractNumId w:val="3"/>
  </w:num>
  <w:num w:numId="4" w16cid:durableId="206047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02"/>
    <w:rsid w:val="005D2C94"/>
    <w:rsid w:val="006D5C02"/>
    <w:rsid w:val="00BB2CE2"/>
    <w:rsid w:val="00D12D53"/>
    <w:rsid w:val="00E524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1EFC"/>
  <w15:chartTrackingRefBased/>
  <w15:docId w15:val="{559A31C8-3763-4D91-BF7B-1446F6AA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C02"/>
    <w:rPr>
      <w:lang w:val="en-US"/>
      <w14:ligatures w14:val="none"/>
    </w:rPr>
  </w:style>
  <w:style w:type="paragraph" w:styleId="Heading1">
    <w:name w:val="heading 1"/>
    <w:basedOn w:val="Normal"/>
    <w:next w:val="Normal"/>
    <w:link w:val="Heading1Char"/>
    <w:uiPriority w:val="9"/>
    <w:qFormat/>
    <w:rsid w:val="006D5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C02"/>
    <w:rPr>
      <w:rFonts w:eastAsiaTheme="majorEastAsia" w:cstheme="majorBidi"/>
      <w:color w:val="272727" w:themeColor="text1" w:themeTint="D8"/>
    </w:rPr>
  </w:style>
  <w:style w:type="paragraph" w:styleId="Title">
    <w:name w:val="Title"/>
    <w:basedOn w:val="Normal"/>
    <w:next w:val="Normal"/>
    <w:link w:val="TitleChar"/>
    <w:uiPriority w:val="10"/>
    <w:qFormat/>
    <w:rsid w:val="006D5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C02"/>
    <w:pPr>
      <w:spacing w:before="160"/>
      <w:jc w:val="center"/>
    </w:pPr>
    <w:rPr>
      <w:i/>
      <w:iCs/>
      <w:color w:val="404040" w:themeColor="text1" w:themeTint="BF"/>
    </w:rPr>
  </w:style>
  <w:style w:type="character" w:customStyle="1" w:styleId="QuoteChar">
    <w:name w:val="Quote Char"/>
    <w:basedOn w:val="DefaultParagraphFont"/>
    <w:link w:val="Quote"/>
    <w:uiPriority w:val="29"/>
    <w:rsid w:val="006D5C02"/>
    <w:rPr>
      <w:i/>
      <w:iCs/>
      <w:color w:val="404040" w:themeColor="text1" w:themeTint="BF"/>
    </w:rPr>
  </w:style>
  <w:style w:type="paragraph" w:styleId="ListParagraph">
    <w:name w:val="List Paragraph"/>
    <w:basedOn w:val="Normal"/>
    <w:uiPriority w:val="34"/>
    <w:qFormat/>
    <w:rsid w:val="006D5C02"/>
    <w:pPr>
      <w:ind w:left="720"/>
      <w:contextualSpacing/>
    </w:pPr>
  </w:style>
  <w:style w:type="character" w:styleId="IntenseEmphasis">
    <w:name w:val="Intense Emphasis"/>
    <w:basedOn w:val="DefaultParagraphFont"/>
    <w:uiPriority w:val="21"/>
    <w:qFormat/>
    <w:rsid w:val="006D5C02"/>
    <w:rPr>
      <w:i/>
      <w:iCs/>
      <w:color w:val="0F4761" w:themeColor="accent1" w:themeShade="BF"/>
    </w:rPr>
  </w:style>
  <w:style w:type="paragraph" w:styleId="IntenseQuote">
    <w:name w:val="Intense Quote"/>
    <w:basedOn w:val="Normal"/>
    <w:next w:val="Normal"/>
    <w:link w:val="IntenseQuoteChar"/>
    <w:uiPriority w:val="30"/>
    <w:qFormat/>
    <w:rsid w:val="006D5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C02"/>
    <w:rPr>
      <w:i/>
      <w:iCs/>
      <w:color w:val="0F4761" w:themeColor="accent1" w:themeShade="BF"/>
    </w:rPr>
  </w:style>
  <w:style w:type="character" w:styleId="IntenseReference">
    <w:name w:val="Intense Reference"/>
    <w:basedOn w:val="DefaultParagraphFont"/>
    <w:uiPriority w:val="32"/>
    <w:qFormat/>
    <w:rsid w:val="006D5C02"/>
    <w:rPr>
      <w:b/>
      <w:bCs/>
      <w:smallCaps/>
      <w:color w:val="0F4761" w:themeColor="accent1" w:themeShade="BF"/>
      <w:spacing w:val="5"/>
    </w:rPr>
  </w:style>
  <w:style w:type="paragraph" w:customStyle="1" w:styleId="TableParagraph">
    <w:name w:val="Table Paragraph"/>
    <w:basedOn w:val="Normal"/>
    <w:uiPriority w:val="1"/>
    <w:qFormat/>
    <w:rsid w:val="006D5C02"/>
    <w:pPr>
      <w:widowControl w:val="0"/>
      <w:autoSpaceDE w:val="0"/>
      <w:autoSpaceDN w:val="0"/>
      <w:spacing w:after="0" w:line="240" w:lineRule="auto"/>
      <w:ind w:left="28"/>
    </w:pPr>
    <w:rPr>
      <w:rFonts w:ascii="Arial" w:eastAsia="Arial" w:hAnsi="Arial" w:cs="Arial"/>
    </w:rPr>
  </w:style>
  <w:style w:type="paragraph" w:styleId="BodyText">
    <w:name w:val="Body Text"/>
    <w:basedOn w:val="Normal"/>
    <w:link w:val="BodyTextChar"/>
    <w:uiPriority w:val="1"/>
    <w:qFormat/>
    <w:rsid w:val="006D5C02"/>
    <w:pPr>
      <w:widowControl w:val="0"/>
      <w:spacing w:after="0" w:line="240" w:lineRule="auto"/>
      <w:ind w:left="10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D5C02"/>
    <w:rPr>
      <w:rFonts w:ascii="Times New Roman" w:eastAsia="Times New Roman" w:hAnsi="Times New Roman"/>
      <w:sz w:val="20"/>
      <w:szCs w:val="20"/>
      <w:lang w:val="en-US"/>
      <w14:ligatures w14:val="none"/>
    </w:rPr>
  </w:style>
  <w:style w:type="character" w:styleId="Hyperlink">
    <w:name w:val="Hyperlink"/>
    <w:basedOn w:val="DefaultParagraphFont"/>
    <w:uiPriority w:val="99"/>
    <w:unhideWhenUsed/>
    <w:rsid w:val="006D5C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ed.gov/" TargetMode="External"/><Relationship Id="rId5" Type="http://schemas.openxmlformats.org/officeDocument/2006/relationships/hyperlink" Target="http://ade.state.az.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8815</Characters>
  <Application>Microsoft Office Word</Application>
  <DocSecurity>0</DocSecurity>
  <Lines>191</Lines>
  <Paragraphs>86</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HayesMcKeirnan</dc:creator>
  <cp:keywords/>
  <dc:description/>
  <cp:lastModifiedBy>Noah HayesMcKeirnan</cp:lastModifiedBy>
  <cp:revision>2</cp:revision>
  <dcterms:created xsi:type="dcterms:W3CDTF">2025-10-14T16:55:00Z</dcterms:created>
  <dcterms:modified xsi:type="dcterms:W3CDTF">2025-10-14T16:55:00Z</dcterms:modified>
</cp:coreProperties>
</file>