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891162"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F843EF">
                              <w:rPr>
                                <w:rFonts w:ascii="Arial" w:hAnsi="Arial" w:cs="Arial"/>
                                <w:b/>
                                <w:sz w:val="20"/>
                                <w:szCs w:val="20"/>
                              </w:rPr>
                              <w:t>R-7127-100102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F843EF">
                        <w:rPr>
                          <w:rFonts w:ascii="Arial" w:hAnsi="Arial" w:cs="Arial"/>
                          <w:b/>
                          <w:sz w:val="20"/>
                          <w:szCs w:val="20"/>
                        </w:rPr>
                        <w:t>R-7127-100102</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933D6E" w:rsidP="003A5BAB">
      <w:pPr>
        <w:jc w:val="center"/>
        <w:rPr>
          <w:b/>
        </w:rPr>
      </w:pPr>
      <w:r w:rsidRPr="00933D6E">
        <w:rPr>
          <w:b/>
        </w:rPr>
        <w:t>(Cooperative Agreement # H1200-09-0005)</w:t>
      </w:r>
    </w:p>
    <w:p w:rsidR="003A5BAB" w:rsidRDefault="003A5BAB" w:rsidP="003A5BAB">
      <w:pPr>
        <w:rPr>
          <w:b/>
        </w:rPr>
      </w:pPr>
    </w:p>
    <w:p w:rsidR="00621FC3" w:rsidRPr="00857186" w:rsidRDefault="00621FC3" w:rsidP="00621FC3">
      <w:r w:rsidRPr="00857186">
        <w:rPr>
          <w:b/>
        </w:rPr>
        <w:t>Park:</w:t>
      </w:r>
      <w:r w:rsidRPr="00857186">
        <w:t xml:space="preserve"> </w:t>
      </w:r>
      <w:smartTag w:uri="urn:schemas-microsoft-com:office:smarttags" w:element="place">
        <w:smartTag w:uri="urn:schemas-microsoft-com:office:smarttags" w:element="PlaceName">
          <w:r>
            <w:t>Bandelier</w:t>
          </w:r>
        </w:smartTag>
        <w:r>
          <w:t xml:space="preserve"> </w:t>
        </w:r>
        <w:smartTag w:uri="urn:schemas-microsoft-com:office:smarttags" w:element="PlaceType">
          <w:r>
            <w:t>National Monument</w:t>
          </w:r>
        </w:smartTag>
      </w:smartTag>
    </w:p>
    <w:p w:rsidR="00621FC3" w:rsidRPr="00857186" w:rsidRDefault="00621FC3" w:rsidP="00621FC3">
      <w:pPr>
        <w:rPr>
          <w:b/>
        </w:rPr>
      </w:pPr>
    </w:p>
    <w:p w:rsidR="00621FC3" w:rsidRPr="00857186" w:rsidRDefault="00621FC3" w:rsidP="00621FC3">
      <w:r w:rsidRPr="00857186">
        <w:rPr>
          <w:b/>
        </w:rPr>
        <w:t>Project Title:</w:t>
      </w:r>
      <w:r w:rsidRPr="00857186">
        <w:t xml:space="preserve"> </w:t>
      </w:r>
      <w:r w:rsidRPr="00277808">
        <w:t xml:space="preserve">Structural </w:t>
      </w:r>
      <w:r>
        <w:t xml:space="preserve">Assessment and </w:t>
      </w:r>
      <w:r w:rsidRPr="00277808">
        <w:t xml:space="preserve">Monitoring of Cavate B002, Bandelier </w:t>
      </w:r>
      <w:r>
        <w:t>National Monument</w:t>
      </w:r>
      <w:r w:rsidR="006005FC">
        <w:t xml:space="preserve">: </w:t>
      </w:r>
      <w:r>
        <w:t>Phase II</w:t>
      </w:r>
      <w:r w:rsidR="006005FC">
        <w:t>,</w:t>
      </w:r>
      <w:r>
        <w:t xml:space="preserve"> Tuff Testing and Analysis</w:t>
      </w:r>
    </w:p>
    <w:p w:rsidR="00621FC3" w:rsidRPr="00857186" w:rsidRDefault="00621FC3" w:rsidP="00621FC3">
      <w:pPr>
        <w:rPr>
          <w:b/>
        </w:rPr>
      </w:pPr>
    </w:p>
    <w:p w:rsidR="00621FC3" w:rsidRPr="00857186" w:rsidRDefault="00621FC3" w:rsidP="00621FC3">
      <w:r w:rsidRPr="00857186">
        <w:rPr>
          <w:b/>
        </w:rPr>
        <w:t>Funding Amount:</w:t>
      </w:r>
      <w:r w:rsidRPr="00857186">
        <w:t xml:space="preserve"> </w:t>
      </w:r>
      <w:r w:rsidRPr="00D84E87">
        <w:rPr>
          <w:sz w:val="22"/>
          <w:szCs w:val="22"/>
        </w:rPr>
        <w:t>$</w:t>
      </w:r>
      <w:r>
        <w:rPr>
          <w:sz w:val="22"/>
          <w:szCs w:val="22"/>
        </w:rPr>
        <w:t>7,050</w:t>
      </w:r>
    </w:p>
    <w:p w:rsidR="00621FC3" w:rsidRPr="00857186" w:rsidRDefault="00621FC3" w:rsidP="00621FC3">
      <w:pPr>
        <w:rPr>
          <w:b/>
        </w:rPr>
      </w:pPr>
    </w:p>
    <w:p w:rsidR="00621FC3" w:rsidRPr="00857186" w:rsidRDefault="00621FC3" w:rsidP="00621FC3">
      <w:pPr>
        <w:rPr>
          <w:b/>
        </w:rPr>
      </w:pPr>
      <w:r w:rsidRPr="00857186">
        <w:rPr>
          <w:b/>
        </w:rPr>
        <w:t>CPCESU Partner Institution:</w:t>
      </w:r>
      <w:r>
        <w:t xml:space="preserve"> </w:t>
      </w:r>
      <w:r w:rsidRPr="006770CB">
        <w:t xml:space="preserve">University of New Mexico </w:t>
      </w:r>
    </w:p>
    <w:p w:rsidR="00621FC3" w:rsidRDefault="00621FC3" w:rsidP="00621FC3">
      <w:r w:rsidRPr="00857186">
        <w:rPr>
          <w:b/>
        </w:rPr>
        <w:t>Principal Investigator</w:t>
      </w:r>
      <w:r w:rsidRPr="00F75BB4">
        <w:rPr>
          <w:b/>
        </w:rPr>
        <w:t>:</w:t>
      </w:r>
      <w:r w:rsidRPr="00857186">
        <w:t xml:space="preserve"> </w:t>
      </w:r>
      <w:r>
        <w:t>Douglas Porter, Associate Professor</w:t>
      </w:r>
    </w:p>
    <w:p w:rsidR="00621FC3" w:rsidRPr="009A3449" w:rsidRDefault="00621FC3" w:rsidP="00621FC3">
      <w:r w:rsidRPr="009A3449">
        <w:tab/>
      </w:r>
      <w:r w:rsidRPr="009A3449">
        <w:tab/>
      </w:r>
      <w:r w:rsidRPr="009A3449">
        <w:tab/>
        <w:t xml:space="preserve"> </w:t>
      </w:r>
      <w:r>
        <w:t xml:space="preserve">   </w:t>
      </w:r>
      <w:r w:rsidRPr="009A3449">
        <w:t xml:space="preserve">The </w:t>
      </w:r>
      <w:smartTag w:uri="urn:schemas-microsoft-com:office:smarttags" w:element="stockticker">
        <w:smartTag w:uri="urn:schemas-microsoft-com:office:smarttags" w:element="place">
          <w:smartTag w:uri="urn:schemas-microsoft-com:office:smarttags" w:element="PlaceType">
            <w:r w:rsidRPr="009A3449">
              <w:t>University</w:t>
            </w:r>
          </w:smartTag>
        </w:smartTag>
        <w:r w:rsidRPr="009A3449">
          <w:t xml:space="preserve"> of </w:t>
        </w:r>
        <w:smartTag w:uri="urn:schemas-microsoft-com:office:smarttags" w:element="stockticker">
          <w:smartTag w:uri="urn:schemas-microsoft-com:office:smarttags" w:element="PlaceName">
            <w:r w:rsidRPr="009A3449">
              <w:t>New Mexico</w:t>
            </w:r>
          </w:smartTag>
        </w:smartTag>
      </w:smartTag>
    </w:p>
    <w:p w:rsidR="00621FC3" w:rsidRPr="009A3449" w:rsidRDefault="00621FC3" w:rsidP="00621FC3">
      <w:r>
        <w:t xml:space="preserve">                                        </w:t>
      </w:r>
      <w:smartTag w:uri="urn:schemas-microsoft-com:office:smarttags" w:element="stockticker">
        <w:smartTag w:uri="urn:schemas-microsoft-com:office:smarttags" w:element="place">
          <w:smartTag w:uri="urn:schemas-microsoft-com:office:smarttags" w:element="PlaceType">
            <w:r w:rsidRPr="009A3449">
              <w:t>School</w:t>
            </w:r>
          </w:smartTag>
        </w:smartTag>
        <w:r w:rsidRPr="009A3449">
          <w:t xml:space="preserve"> of </w:t>
        </w:r>
        <w:smartTag w:uri="urn:schemas-microsoft-com:office:smarttags" w:element="stockticker">
          <w:smartTag w:uri="urn:schemas-microsoft-com:office:smarttags" w:element="PlaceName">
            <w:r w:rsidRPr="009A3449">
              <w:t>Architecture</w:t>
            </w:r>
          </w:smartTag>
        </w:smartTag>
      </w:smartTag>
      <w:r w:rsidRPr="009A3449">
        <w:t xml:space="preserve"> and Planning</w:t>
      </w:r>
    </w:p>
    <w:p w:rsidR="00621FC3" w:rsidRPr="009A3449" w:rsidRDefault="00621FC3" w:rsidP="00621FC3">
      <w:r>
        <w:t xml:space="preserve">                                        </w:t>
      </w:r>
      <w:smartTag w:uri="urn:schemas-microsoft-com:office:smarttags" w:element="stockticker">
        <w:r w:rsidRPr="009A3449">
          <w:t>MSC</w:t>
        </w:r>
      </w:smartTag>
      <w:r w:rsidRPr="009A3449">
        <w:t>04 2530</w:t>
      </w:r>
    </w:p>
    <w:p w:rsidR="00621FC3" w:rsidRPr="009A3449" w:rsidRDefault="00621FC3" w:rsidP="00621FC3">
      <w:r>
        <w:t xml:space="preserve">                                        </w:t>
      </w:r>
      <w:smartTag w:uri="urn:schemas-microsoft-com:office:smarttags" w:element="stockticker">
        <w:smartTag w:uri="urn:schemas-microsoft-com:office:smarttags" w:element="place">
          <w:smartTag w:uri="urn:schemas-microsoft-com:office:smarttags" w:element="City">
            <w:r w:rsidRPr="009A3449">
              <w:t>Albuquerque</w:t>
            </w:r>
          </w:smartTag>
        </w:smartTag>
        <w:r w:rsidRPr="009A3449">
          <w:t xml:space="preserve">, </w:t>
        </w:r>
        <w:smartTag w:uri="urn:schemas-microsoft-com:office:smarttags" w:element="stockticker">
          <w:smartTag w:uri="urn:schemas-microsoft-com:office:smarttags" w:element="State">
            <w:r w:rsidRPr="009A3449">
              <w:t>NM</w:t>
            </w:r>
          </w:smartTag>
        </w:smartTag>
        <w:r w:rsidRPr="009A3449">
          <w:t xml:space="preserve"> </w:t>
        </w:r>
        <w:smartTag w:uri="urn:schemas-microsoft-com:office:smarttags" w:element="stockticker">
          <w:smartTag w:uri="urn:schemas-microsoft-com:office:smarttags" w:element="PostalCode">
            <w:r w:rsidRPr="009A3449">
              <w:t>87131-0001</w:t>
            </w:r>
          </w:smartTag>
        </w:smartTag>
      </w:smartTag>
    </w:p>
    <w:p w:rsidR="00621FC3" w:rsidRPr="009A3449" w:rsidRDefault="00621FC3" w:rsidP="00621FC3">
      <w:r>
        <w:t xml:space="preserve">                                        </w:t>
      </w:r>
      <w:r w:rsidRPr="009A3449">
        <w:t xml:space="preserve">(802) 324-7528 </w:t>
      </w:r>
    </w:p>
    <w:p w:rsidR="00621FC3" w:rsidRPr="009A3449" w:rsidRDefault="00621FC3" w:rsidP="00621FC3">
      <w:r>
        <w:t xml:space="preserve">                                        </w:t>
      </w:r>
      <w:r w:rsidRPr="009A3449">
        <w:t>Douglas_Porter@myfairpoint.net</w:t>
      </w:r>
    </w:p>
    <w:p w:rsidR="00621FC3" w:rsidRPr="00857186" w:rsidRDefault="00621FC3" w:rsidP="00621FC3"/>
    <w:p w:rsidR="00621FC3" w:rsidRPr="00857186" w:rsidRDefault="00621FC3" w:rsidP="00621FC3">
      <w:pPr>
        <w:rPr>
          <w:b/>
        </w:rPr>
      </w:pPr>
    </w:p>
    <w:p w:rsidR="00621FC3" w:rsidRDefault="00621FC3" w:rsidP="00621FC3">
      <w:pPr>
        <w:tabs>
          <w:tab w:val="left" w:pos="2430"/>
        </w:tabs>
        <w:rPr>
          <w:b/>
        </w:rPr>
      </w:pPr>
      <w:r w:rsidRPr="00857186">
        <w:rPr>
          <w:b/>
        </w:rPr>
        <w:t xml:space="preserve">NPS </w:t>
      </w:r>
      <w:r>
        <w:rPr>
          <w:b/>
        </w:rPr>
        <w:t>ATR/</w:t>
      </w:r>
      <w:r w:rsidRPr="00857186">
        <w:rPr>
          <w:b/>
        </w:rPr>
        <w:t>Key Official</w:t>
      </w:r>
      <w:r>
        <w:rPr>
          <w:b/>
        </w:rPr>
        <w:t>, Project Manager/Subject Matter Expert:</w:t>
      </w:r>
    </w:p>
    <w:p w:rsidR="00621FC3" w:rsidRDefault="00621FC3" w:rsidP="00621FC3">
      <w:pPr>
        <w:tabs>
          <w:tab w:val="left" w:pos="2430"/>
        </w:tabs>
      </w:pPr>
      <w:r>
        <w:tab/>
        <w:t>Shannon Dennison</w:t>
      </w:r>
    </w:p>
    <w:p w:rsidR="00621FC3" w:rsidRDefault="00621FC3" w:rsidP="00621FC3">
      <w:pPr>
        <w:tabs>
          <w:tab w:val="left" w:pos="2430"/>
        </w:tabs>
      </w:pPr>
      <w:r>
        <w:tab/>
      </w:r>
      <w:smartTag w:uri="urn:schemas-microsoft-com:office:smarttags" w:element="stockticker">
        <w:smartTag w:uri="urn:schemas-microsoft-com:office:smarttags" w:element="place">
          <w:smartTag w:uri="urn:schemas-microsoft-com:office:smarttags" w:element="PlaceName">
            <w:r>
              <w:t>Bandelier</w:t>
            </w:r>
          </w:smartTag>
        </w:smartTag>
        <w:r>
          <w:t xml:space="preserve"> </w:t>
        </w:r>
        <w:smartTag w:uri="urn:schemas-microsoft-com:office:smarttags" w:element="stockticker">
          <w:smartTag w:uri="urn:schemas-microsoft-com:office:smarttags" w:element="PlaceType">
            <w:r>
              <w:t>National Monument</w:t>
            </w:r>
          </w:smartTag>
        </w:smartTag>
      </w:smartTag>
    </w:p>
    <w:p w:rsidR="00621FC3" w:rsidRDefault="00621FC3" w:rsidP="00621FC3">
      <w:pPr>
        <w:tabs>
          <w:tab w:val="left" w:pos="2430"/>
        </w:tabs>
      </w:pPr>
      <w:r>
        <w:tab/>
      </w:r>
      <w:smartTag w:uri="urn:schemas-microsoft-com:office:smarttags" w:element="stockticker">
        <w:smartTag w:uri="urn:schemas-microsoft-com:office:smarttags" w:element="address">
          <w:smartTag w:uri="urn:schemas-microsoft-com:office:smarttags" w:element="Street">
            <w:r>
              <w:t>15 Entrance Rd</w:t>
            </w:r>
          </w:smartTag>
        </w:smartTag>
      </w:smartTag>
    </w:p>
    <w:p w:rsidR="00621FC3" w:rsidRDefault="00621FC3" w:rsidP="00621FC3">
      <w:pPr>
        <w:tabs>
          <w:tab w:val="left" w:pos="2430"/>
        </w:tabs>
      </w:pPr>
      <w:r>
        <w:tab/>
      </w:r>
      <w:smartTag w:uri="urn:schemas-microsoft-com:office:smarttags" w:element="stockticker">
        <w:smartTag w:uri="urn:schemas-microsoft-com:office:smarttags" w:element="place">
          <w:smartTag w:uri="urn:schemas-microsoft-com:office:smarttags" w:element="City">
            <w:r>
              <w:t>Los Alamos</w:t>
            </w:r>
          </w:smartTag>
        </w:smartTag>
        <w:r>
          <w:t xml:space="preserve"> </w:t>
        </w:r>
        <w:smartTag w:uri="urn:schemas-microsoft-com:office:smarttags" w:element="stockticker">
          <w:smartTag w:uri="urn:schemas-microsoft-com:office:smarttags" w:element="State">
            <w:r>
              <w:t>NM</w:t>
            </w:r>
          </w:smartTag>
        </w:smartTag>
        <w:r>
          <w:t xml:space="preserve"> </w:t>
        </w:r>
        <w:smartTag w:uri="urn:schemas-microsoft-com:office:smarttags" w:element="stockticker">
          <w:smartTag w:uri="urn:schemas-microsoft-com:office:smarttags" w:element="PostalCode">
            <w:r>
              <w:t>87544</w:t>
            </w:r>
          </w:smartTag>
        </w:smartTag>
      </w:smartTag>
    </w:p>
    <w:p w:rsidR="00621FC3" w:rsidRDefault="00621FC3" w:rsidP="00621FC3">
      <w:pPr>
        <w:tabs>
          <w:tab w:val="left" w:pos="2430"/>
        </w:tabs>
      </w:pPr>
      <w:r>
        <w:tab/>
        <w:t xml:space="preserve">505-672-3861 ext </w:t>
      </w:r>
      <w:r w:rsidR="00706004">
        <w:t>571</w:t>
      </w:r>
    </w:p>
    <w:p w:rsidR="00621FC3" w:rsidRDefault="00621FC3" w:rsidP="00621FC3">
      <w:pPr>
        <w:tabs>
          <w:tab w:val="left" w:pos="2430"/>
        </w:tabs>
      </w:pPr>
      <w:r>
        <w:tab/>
        <w:t>505-672-9607 (fax)</w:t>
      </w:r>
    </w:p>
    <w:p w:rsidR="00621FC3" w:rsidRPr="00857186" w:rsidRDefault="00621FC3" w:rsidP="00621FC3">
      <w:pPr>
        <w:tabs>
          <w:tab w:val="left" w:pos="2430"/>
        </w:tabs>
      </w:pPr>
      <w:r>
        <w:tab/>
        <w:t>Shannon_Dennison@nps.gov</w:t>
      </w:r>
    </w:p>
    <w:p w:rsidR="00621FC3" w:rsidRPr="00857186" w:rsidRDefault="00621FC3" w:rsidP="00621FC3"/>
    <w:p w:rsidR="00706004" w:rsidRPr="00857186" w:rsidRDefault="00706004" w:rsidP="00706004">
      <w:r w:rsidRPr="00857186">
        <w:rPr>
          <w:b/>
        </w:rPr>
        <w:t>Start Date:</w:t>
      </w:r>
      <w:r>
        <w:t xml:space="preserve"> August30, 2010</w:t>
      </w:r>
    </w:p>
    <w:p w:rsidR="00706004" w:rsidRPr="007A541C" w:rsidRDefault="00706004" w:rsidP="00706004">
      <w:pPr>
        <w:pStyle w:val="NormalWeb"/>
        <w:spacing w:before="0" w:beforeAutospacing="0" w:after="0" w:afterAutospacing="0"/>
        <w:rPr>
          <w:i/>
          <w:color w:val="003333"/>
          <w:sz w:val="22"/>
          <w:szCs w:val="22"/>
        </w:rPr>
      </w:pPr>
      <w:r w:rsidRPr="00857186">
        <w:rPr>
          <w:b/>
        </w:rPr>
        <w:t>End Date:</w:t>
      </w:r>
      <w:r w:rsidRPr="00857186">
        <w:t xml:space="preserve"> </w:t>
      </w:r>
      <w:r>
        <w:t>August 30, 2011</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1419A2" w:rsidRDefault="001419A2" w:rsidP="003A5BAB">
      <w:pPr>
        <w:rPr>
          <w:b/>
        </w:rPr>
      </w:pPr>
    </w:p>
    <w:p w:rsidR="00621FC3" w:rsidRDefault="00621FC3" w:rsidP="003A5BAB">
      <w:pPr>
        <w:rPr>
          <w:b/>
        </w:rPr>
      </w:pPr>
    </w:p>
    <w:p w:rsidR="00621FC3" w:rsidRDefault="003A5BAB" w:rsidP="00621FC3">
      <w:pPr>
        <w:autoSpaceDE w:val="0"/>
        <w:autoSpaceDN w:val="0"/>
        <w:adjustRightInd w:val="0"/>
        <w:jc w:val="both"/>
        <w:rPr>
          <w:sz w:val="22"/>
          <w:szCs w:val="22"/>
        </w:rPr>
      </w:pPr>
      <w:r>
        <w:rPr>
          <w:b/>
        </w:rPr>
        <w:t>Abstract:</w:t>
      </w:r>
      <w:r w:rsidR="00753E25">
        <w:t xml:space="preserve"> </w:t>
      </w:r>
      <w:r w:rsidR="00621FC3" w:rsidRPr="00620D89">
        <w:rPr>
          <w:sz w:val="22"/>
          <w:szCs w:val="22"/>
        </w:rPr>
        <w:t xml:space="preserve">The mineralogy and alteration states of the Bandelier Tuff vary widely making it highly vulnerable to deterioration.  </w:t>
      </w:r>
      <w:r w:rsidR="00621FC3">
        <w:rPr>
          <w:sz w:val="22"/>
          <w:szCs w:val="22"/>
        </w:rPr>
        <w:t xml:space="preserve">Variability in tuff character ranges from large-scale, based on such factors as depositional strata, geographic location, and exposure, to small-scale variations based on mineralogical composition, biological growth, and localized decomposition.  This project seeks to examine the pore </w:t>
      </w:r>
      <w:r w:rsidR="00621FC3">
        <w:rPr>
          <w:sz w:val="22"/>
          <w:szCs w:val="22"/>
        </w:rPr>
        <w:lastRenderedPageBreak/>
        <w:t>structure and permeability of tuff immediately adjacent to cavate B002 in order to better understand the structural properties of the cavate and predict erosion rates that may lead to catastrophic collapse of the masonry enclosure wall.</w:t>
      </w:r>
    </w:p>
    <w:p w:rsidR="00621FC3" w:rsidRDefault="00621FC3" w:rsidP="00621FC3">
      <w:pPr>
        <w:autoSpaceDE w:val="0"/>
        <w:autoSpaceDN w:val="0"/>
        <w:adjustRightInd w:val="0"/>
        <w:jc w:val="both"/>
        <w:rPr>
          <w:sz w:val="22"/>
          <w:szCs w:val="22"/>
        </w:rPr>
      </w:pPr>
    </w:p>
    <w:p w:rsidR="00621FC3" w:rsidRDefault="00621FC3" w:rsidP="00621FC3">
      <w:pPr>
        <w:autoSpaceDE w:val="0"/>
        <w:autoSpaceDN w:val="0"/>
        <w:adjustRightInd w:val="0"/>
        <w:jc w:val="both"/>
        <w:rPr>
          <w:sz w:val="22"/>
          <w:szCs w:val="22"/>
        </w:rPr>
      </w:pPr>
      <w:r w:rsidRPr="00620D89">
        <w:rPr>
          <w:sz w:val="22"/>
          <w:szCs w:val="22"/>
        </w:rPr>
        <w:t xml:space="preserve">Porosity and permeability have a strong correlation </w:t>
      </w:r>
      <w:r>
        <w:rPr>
          <w:sz w:val="22"/>
          <w:szCs w:val="22"/>
        </w:rPr>
        <w:t>and</w:t>
      </w:r>
      <w:r w:rsidRPr="00620D89">
        <w:rPr>
          <w:sz w:val="22"/>
          <w:szCs w:val="22"/>
        </w:rPr>
        <w:t xml:space="preserve"> susceptibility to weather, and are altered by weathering processes (erosion, disaggregation, deposition of deterioration products).</w:t>
      </w:r>
      <w:r>
        <w:rPr>
          <w:sz w:val="22"/>
          <w:szCs w:val="22"/>
        </w:rPr>
        <w:t xml:space="preserve">  S</w:t>
      </w:r>
      <w:r w:rsidRPr="00620D89">
        <w:rPr>
          <w:sz w:val="22"/>
          <w:szCs w:val="22"/>
        </w:rPr>
        <w:t>tone heterogeneity</w:t>
      </w:r>
      <w:r>
        <w:rPr>
          <w:sz w:val="22"/>
          <w:szCs w:val="22"/>
        </w:rPr>
        <w:t xml:space="preserve"> also</w:t>
      </w:r>
      <w:r w:rsidRPr="00620D89">
        <w:rPr>
          <w:sz w:val="22"/>
          <w:szCs w:val="22"/>
        </w:rPr>
        <w:t xml:space="preserve"> plays a principal role in the types and distribution of stone weathering. The spatial distribution of permeability, considered along with porosity and other inherited characteristics of the stone, can result in a fuller understanding of variations in durability and types/distribution of different weathering forms. </w:t>
      </w:r>
    </w:p>
    <w:p w:rsidR="00621FC3" w:rsidRDefault="00621FC3" w:rsidP="00621FC3">
      <w:pPr>
        <w:autoSpaceDE w:val="0"/>
        <w:autoSpaceDN w:val="0"/>
        <w:adjustRightInd w:val="0"/>
        <w:jc w:val="both"/>
        <w:rPr>
          <w:sz w:val="22"/>
          <w:szCs w:val="22"/>
        </w:rPr>
      </w:pPr>
    </w:p>
    <w:p w:rsidR="00621FC3" w:rsidRPr="00620D89" w:rsidRDefault="00621FC3" w:rsidP="00621FC3">
      <w:pPr>
        <w:autoSpaceDE w:val="0"/>
        <w:autoSpaceDN w:val="0"/>
        <w:adjustRightInd w:val="0"/>
        <w:jc w:val="both"/>
        <w:rPr>
          <w:sz w:val="22"/>
          <w:szCs w:val="22"/>
        </w:rPr>
      </w:pPr>
      <w:r w:rsidRPr="00845E87">
        <w:rPr>
          <w:sz w:val="22"/>
          <w:szCs w:val="22"/>
        </w:rPr>
        <w:t>To facilitate characterization of the tuff, samples representing the competent and weathered states of the tuff will be collected</w:t>
      </w:r>
      <w:r>
        <w:rPr>
          <w:sz w:val="22"/>
          <w:szCs w:val="22"/>
        </w:rPr>
        <w:t xml:space="preserve"> from the vicinity of cavate B002</w:t>
      </w:r>
      <w:r w:rsidRPr="00845E87">
        <w:rPr>
          <w:sz w:val="22"/>
          <w:szCs w:val="22"/>
        </w:rPr>
        <w:t>. The samples will be collected using a chisel and/or a battery-powered core drill</w:t>
      </w:r>
      <w:r>
        <w:rPr>
          <w:sz w:val="22"/>
          <w:szCs w:val="22"/>
        </w:rPr>
        <w:t xml:space="preserve"> and transported to a laboratory for analysis.  </w:t>
      </w:r>
      <w:r w:rsidRPr="00620D89">
        <w:rPr>
          <w:sz w:val="22"/>
          <w:szCs w:val="22"/>
        </w:rPr>
        <w:t xml:space="preserve">The pore structure and permeability properties of the tuff </w:t>
      </w:r>
      <w:r>
        <w:rPr>
          <w:sz w:val="22"/>
          <w:szCs w:val="22"/>
        </w:rPr>
        <w:t>will</w:t>
      </w:r>
      <w:r w:rsidRPr="00620D89">
        <w:rPr>
          <w:sz w:val="22"/>
          <w:szCs w:val="22"/>
        </w:rPr>
        <w:t xml:space="preserve"> be determined and mapped using a combination of technologies including gas permeability, wicking tests, and microscopy with image analysis. </w:t>
      </w:r>
      <w:r>
        <w:rPr>
          <w:sz w:val="22"/>
          <w:szCs w:val="22"/>
        </w:rPr>
        <w:t xml:space="preserve"> </w:t>
      </w:r>
      <w:r w:rsidRPr="00620D89">
        <w:rPr>
          <w:sz w:val="22"/>
          <w:szCs w:val="22"/>
        </w:rPr>
        <w:t xml:space="preserve">This analysis should provide (a) useful predictors of the susceptibility to weather of the tuff in its several forms and (b) quantitative descriptions of the weathering profiles encountered at Bandelier. </w:t>
      </w:r>
    </w:p>
    <w:p w:rsidR="00621FC3" w:rsidRPr="00620D89" w:rsidRDefault="00621FC3" w:rsidP="00621FC3">
      <w:pPr>
        <w:autoSpaceDE w:val="0"/>
        <w:autoSpaceDN w:val="0"/>
        <w:adjustRightInd w:val="0"/>
        <w:jc w:val="both"/>
        <w:rPr>
          <w:sz w:val="22"/>
          <w:szCs w:val="22"/>
        </w:rPr>
      </w:pPr>
    </w:p>
    <w:p w:rsidR="00621FC3" w:rsidRDefault="00621FC3" w:rsidP="00621FC3">
      <w:pPr>
        <w:autoSpaceDE w:val="0"/>
        <w:autoSpaceDN w:val="0"/>
        <w:adjustRightInd w:val="0"/>
        <w:jc w:val="both"/>
        <w:rPr>
          <w:sz w:val="22"/>
          <w:szCs w:val="22"/>
        </w:rPr>
      </w:pPr>
      <w:r w:rsidRPr="00620D89">
        <w:rPr>
          <w:sz w:val="22"/>
          <w:szCs w:val="22"/>
        </w:rPr>
        <w:t>By collating test results on volume porosity, pore area, pore size distribution, and water transport properties for each of the tuff compositions and weathering states, investigators will gain a basic understanding of their susceptibility to environmental deterioration. Profiles based on these measurements will provide powerful tools in the interpretation of weathering processes</w:t>
      </w:r>
      <w:r>
        <w:rPr>
          <w:sz w:val="22"/>
          <w:szCs w:val="22"/>
        </w:rPr>
        <w:t xml:space="preserve"> directly relating to cavate B002</w:t>
      </w:r>
      <w:r w:rsidRPr="00620D89">
        <w:rPr>
          <w:sz w:val="22"/>
          <w:szCs w:val="22"/>
        </w:rPr>
        <w:t>. These will play a critical role in subsequent research, including accelerated weathering, modeling of tuff hydrology, determination of erosion rates, and development of preservation strategies.</w:t>
      </w:r>
    </w:p>
    <w:p w:rsidR="003A5BAB" w:rsidRPr="00E86051" w:rsidRDefault="003A5BAB" w:rsidP="003A5BAB">
      <w:pPr>
        <w:rPr>
          <w:i/>
        </w:rPr>
      </w:pPr>
    </w:p>
    <w:p w:rsidR="003A5BAB" w:rsidRDefault="003A5BAB" w:rsidP="003A5BAB">
      <w:pPr>
        <w:rPr>
          <w:b/>
        </w:rPr>
      </w:pPr>
    </w:p>
    <w:p w:rsidR="00CE4802" w:rsidRPr="00AF552C" w:rsidRDefault="00AF552C" w:rsidP="003A5BAB">
      <w:pPr>
        <w:rPr>
          <w:b/>
          <w:u w:val="single"/>
        </w:rPr>
      </w:pPr>
      <w:r w:rsidRPr="00AF552C">
        <w:rPr>
          <w:b/>
          <w:u w:val="single"/>
        </w:rPr>
        <w:t>Keywords:</w:t>
      </w:r>
    </w:p>
    <w:p w:rsidR="00CE4802" w:rsidRDefault="00CE4802" w:rsidP="003A5BAB">
      <w:pPr>
        <w:rPr>
          <w:b/>
        </w:rPr>
      </w:pPr>
    </w:p>
    <w:p w:rsidR="00621FC3" w:rsidRDefault="00621FC3" w:rsidP="003A5BAB">
      <w:pPr>
        <w:rPr>
          <w:rStyle w:val="Strong"/>
        </w:rPr>
      </w:pPr>
      <w:r>
        <w:rPr>
          <w:rStyle w:val="Strong"/>
        </w:rPr>
        <w:t>Cultural Resources</w:t>
      </w:r>
    </w:p>
    <w:p w:rsidR="00621FC3" w:rsidRDefault="00621FC3" w:rsidP="003A5BAB">
      <w:r>
        <w:rPr>
          <w:rStyle w:val="Strong"/>
        </w:rPr>
        <w:tab/>
      </w:r>
      <w:r>
        <w:t>Modeling</w:t>
      </w:r>
    </w:p>
    <w:p w:rsidR="00621FC3" w:rsidRDefault="00621FC3" w:rsidP="00621FC3">
      <w:pPr>
        <w:ind w:firstLine="720"/>
      </w:pPr>
      <w:r>
        <w:t>Native American</w:t>
      </w:r>
    </w:p>
    <w:p w:rsidR="006005FC" w:rsidRDefault="006005FC" w:rsidP="00621FC3">
      <w:pPr>
        <w:ind w:firstLine="720"/>
      </w:pPr>
      <w:r>
        <w:t>Archaeology</w:t>
      </w:r>
    </w:p>
    <w:p w:rsidR="006005FC" w:rsidRDefault="006005FC" w:rsidP="00621FC3">
      <w:pPr>
        <w:ind w:firstLine="720"/>
      </w:pPr>
      <w:r>
        <w:t>Historic Preservation</w:t>
      </w:r>
    </w:p>
    <w:p w:rsidR="00621FC3" w:rsidRDefault="00621FC3" w:rsidP="00621FC3"/>
    <w:p w:rsidR="00621FC3" w:rsidRDefault="00621FC3" w:rsidP="00621FC3">
      <w:pPr>
        <w:rPr>
          <w:rStyle w:val="Strong"/>
        </w:rPr>
      </w:pPr>
      <w:r>
        <w:rPr>
          <w:rStyle w:val="Strong"/>
        </w:rPr>
        <w:t>Geology</w:t>
      </w:r>
    </w:p>
    <w:p w:rsidR="00621FC3" w:rsidRDefault="00621FC3" w:rsidP="00621FC3">
      <w:r>
        <w:rPr>
          <w:rStyle w:val="Strong"/>
        </w:rPr>
        <w:tab/>
      </w:r>
      <w:r>
        <w:t>Tectonics / Structural Geology</w:t>
      </w:r>
    </w:p>
    <w:p w:rsidR="00621FC3" w:rsidRDefault="00621FC3" w:rsidP="00621FC3">
      <w:r>
        <w:tab/>
        <w:t>Hydrogeology</w:t>
      </w:r>
    </w:p>
    <w:p w:rsidR="00621FC3" w:rsidRDefault="00621FC3" w:rsidP="00621FC3">
      <w:r>
        <w:tab/>
        <w:t>Miscellaneous</w:t>
      </w:r>
    </w:p>
    <w:p w:rsidR="00621FC3" w:rsidRPr="009A261C" w:rsidRDefault="00621FC3" w:rsidP="00621FC3">
      <w:pPr>
        <w:rPr>
          <w:b/>
        </w:rPr>
      </w:pPr>
    </w:p>
    <w:sectPr w:rsidR="00621FC3" w:rsidRPr="009A261C" w:rsidSect="00E860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14" w:rsidRDefault="00914114">
      <w:r>
        <w:separator/>
      </w:r>
    </w:p>
  </w:endnote>
  <w:endnote w:type="continuationSeparator" w:id="0">
    <w:p w:rsidR="00914114" w:rsidRDefault="009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767E7"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767E7"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891162">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14" w:rsidRDefault="00914114">
      <w:r>
        <w:separator/>
      </w:r>
    </w:p>
  </w:footnote>
  <w:footnote w:type="continuationSeparator" w:id="0">
    <w:p w:rsidR="00914114" w:rsidRDefault="0091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10657A"/>
    <w:rsid w:val="00110365"/>
    <w:rsid w:val="001419A2"/>
    <w:rsid w:val="002936BA"/>
    <w:rsid w:val="002B21FD"/>
    <w:rsid w:val="002B2BAA"/>
    <w:rsid w:val="002C339C"/>
    <w:rsid w:val="00323945"/>
    <w:rsid w:val="00356C0B"/>
    <w:rsid w:val="0035717F"/>
    <w:rsid w:val="003767E7"/>
    <w:rsid w:val="003A5BAB"/>
    <w:rsid w:val="00450D87"/>
    <w:rsid w:val="00456AC0"/>
    <w:rsid w:val="00495E3B"/>
    <w:rsid w:val="005446A0"/>
    <w:rsid w:val="005C6EC0"/>
    <w:rsid w:val="006005FC"/>
    <w:rsid w:val="00621FC3"/>
    <w:rsid w:val="00637B3F"/>
    <w:rsid w:val="00706004"/>
    <w:rsid w:val="00753E25"/>
    <w:rsid w:val="007825CB"/>
    <w:rsid w:val="00795569"/>
    <w:rsid w:val="007B0DB2"/>
    <w:rsid w:val="00890F9F"/>
    <w:rsid w:val="00891162"/>
    <w:rsid w:val="00914114"/>
    <w:rsid w:val="00933D6E"/>
    <w:rsid w:val="00937587"/>
    <w:rsid w:val="00962C26"/>
    <w:rsid w:val="0097128F"/>
    <w:rsid w:val="0097644E"/>
    <w:rsid w:val="009A261C"/>
    <w:rsid w:val="00A023CC"/>
    <w:rsid w:val="00A84F8C"/>
    <w:rsid w:val="00AA654F"/>
    <w:rsid w:val="00AC39E5"/>
    <w:rsid w:val="00AF552C"/>
    <w:rsid w:val="00B0495F"/>
    <w:rsid w:val="00B219B4"/>
    <w:rsid w:val="00B34D63"/>
    <w:rsid w:val="00B96AD0"/>
    <w:rsid w:val="00C25219"/>
    <w:rsid w:val="00C42DD4"/>
    <w:rsid w:val="00CE4802"/>
    <w:rsid w:val="00D61583"/>
    <w:rsid w:val="00D67F3C"/>
    <w:rsid w:val="00DA4E22"/>
    <w:rsid w:val="00DD32F2"/>
    <w:rsid w:val="00E25073"/>
    <w:rsid w:val="00E86051"/>
    <w:rsid w:val="00EA2CAF"/>
    <w:rsid w:val="00F435F1"/>
    <w:rsid w:val="00F81749"/>
    <w:rsid w:val="00F8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87"/>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iPriority w:val="99"/>
    <w:rsid w:val="00621FC3"/>
    <w:pPr>
      <w:spacing w:before="100" w:beforeAutospacing="1" w:after="100" w:afterAutospacing="1"/>
    </w:pPr>
  </w:style>
  <w:style w:type="character" w:styleId="Strong">
    <w:name w:val="Strong"/>
    <w:basedOn w:val="DefaultParagraphFont"/>
    <w:uiPriority w:val="22"/>
    <w:qFormat/>
    <w:rsid w:val="00621FC3"/>
    <w:rPr>
      <w:b/>
      <w:bCs/>
    </w:rPr>
  </w:style>
  <w:style w:type="paragraph" w:styleId="BalloonText">
    <w:name w:val="Balloon Text"/>
    <w:basedOn w:val="Normal"/>
    <w:link w:val="BalloonTextChar"/>
    <w:rsid w:val="006005FC"/>
    <w:rPr>
      <w:rFonts w:ascii="Tahoma" w:hAnsi="Tahoma" w:cs="Tahoma"/>
      <w:sz w:val="16"/>
      <w:szCs w:val="16"/>
    </w:rPr>
  </w:style>
  <w:style w:type="character" w:customStyle="1" w:styleId="BalloonTextChar">
    <w:name w:val="Balloon Text Char"/>
    <w:basedOn w:val="DefaultParagraphFont"/>
    <w:link w:val="BalloonText"/>
    <w:rsid w:val="006005FC"/>
    <w:rPr>
      <w:rFonts w:ascii="Tahoma" w:hAnsi="Tahoma" w:cs="Tahoma"/>
      <w:sz w:val="16"/>
      <w:szCs w:val="16"/>
    </w:rPr>
  </w:style>
  <w:style w:type="character" w:styleId="CommentReference">
    <w:name w:val="annotation reference"/>
    <w:basedOn w:val="DefaultParagraphFont"/>
    <w:rsid w:val="006005FC"/>
    <w:rPr>
      <w:sz w:val="16"/>
      <w:szCs w:val="16"/>
    </w:rPr>
  </w:style>
  <w:style w:type="paragraph" w:styleId="CommentText">
    <w:name w:val="annotation text"/>
    <w:basedOn w:val="Normal"/>
    <w:link w:val="CommentTextChar"/>
    <w:rsid w:val="006005FC"/>
    <w:rPr>
      <w:sz w:val="20"/>
      <w:szCs w:val="20"/>
    </w:rPr>
  </w:style>
  <w:style w:type="character" w:customStyle="1" w:styleId="CommentTextChar">
    <w:name w:val="Comment Text Char"/>
    <w:basedOn w:val="DefaultParagraphFont"/>
    <w:link w:val="CommentText"/>
    <w:rsid w:val="006005FC"/>
  </w:style>
  <w:style w:type="paragraph" w:styleId="CommentSubject">
    <w:name w:val="annotation subject"/>
    <w:basedOn w:val="CommentText"/>
    <w:next w:val="CommentText"/>
    <w:link w:val="CommentSubjectChar"/>
    <w:rsid w:val="006005FC"/>
    <w:rPr>
      <w:b/>
      <w:bCs/>
    </w:rPr>
  </w:style>
  <w:style w:type="character" w:customStyle="1" w:styleId="CommentSubjectChar">
    <w:name w:val="Comment Subject Char"/>
    <w:basedOn w:val="CommentTextChar"/>
    <w:link w:val="CommentSubject"/>
    <w:rsid w:val="006005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87"/>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iPriority w:val="99"/>
    <w:rsid w:val="00621FC3"/>
    <w:pPr>
      <w:spacing w:before="100" w:beforeAutospacing="1" w:after="100" w:afterAutospacing="1"/>
    </w:pPr>
  </w:style>
  <w:style w:type="character" w:styleId="Strong">
    <w:name w:val="Strong"/>
    <w:basedOn w:val="DefaultParagraphFont"/>
    <w:uiPriority w:val="22"/>
    <w:qFormat/>
    <w:rsid w:val="00621FC3"/>
    <w:rPr>
      <w:b/>
      <w:bCs/>
    </w:rPr>
  </w:style>
  <w:style w:type="paragraph" w:styleId="BalloonText">
    <w:name w:val="Balloon Text"/>
    <w:basedOn w:val="Normal"/>
    <w:link w:val="BalloonTextChar"/>
    <w:rsid w:val="006005FC"/>
    <w:rPr>
      <w:rFonts w:ascii="Tahoma" w:hAnsi="Tahoma" w:cs="Tahoma"/>
      <w:sz w:val="16"/>
      <w:szCs w:val="16"/>
    </w:rPr>
  </w:style>
  <w:style w:type="character" w:customStyle="1" w:styleId="BalloonTextChar">
    <w:name w:val="Balloon Text Char"/>
    <w:basedOn w:val="DefaultParagraphFont"/>
    <w:link w:val="BalloonText"/>
    <w:rsid w:val="006005FC"/>
    <w:rPr>
      <w:rFonts w:ascii="Tahoma" w:hAnsi="Tahoma" w:cs="Tahoma"/>
      <w:sz w:val="16"/>
      <w:szCs w:val="16"/>
    </w:rPr>
  </w:style>
  <w:style w:type="character" w:styleId="CommentReference">
    <w:name w:val="annotation reference"/>
    <w:basedOn w:val="DefaultParagraphFont"/>
    <w:rsid w:val="006005FC"/>
    <w:rPr>
      <w:sz w:val="16"/>
      <w:szCs w:val="16"/>
    </w:rPr>
  </w:style>
  <w:style w:type="paragraph" w:styleId="CommentText">
    <w:name w:val="annotation text"/>
    <w:basedOn w:val="Normal"/>
    <w:link w:val="CommentTextChar"/>
    <w:rsid w:val="006005FC"/>
    <w:rPr>
      <w:sz w:val="20"/>
      <w:szCs w:val="20"/>
    </w:rPr>
  </w:style>
  <w:style w:type="character" w:customStyle="1" w:styleId="CommentTextChar">
    <w:name w:val="Comment Text Char"/>
    <w:basedOn w:val="DefaultParagraphFont"/>
    <w:link w:val="CommentText"/>
    <w:rsid w:val="006005FC"/>
  </w:style>
  <w:style w:type="paragraph" w:styleId="CommentSubject">
    <w:name w:val="annotation subject"/>
    <w:basedOn w:val="CommentText"/>
    <w:next w:val="CommentText"/>
    <w:link w:val="CommentSubjectChar"/>
    <w:rsid w:val="006005FC"/>
    <w:rPr>
      <w:b/>
      <w:bCs/>
    </w:rPr>
  </w:style>
  <w:style w:type="character" w:customStyle="1" w:styleId="CommentSubjectChar">
    <w:name w:val="Comment Subject Char"/>
    <w:basedOn w:val="CommentTextChar"/>
    <w:link w:val="CommentSubject"/>
    <w:rsid w:val="0060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3708</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2014-06-19T18:19:00Z</dcterms:created>
  <dcterms:modified xsi:type="dcterms:W3CDTF">2014-06-19T18:19:00Z</dcterms:modified>
</cp:coreProperties>
</file>