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12E7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NPS </w:t>
      </w:r>
    </w:p>
    <w:p w:rsidR="00000000" w:rsidRDefault="000A12E7">
      <w:pPr>
        <w:jc w:val="center"/>
        <w:rPr>
          <w:b/>
          <w:bCs/>
          <w:sz w:val="20"/>
          <w:szCs w:val="20"/>
        </w:rPr>
      </w:pPr>
      <w:r>
        <w:rPr>
          <w:rFonts w:ascii="Albertus Extra Bold" w:hAnsi="Albertus Extra Bold" w:cs="Albertus Extra Bold"/>
          <w:b/>
          <w:bCs/>
          <w:sz w:val="20"/>
          <w:szCs w:val="20"/>
        </w:rPr>
        <w:t xml:space="preserve">PROJECT SUMMARY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50"/>
        <w:gridCol w:w="2400"/>
        <w:gridCol w:w="1320"/>
        <w:gridCol w:w="120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0A12E7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Ecosystem Studies Unit</w:t>
            </w:r>
          </w:p>
          <w:p w:rsidR="00000000" w:rsidRDefault="000A12E7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Agreement Modification</w:t>
            </w:r>
          </w:p>
          <w:p w:rsidR="00000000" w:rsidRDefault="000A12E7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0A12E7">
            <w:pPr>
              <w:jc w:val="both"/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FUNDING AGENCY: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National Park Service</w:t>
            </w:r>
          </w:p>
          <w:p w:rsidR="00000000" w:rsidRDefault="000A12E7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2"/>
          </w:tcPr>
          <w:p w:rsidR="00000000" w:rsidRDefault="000A12E7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000000" w:rsidRDefault="000A12E7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MODIFICATION NO.: 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[CESU info only]</w:t>
            </w:r>
          </w:p>
          <w:p w:rsidR="00000000" w:rsidRDefault="000A12E7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</w:tc>
        <w:tc>
          <w:tcPr>
            <w:tcW w:w="3720" w:type="dxa"/>
            <w:gridSpan w:val="2"/>
          </w:tcPr>
          <w:p w:rsidR="00000000" w:rsidRDefault="000A12E7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</w:p>
          <w:p w:rsidR="00000000" w:rsidRDefault="000A12E7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COOPERATIVE AGREEMENT NO.: 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H1200-04-0002</w:t>
            </w:r>
          </w:p>
        </w:tc>
        <w:tc>
          <w:tcPr>
            <w:tcW w:w="3540" w:type="dxa"/>
            <w:gridSpan w:val="2"/>
          </w:tcPr>
          <w:p w:rsidR="00000000" w:rsidRDefault="000A12E7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000000" w:rsidRDefault="000A12E7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>FUNDING AMOUNT: $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20,000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0A12E7">
            <w:pP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  <w:p w:rsidR="00000000" w:rsidRDefault="000A12E7">
            <w:pPr>
              <w:rPr>
                <w:rFonts w:ascii="Albertus Extra Bold" w:hAnsi="Albertus Extra Bold" w:cs="Albertus Extra Bold"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sz w:val="20"/>
                <w:szCs w:val="20"/>
              </w:rPr>
              <w:t xml:space="preserve">INVESTIGATORS’ Contact Information: </w:t>
            </w:r>
          </w:p>
          <w:p w:rsidR="00000000" w:rsidRDefault="000A12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Principal Investigator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Larry Gould</w:t>
            </w:r>
          </w:p>
          <w:p w:rsidR="00000000" w:rsidRDefault="000A12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Associate Dean 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College of Social and Behavior Sciences 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Arizona University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15700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Flagstaff, AZ 86011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Work: (928) 523-9508</w:t>
            </w:r>
          </w:p>
          <w:p w:rsidR="00000000" w:rsidRDefault="000A12E7">
            <w:pPr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>
              <w:rPr>
                <w:color w:val="9933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928) 523-6777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6" w:history="1">
              <w:r>
                <w:rPr>
                  <w:rStyle w:val="Hyperlink"/>
                  <w:sz w:val="20"/>
                  <w:szCs w:val="20"/>
                </w:rPr>
                <w:t>Larry.Gould@nau.edu</w:t>
              </w:r>
            </w:hyperlink>
          </w:p>
          <w:p w:rsidR="00000000" w:rsidRDefault="000A12E7">
            <w:pPr>
              <w:rPr>
                <w:sz w:val="20"/>
                <w:szCs w:val="20"/>
              </w:rPr>
            </w:pPr>
          </w:p>
          <w:p w:rsidR="00000000" w:rsidRDefault="000A12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Co-Principal Investigator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Micha</w:t>
            </w:r>
            <w:r>
              <w:rPr>
                <w:sz w:val="20"/>
                <w:szCs w:val="20"/>
              </w:rPr>
              <w:t>el Pendleton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34225 Bridgeview Dr. NE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Kingston, Washington 98346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Work: (360) 638-1179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cell: (360) 509-1333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(360) 638-1779</w:t>
            </w:r>
          </w:p>
          <w:p w:rsidR="00000000" w:rsidRDefault="000A12E7">
            <w:pP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7" w:history="1">
              <w:r>
                <w:rPr>
                  <w:rStyle w:val="Hyperlink"/>
                  <w:sz w:val="20"/>
                  <w:szCs w:val="20"/>
                </w:rPr>
                <w:t>mpendleton@telebyte.com</w:t>
              </w:r>
            </w:hyperlink>
          </w:p>
          <w:p w:rsidR="00000000" w:rsidRDefault="000A12E7">
            <w:pP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0A12E7">
            <w:pP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sz w:val="20"/>
                <w:szCs w:val="20"/>
              </w:rPr>
              <w:t>PROJECT TITLE:</w:t>
            </w: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 xml:space="preserve"> National Park Service Park Ranger Survey</w:t>
            </w:r>
          </w:p>
          <w:p w:rsidR="00000000" w:rsidRDefault="000A12E7">
            <w:pP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0A12E7">
            <w:pPr>
              <w:rPr>
                <w:rFonts w:ascii="Albertus Extra Bold" w:hAnsi="Albertus Extra Bold" w:cs="Albertus Extra Bold"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sz w:val="20"/>
                <w:szCs w:val="20"/>
              </w:rPr>
              <w:t>EFFECTIVE DATES</w:t>
            </w: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: July 1</w:t>
            </w: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, 2005 – September 29</w:t>
            </w: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, 2006</w:t>
            </w:r>
          </w:p>
          <w:p w:rsidR="00000000" w:rsidRDefault="000A12E7">
            <w:pPr>
              <w:rPr>
                <w:rFonts w:ascii="Albertus Extra Bold" w:hAnsi="Albertus Extra Bold" w:cs="Albertus Extra Bold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0980" w:type="dxa"/>
            <w:gridSpan w:val="6"/>
          </w:tcPr>
          <w:p w:rsidR="00000000" w:rsidRDefault="000A12E7">
            <w:pPr>
              <w:jc w:val="both"/>
              <w:rPr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sz w:val="20"/>
                <w:szCs w:val="20"/>
              </w:rPr>
              <w:t xml:space="preserve">PROJECT ABSTRACT: </w:t>
            </w:r>
          </w:p>
          <w:p w:rsidR="00000000" w:rsidRDefault="000A12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accordance with </w:t>
            </w:r>
            <w:r>
              <w:rPr>
                <w:color w:val="000000"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Natural Resource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Protection Fund Information Collection and Analytical Capacity Development project, the primary objective of this research endeavor is to </w:t>
            </w:r>
            <w:r>
              <w:rPr>
                <w:color w:val="000000"/>
                <w:sz w:val="20"/>
                <w:szCs w:val="20"/>
              </w:rPr>
              <w:t>document Park Ranger existing values, characteristics, expectations, motivators, perceived job performance in, and bar</w:t>
            </w:r>
            <w:r>
              <w:rPr>
                <w:color w:val="000000"/>
                <w:sz w:val="20"/>
                <w:szCs w:val="20"/>
              </w:rPr>
              <w:t>riers to, meeting the agency’s resources preservation mission with information-driven policing</w:t>
            </w:r>
            <w:r>
              <w:rPr>
                <w:sz w:val="20"/>
                <w:szCs w:val="20"/>
              </w:rPr>
              <w:t>. These data will be collected with a survey instrument prepared by the Principal Investigator and Co-Principal Investigator and completed by National Park Servic</w:t>
            </w:r>
            <w:r>
              <w:rPr>
                <w:sz w:val="20"/>
                <w:szCs w:val="20"/>
              </w:rPr>
              <w:t>e (NPS) Park Rangers employed at selected NPS units.  Collected data will then be used to</w:t>
            </w:r>
            <w:r>
              <w:rPr>
                <w:color w:val="000000"/>
                <w:sz w:val="20"/>
                <w:szCs w:val="20"/>
              </w:rPr>
              <w:t xml:space="preserve"> establish baseline data for the Natural Resource Protection Fund Information Collection and Analytical Capacity Development project and will be reported to the NPS Ke</w:t>
            </w:r>
            <w:r>
              <w:rPr>
                <w:color w:val="000000"/>
                <w:sz w:val="20"/>
                <w:szCs w:val="20"/>
              </w:rPr>
              <w:t>y Official, Project Contact, and Colorado Plateau (CP) CESU.</w:t>
            </w:r>
            <w:r>
              <w:rPr>
                <w:sz w:val="20"/>
                <w:szCs w:val="20"/>
              </w:rPr>
              <w:t xml:space="preserve"> </w:t>
            </w:r>
          </w:p>
          <w:p w:rsidR="00000000" w:rsidRDefault="000A12E7">
            <w:pPr>
              <w:jc w:val="both"/>
              <w:rPr>
                <w:sz w:val="20"/>
                <w:szCs w:val="20"/>
              </w:rPr>
            </w:pPr>
          </w:p>
          <w:p w:rsidR="00000000" w:rsidRDefault="000A12E7">
            <w:pPr>
              <w:jc w:val="both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  <w:p w:rsidR="00000000" w:rsidRDefault="000A12E7">
            <w:pP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2E7">
            <w:pP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Agency Representative:</w:t>
            </w:r>
          </w:p>
          <w:p w:rsidR="00000000" w:rsidRDefault="000A12E7">
            <w:pPr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sz w:val="20"/>
                <w:szCs w:val="20"/>
              </w:rPr>
              <w:t>Ron Hiebert, NPS</w:t>
            </w:r>
            <w:r>
              <w:rPr>
                <w:rFonts w:ascii="Albertus Medium" w:hAnsi="Albertus Medium" w:cs="Albertus Medium"/>
                <w:sz w:val="20"/>
                <w:szCs w:val="20"/>
              </w:rPr>
              <w:br/>
              <w:t>Research Coordinator</w:t>
            </w:r>
          </w:p>
          <w:p w:rsidR="00000000" w:rsidRDefault="000A12E7">
            <w:pPr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sz w:val="20"/>
                <w:szCs w:val="20"/>
              </w:rPr>
              <w:t>CPCESU</w:t>
            </w:r>
          </w:p>
          <w:p w:rsidR="00000000" w:rsidRDefault="000A12E7">
            <w:pPr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sz w:val="20"/>
                <w:szCs w:val="20"/>
              </w:rPr>
              <w:t>Northern Arizona University</w:t>
            </w:r>
          </w:p>
          <w:p w:rsidR="00000000" w:rsidRDefault="000A12E7">
            <w:pPr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sz w:val="20"/>
                <w:szCs w:val="20"/>
              </w:rPr>
              <w:t>P.O. Box 5765</w:t>
            </w:r>
          </w:p>
          <w:p w:rsidR="00000000" w:rsidRDefault="000A12E7">
            <w:pPr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sz w:val="20"/>
                <w:szCs w:val="20"/>
              </w:rPr>
              <w:t>Flagstaff, AZ  86011-5765</w:t>
            </w:r>
          </w:p>
          <w:p w:rsidR="00000000" w:rsidRDefault="000A12E7">
            <w:pPr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sz w:val="20"/>
                <w:szCs w:val="20"/>
              </w:rPr>
              <w:t>Tel: (928) 523-0877</w:t>
            </w:r>
          </w:p>
          <w:p w:rsidR="00000000" w:rsidRDefault="000A12E7">
            <w:pPr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sz w:val="20"/>
                <w:szCs w:val="20"/>
              </w:rPr>
              <w:t>Fax: (928) 523-8223</w:t>
            </w:r>
          </w:p>
          <w:p w:rsidR="00000000" w:rsidRDefault="000A12E7">
            <w:pP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sz w:val="20"/>
                <w:szCs w:val="20"/>
              </w:rPr>
              <w:t>Ron.Hiebert@nau.edu</w:t>
            </w:r>
          </w:p>
          <w:p w:rsidR="00000000" w:rsidRDefault="000A12E7">
            <w:pP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2E7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Administration Representative</w:t>
            </w:r>
          </w:p>
          <w:p w:rsidR="00000000" w:rsidRDefault="000A12E7">
            <w:pPr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sz w:val="20"/>
                <w:szCs w:val="20"/>
              </w:rPr>
              <w:t>Lynell Wright</w:t>
            </w:r>
          </w:p>
          <w:p w:rsidR="00000000" w:rsidRDefault="000A12E7">
            <w:pPr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sz w:val="20"/>
                <w:szCs w:val="20"/>
              </w:rPr>
              <w:t>Budget Analyst</w:t>
            </w:r>
          </w:p>
          <w:p w:rsidR="00000000" w:rsidRDefault="000A12E7">
            <w:pPr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sz w:val="20"/>
                <w:szCs w:val="20"/>
              </w:rPr>
              <w:t>Intermountain Region – Budget &amp; Finance</w:t>
            </w:r>
          </w:p>
          <w:p w:rsidR="00000000" w:rsidRDefault="000A12E7">
            <w:pPr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sz w:val="20"/>
                <w:szCs w:val="20"/>
              </w:rPr>
              <w:t>P.O. Box 25287</w:t>
            </w:r>
          </w:p>
          <w:p w:rsidR="00000000" w:rsidRDefault="000A12E7">
            <w:pPr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sz w:val="20"/>
                <w:szCs w:val="20"/>
              </w:rPr>
              <w:t>12795 W. Alameda Parkway</w:t>
            </w:r>
          </w:p>
          <w:p w:rsidR="00000000" w:rsidRDefault="000A12E7">
            <w:pPr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sz w:val="20"/>
                <w:szCs w:val="20"/>
              </w:rPr>
              <w:t>Denver, CO  80225-0287</w:t>
            </w:r>
          </w:p>
          <w:p w:rsidR="00000000" w:rsidRDefault="000A12E7">
            <w:pPr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sz w:val="20"/>
                <w:szCs w:val="20"/>
              </w:rPr>
              <w:t>Tel: (303) 969-2654</w:t>
            </w:r>
          </w:p>
          <w:p w:rsidR="00000000" w:rsidRDefault="000A12E7">
            <w:pPr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sz w:val="20"/>
                <w:szCs w:val="20"/>
              </w:rPr>
              <w:t>Fax: (303) 969-2794</w:t>
            </w:r>
          </w:p>
          <w:p w:rsidR="00000000" w:rsidRDefault="000A12E7">
            <w:pPr>
              <w:rPr>
                <w:rFonts w:ascii="Albertus Extra Bold" w:hAnsi="Albertus Extra Bold" w:cs="Albertus Extra Bold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rFonts w:ascii="Albertus Medium" w:hAnsi="Albertus Medium" w:cs="Albertus Medium"/>
                  <w:sz w:val="20"/>
                  <w:szCs w:val="20"/>
                </w:rPr>
                <w:t>Lynell_Wright@nps.gov</w:t>
              </w:r>
            </w:hyperlink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2E7">
            <w:pP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Investigator: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Larry Gould</w:t>
            </w:r>
          </w:p>
          <w:p w:rsidR="00000000" w:rsidRDefault="000A12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Associate Dean 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College of Social and Behavior Sciences 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Arizona University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15700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Flagstaff, AZ 86011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Work: (928) 523-9508</w:t>
            </w:r>
          </w:p>
          <w:p w:rsidR="00000000" w:rsidRDefault="000A12E7">
            <w:pPr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>
              <w:rPr>
                <w:color w:val="9933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928) 523-6777</w:t>
            </w:r>
          </w:p>
          <w:p w:rsidR="00000000" w:rsidRDefault="000A12E7">
            <w:pP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Larry.Gould@nau</w:t>
              </w:r>
              <w:r>
                <w:rPr>
                  <w:rStyle w:val="Hyperlink"/>
                  <w:sz w:val="20"/>
                  <w:szCs w:val="20"/>
                </w:rPr>
                <w:t>.edu</w:t>
              </w:r>
            </w:hyperlink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A12E7">
            <w:pP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 xml:space="preserve">Partner Admin. Contact: </w:t>
            </w:r>
          </w:p>
          <w:p w:rsidR="00000000" w:rsidRDefault="000A12E7">
            <w:pPr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sz w:val="20"/>
                <w:szCs w:val="20"/>
              </w:rPr>
              <w:t>Cindy Judge</w:t>
            </w:r>
          </w:p>
          <w:p w:rsidR="00000000" w:rsidRDefault="000A12E7">
            <w:pPr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sz w:val="20"/>
                <w:szCs w:val="20"/>
              </w:rPr>
              <w:t>Grant and Contract Coordinator</w:t>
            </w:r>
          </w:p>
          <w:p w:rsidR="00000000" w:rsidRDefault="000A12E7">
            <w:pPr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sz w:val="20"/>
                <w:szCs w:val="20"/>
              </w:rPr>
              <w:t>Box 4130</w:t>
            </w:r>
          </w:p>
          <w:p w:rsidR="00000000" w:rsidRDefault="000A12E7">
            <w:pPr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sz w:val="20"/>
                <w:szCs w:val="20"/>
              </w:rPr>
              <w:t>Northern Arizona University</w:t>
            </w:r>
          </w:p>
          <w:p w:rsidR="00000000" w:rsidRDefault="000A12E7">
            <w:pPr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sz w:val="20"/>
                <w:szCs w:val="20"/>
              </w:rPr>
              <w:t>Flagstaff, AZ 86011</w:t>
            </w:r>
          </w:p>
          <w:p w:rsidR="00000000" w:rsidRDefault="000A12E7">
            <w:pPr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sz w:val="20"/>
                <w:szCs w:val="20"/>
              </w:rPr>
              <w:t>Tel: (928) 523-6917</w:t>
            </w:r>
          </w:p>
          <w:p w:rsidR="00000000" w:rsidRDefault="000A12E7">
            <w:pPr>
              <w:rPr>
                <w:rFonts w:ascii="Albertus Medium" w:hAnsi="Albertus Medium" w:cs="Albertus Medium"/>
                <w:sz w:val="20"/>
                <w:szCs w:val="20"/>
                <w:lang w:val="fr-FR"/>
              </w:rPr>
            </w:pPr>
            <w:r>
              <w:rPr>
                <w:rFonts w:ascii="Albertus Medium" w:hAnsi="Albertus Medium" w:cs="Albertus Medium"/>
                <w:sz w:val="20"/>
                <w:szCs w:val="20"/>
                <w:lang w:val="fr-FR"/>
              </w:rPr>
              <w:t>Fax: (928) 523-4880</w:t>
            </w:r>
          </w:p>
          <w:p w:rsidR="00000000" w:rsidRDefault="000A12E7">
            <w:pPr>
              <w:rPr>
                <w:rFonts w:ascii="Albertus Extra Bold" w:hAnsi="Albertus Extra Bold" w:cs="Albertus Extra Bold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sz w:val="20"/>
                <w:szCs w:val="20"/>
                <w:lang w:val="fr-FR"/>
              </w:rPr>
              <w:t>Cindy.Judge@nau.edu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single" w:sz="6" w:space="0" w:color="auto"/>
            </w:tcBorders>
          </w:tcPr>
          <w:p w:rsidR="00000000" w:rsidRDefault="000A12E7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</w:rPr>
              <w:t>List of Key Words: [Insert key words – list available under “</w:t>
            </w: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</w:rPr>
              <w:t>Project Planning” at http://cpcesu.nau.edu]</w:t>
            </w:r>
          </w:p>
          <w:p w:rsidR="00000000" w:rsidRDefault="000A12E7">
            <w:pP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Law Enforcement, Conservation, Natural resource protection</w:t>
            </w:r>
          </w:p>
          <w:p w:rsidR="00000000" w:rsidRDefault="000A12E7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single" w:sz="6" w:space="0" w:color="auto"/>
            </w:tcBorders>
          </w:tcPr>
          <w:p w:rsidR="00000000" w:rsidRDefault="000A12E7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  <w:highlight w:val="yellow"/>
              </w:rPr>
              <w:lastRenderedPageBreak/>
              <w:t>Key Official from National Park - Include contact information @ Specific Park or NPS Office</w:t>
            </w: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:</w:t>
            </w:r>
          </w:p>
          <w:p w:rsidR="00000000" w:rsidRDefault="000A12E7">
            <w:pPr>
              <w:pStyle w:val="Heading3"/>
            </w:pPr>
            <w:r>
              <w:t xml:space="preserve">National Park Service: Key Official 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Clark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 Protection Specialist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Shenandoah National Park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 U.S. Highway 211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Luray, VA 22835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(540) 999-3402</w:t>
            </w:r>
          </w:p>
          <w:p w:rsidR="00000000" w:rsidRDefault="000A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540) 999-3236</w:t>
            </w:r>
          </w:p>
          <w:p w:rsidR="00000000" w:rsidRDefault="000A12E7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Ed_W_Clark@nps.gov</w:t>
              </w:r>
            </w:hyperlink>
          </w:p>
          <w:p w:rsidR="00000000" w:rsidRDefault="000A12E7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single" w:sz="6" w:space="0" w:color="auto"/>
            </w:tcBorders>
          </w:tcPr>
          <w:p w:rsidR="00000000" w:rsidRDefault="000A12E7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Annual Report Received:</w:t>
            </w:r>
          </w:p>
          <w:p w:rsidR="00000000" w:rsidRDefault="000A12E7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Final Report Received:</w:t>
            </w:r>
          </w:p>
          <w:p w:rsidR="00000000" w:rsidRDefault="000A12E7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Publications on File:</w:t>
            </w:r>
          </w:p>
          <w:p w:rsidR="00000000" w:rsidRDefault="000A12E7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0980" w:type="dxa"/>
            <w:gridSpan w:val="6"/>
            <w:tcBorders>
              <w:top w:val="single" w:sz="6" w:space="0" w:color="auto"/>
            </w:tcBorders>
          </w:tcPr>
          <w:p w:rsidR="00000000" w:rsidRDefault="000A12E7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 xml:space="preserve">This Modification is subject to all the provisions included in the Cooperative Agreement, </w:t>
            </w: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</w:rPr>
              <w:t>dated 6/18/04.</w:t>
            </w:r>
          </w:p>
          <w:p w:rsidR="00000000" w:rsidRDefault="000A12E7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</w:tbl>
    <w:p w:rsidR="000A12E7" w:rsidRDefault="000A12E7">
      <w:pPr>
        <w:jc w:val="center"/>
        <w:rPr>
          <w:rFonts w:ascii="Albertus Extra Bold" w:hAnsi="Albertus Extra Bold" w:cs="Albertus Extra Bold"/>
          <w:i/>
          <w:iCs/>
          <w:sz w:val="20"/>
          <w:szCs w:val="20"/>
        </w:rPr>
      </w:pPr>
      <w:r>
        <w:rPr>
          <w:rFonts w:ascii="Albertus Extra Bold" w:hAnsi="Albertus Extra Bold" w:cs="Albertus Extra Bold"/>
          <w:i/>
          <w:iCs/>
          <w:sz w:val="20"/>
          <w:szCs w:val="20"/>
        </w:rPr>
        <w:t>Attach any supporting material as necessary.</w:t>
      </w:r>
    </w:p>
    <w:sectPr w:rsidR="000A12E7">
      <w:pgSz w:w="12240" w:h="15840"/>
      <w:pgMar w:top="720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D8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CC"/>
    <w:rsid w:val="000A12E7"/>
    <w:rsid w:val="0017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ell_Wright@nps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pendleton@telebyt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ry.Gould@nau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_W_Clark@np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rry.Gould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Dell Computer Corporation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Christine DeCarlo</dc:creator>
  <cp:lastModifiedBy>SW - Marquitta Naja Lambert</cp:lastModifiedBy>
  <cp:revision>2</cp:revision>
  <cp:lastPrinted>2005-07-11T23:26:00Z</cp:lastPrinted>
  <dcterms:created xsi:type="dcterms:W3CDTF">2014-06-20T20:44:00Z</dcterms:created>
  <dcterms:modified xsi:type="dcterms:W3CDTF">2014-06-20T20:44:00Z</dcterms:modified>
</cp:coreProperties>
</file>